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5BDB">
      <w:pPr>
        <w:spacing w:line="360" w:lineRule="auto"/>
        <w:jc w:val="center"/>
        <w:rPr>
          <w:rFonts w:ascii="宋体" w:hAnsi="宋体"/>
          <w:bCs/>
          <w:sz w:val="52"/>
          <w:szCs w:val="52"/>
        </w:rPr>
      </w:pPr>
      <w:r>
        <w:rPr>
          <w:rFonts w:hint="eastAsia" w:ascii="宋体" w:hAnsi="宋体"/>
          <w:bCs/>
          <w:sz w:val="52"/>
          <w:szCs w:val="52"/>
        </w:rPr>
        <w:t>浙江省隧道工程集团有限公司</w:t>
      </w:r>
    </w:p>
    <w:p w14:paraId="3D7E65AB">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35F9A9D5">
      <w:pPr>
        <w:jc w:val="center"/>
        <w:rPr>
          <w:rFonts w:ascii="宋体" w:hAnsi="宋体"/>
          <w:spacing w:val="34"/>
          <w:sz w:val="36"/>
          <w:szCs w:val="36"/>
          <w:lang w:val="en-GB"/>
        </w:rPr>
      </w:pPr>
      <w:r>
        <w:rPr>
          <w:rFonts w:hint="eastAsia" w:ascii="宋体" w:hAnsi="宋体"/>
          <w:bCs/>
          <w:sz w:val="44"/>
          <w:szCs w:val="44"/>
          <w:lang w:val="en-US" w:eastAsia="zh-CN"/>
        </w:rPr>
        <w:t>钻爆段及衬砌段机械设备租赁</w:t>
      </w:r>
    </w:p>
    <w:p w14:paraId="0DF13F61">
      <w:pPr>
        <w:jc w:val="center"/>
        <w:rPr>
          <w:rFonts w:ascii="宋体" w:hAnsi="宋体"/>
          <w:spacing w:val="34"/>
          <w:sz w:val="36"/>
          <w:szCs w:val="36"/>
        </w:rPr>
      </w:pPr>
    </w:p>
    <w:p w14:paraId="26278FE2">
      <w:pPr>
        <w:pStyle w:val="15"/>
        <w:rPr>
          <w:rFonts w:ascii="宋体" w:hAnsi="宋体"/>
          <w:spacing w:val="34"/>
          <w:sz w:val="36"/>
          <w:szCs w:val="36"/>
        </w:rPr>
      </w:pPr>
    </w:p>
    <w:p w14:paraId="69464FBB">
      <w:pPr>
        <w:pStyle w:val="15"/>
        <w:rPr>
          <w:rFonts w:ascii="宋体" w:hAnsi="宋体"/>
          <w:spacing w:val="34"/>
          <w:sz w:val="36"/>
          <w:szCs w:val="36"/>
        </w:rPr>
      </w:pPr>
    </w:p>
    <w:p w14:paraId="76B792B2">
      <w:pPr>
        <w:jc w:val="center"/>
        <w:rPr>
          <w:rFonts w:ascii="宋体" w:hAnsi="宋体"/>
          <w:sz w:val="84"/>
          <w:szCs w:val="84"/>
        </w:rPr>
      </w:pPr>
      <w:r>
        <w:rPr>
          <w:rFonts w:hint="eastAsia" w:ascii="宋体" w:hAnsi="宋体"/>
          <w:spacing w:val="34"/>
          <w:sz w:val="84"/>
          <w:szCs w:val="84"/>
        </w:rPr>
        <w:t>招 标 文 件</w:t>
      </w:r>
    </w:p>
    <w:p w14:paraId="32289717">
      <w:pPr>
        <w:jc w:val="center"/>
        <w:rPr>
          <w:rFonts w:ascii="宋体" w:hAnsi="宋体"/>
          <w:sz w:val="32"/>
          <w:szCs w:val="36"/>
        </w:rPr>
      </w:pPr>
    </w:p>
    <w:p w14:paraId="7FDA9DEB">
      <w:pPr>
        <w:jc w:val="center"/>
        <w:rPr>
          <w:rFonts w:ascii="宋体" w:hAnsi="宋体"/>
          <w:b/>
          <w:sz w:val="36"/>
          <w:szCs w:val="36"/>
        </w:rPr>
      </w:pPr>
      <w:r>
        <w:rPr>
          <w:rFonts w:hint="eastAsia" w:ascii="宋体" w:hAnsi="宋体"/>
          <w:sz w:val="32"/>
          <w:szCs w:val="36"/>
        </w:rPr>
        <w:t>招标编号：</w:t>
      </w:r>
      <w:r>
        <w:rPr>
          <w:rFonts w:hint="eastAsia" w:ascii="宋体" w:hAnsi="宋体"/>
          <w:sz w:val="32"/>
          <w:szCs w:val="36"/>
          <w:lang w:eastAsia="zh-CN"/>
        </w:rPr>
        <w:t>ZJSD-NBTBM1-20241115</w:t>
      </w:r>
      <w:r>
        <w:rPr>
          <w:rFonts w:hint="eastAsia" w:ascii="宋体" w:hAnsi="宋体"/>
          <w:sz w:val="32"/>
          <w:szCs w:val="36"/>
        </w:rPr>
        <w:t xml:space="preserve">   </w:t>
      </w:r>
    </w:p>
    <w:p w14:paraId="43E4F936">
      <w:pPr>
        <w:pStyle w:val="7"/>
        <w:ind w:left="0" w:leftChars="0"/>
        <w:rPr>
          <w:rFonts w:ascii="宋体" w:hAnsi="宋体"/>
          <w:sz w:val="36"/>
          <w:szCs w:val="36"/>
        </w:rPr>
      </w:pPr>
    </w:p>
    <w:p w14:paraId="48F8A7C3">
      <w:pPr>
        <w:pStyle w:val="7"/>
        <w:ind w:left="0" w:leftChars="0" w:firstLine="2520" w:firstLineChars="700"/>
        <w:rPr>
          <w:rFonts w:ascii="宋体" w:hAnsi="宋体"/>
          <w:sz w:val="36"/>
          <w:szCs w:val="36"/>
        </w:rPr>
      </w:pPr>
    </w:p>
    <w:p w14:paraId="1E82C134">
      <w:pPr>
        <w:rPr>
          <w:rFonts w:ascii="宋体" w:hAnsi="宋体"/>
        </w:rPr>
      </w:pPr>
    </w:p>
    <w:p w14:paraId="3ABE3CE7">
      <w:pPr>
        <w:pStyle w:val="7"/>
        <w:ind w:left="0" w:leftChars="0" w:firstLine="2520" w:firstLineChars="700"/>
        <w:rPr>
          <w:rFonts w:ascii="宋体" w:hAnsi="宋体"/>
          <w:sz w:val="36"/>
          <w:szCs w:val="36"/>
        </w:rPr>
      </w:pPr>
    </w:p>
    <w:p w14:paraId="69E69016">
      <w:pPr>
        <w:rPr>
          <w:rFonts w:ascii="宋体" w:hAnsi="宋体"/>
        </w:rPr>
      </w:pPr>
    </w:p>
    <w:p w14:paraId="4AD4DC59">
      <w:pPr>
        <w:rPr>
          <w:rFonts w:ascii="宋体" w:hAnsi="宋体"/>
        </w:rPr>
      </w:pPr>
    </w:p>
    <w:p w14:paraId="0563805A">
      <w:pPr>
        <w:rPr>
          <w:rFonts w:ascii="宋体" w:hAnsi="宋体"/>
        </w:rPr>
      </w:pPr>
    </w:p>
    <w:p w14:paraId="2EC76967">
      <w:pPr>
        <w:rPr>
          <w:rFonts w:ascii="宋体" w:hAnsi="宋体"/>
        </w:rPr>
      </w:pPr>
    </w:p>
    <w:p w14:paraId="2F5AB40C">
      <w:pPr>
        <w:rPr>
          <w:rFonts w:ascii="宋体" w:hAnsi="宋体"/>
        </w:rPr>
      </w:pPr>
    </w:p>
    <w:p w14:paraId="029A40F4">
      <w:pPr>
        <w:rPr>
          <w:rFonts w:ascii="宋体" w:hAnsi="宋体"/>
        </w:rPr>
      </w:pPr>
    </w:p>
    <w:p w14:paraId="7AEC6D26">
      <w:pPr>
        <w:rPr>
          <w:rFonts w:ascii="宋体" w:hAnsi="宋体"/>
        </w:rPr>
      </w:pPr>
    </w:p>
    <w:p w14:paraId="2D53EEB6">
      <w:pPr>
        <w:rPr>
          <w:rFonts w:ascii="宋体" w:hAnsi="宋体"/>
        </w:rPr>
      </w:pPr>
    </w:p>
    <w:p w14:paraId="48C8EAE0">
      <w:pPr>
        <w:rPr>
          <w:rFonts w:ascii="宋体" w:hAnsi="宋体"/>
        </w:rPr>
      </w:pPr>
    </w:p>
    <w:p w14:paraId="6B8EF71D">
      <w:pPr>
        <w:pStyle w:val="7"/>
        <w:ind w:left="0" w:leftChars="0" w:firstLine="2520" w:firstLineChars="700"/>
        <w:rPr>
          <w:rFonts w:ascii="宋体" w:hAnsi="宋体"/>
          <w:sz w:val="36"/>
          <w:szCs w:val="36"/>
        </w:rPr>
      </w:pPr>
    </w:p>
    <w:p w14:paraId="73807B10">
      <w:pPr>
        <w:pStyle w:val="7"/>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36A760E5">
      <w:pPr>
        <w:rPr>
          <w:rFonts w:ascii="宋体" w:hAnsi="宋体"/>
          <w:sz w:val="24"/>
        </w:rPr>
      </w:pPr>
    </w:p>
    <w:p w14:paraId="4ACFE9CA">
      <w:pPr>
        <w:spacing w:line="360" w:lineRule="auto"/>
        <w:jc w:val="center"/>
        <w:rPr>
          <w:rFonts w:hint="eastAsia" w:ascii="宋体" w:hAnsi="宋体" w:cs="Arial" w:eastAsiaTheme="minorEastAsia"/>
          <w:b/>
          <w:sz w:val="22"/>
          <w:lang w:eastAsia="zh-CN"/>
        </w:rPr>
      </w:pPr>
      <w:r>
        <w:rPr>
          <w:rFonts w:hint="eastAsia" w:ascii="宋体" w:hAnsi="宋体"/>
          <w:b/>
          <w:sz w:val="30"/>
          <w:szCs w:val="30"/>
          <w:lang w:eastAsia="zh-CN"/>
        </w:rPr>
        <w:t>2024年11月15日</w:t>
      </w:r>
    </w:p>
    <w:p w14:paraId="09FB5DF7">
      <w:pPr>
        <w:spacing w:line="360" w:lineRule="auto"/>
        <w:jc w:val="center"/>
        <w:rPr>
          <w:rFonts w:ascii="宋体" w:hAnsi="宋体" w:cs="Arial"/>
          <w:bCs/>
          <w:sz w:val="52"/>
          <w:szCs w:val="52"/>
        </w:rPr>
      </w:pPr>
      <w:r>
        <w:rPr>
          <w:rFonts w:ascii="宋体" w:hAnsi="宋体" w:cs="Arial"/>
          <w:bCs/>
          <w:sz w:val="52"/>
          <w:szCs w:val="52"/>
        </w:rPr>
        <w:t>目    录</w:t>
      </w:r>
    </w:p>
    <w:p w14:paraId="589AC9E1">
      <w:pPr>
        <w:spacing w:line="360" w:lineRule="auto"/>
        <w:jc w:val="center"/>
        <w:rPr>
          <w:rFonts w:ascii="宋体" w:hAnsi="宋体" w:cs="Arial"/>
          <w:b/>
          <w:bCs/>
          <w:sz w:val="32"/>
          <w:szCs w:val="32"/>
        </w:rPr>
      </w:pPr>
    </w:p>
    <w:p w14:paraId="33AF17B8">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26FE297">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12DC42F9">
      <w:pPr>
        <w:spacing w:line="360" w:lineRule="auto"/>
        <w:ind w:firstLine="1280" w:firstLineChars="400"/>
        <w:rPr>
          <w:rFonts w:ascii="宋体" w:hAnsi="宋体" w:cs="Arial"/>
          <w:sz w:val="32"/>
        </w:rPr>
      </w:pPr>
      <w:r>
        <w:rPr>
          <w:rFonts w:ascii="宋体" w:hAnsi="宋体" w:cs="Arial"/>
          <w:sz w:val="32"/>
        </w:rPr>
        <w:t xml:space="preserve">第三部分      </w:t>
      </w:r>
      <w:r>
        <w:rPr>
          <w:rFonts w:hint="eastAsia" w:ascii="宋体" w:hAnsi="宋体" w:cs="Arial"/>
          <w:sz w:val="32"/>
          <w:lang w:val="en-US" w:eastAsia="zh-CN"/>
        </w:rPr>
        <w:t>租赁</w:t>
      </w:r>
      <w:r>
        <w:rPr>
          <w:rFonts w:ascii="宋体" w:hAnsi="宋体" w:cs="Arial"/>
          <w:sz w:val="32"/>
        </w:rPr>
        <w:t>需求和服务要求</w:t>
      </w:r>
    </w:p>
    <w:p w14:paraId="5A08CA97">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0CC0C7CB">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71F761E2">
      <w:pPr>
        <w:spacing w:line="360" w:lineRule="auto"/>
        <w:jc w:val="center"/>
        <w:rPr>
          <w:rFonts w:ascii="宋体" w:hAnsi="宋体" w:cs="Arial"/>
          <w:b/>
          <w:bCs/>
          <w:sz w:val="32"/>
          <w:szCs w:val="32"/>
        </w:rPr>
      </w:pPr>
    </w:p>
    <w:p w14:paraId="063D9395">
      <w:pPr>
        <w:spacing w:line="360" w:lineRule="auto"/>
        <w:jc w:val="center"/>
        <w:rPr>
          <w:rFonts w:ascii="宋体" w:hAnsi="宋体" w:cs="Arial"/>
          <w:b/>
          <w:bCs/>
          <w:sz w:val="32"/>
          <w:szCs w:val="32"/>
        </w:rPr>
      </w:pPr>
    </w:p>
    <w:p w14:paraId="2C5DB072">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招标公告</w:t>
      </w:r>
    </w:p>
    <w:p w14:paraId="2AF9DD35">
      <w:pPr>
        <w:spacing w:line="460" w:lineRule="exact"/>
        <w:jc w:val="center"/>
        <w:rPr>
          <w:rFonts w:ascii="宋体" w:hAnsi="宋体" w:cs="Arial"/>
          <w:b/>
          <w:bCs/>
          <w:sz w:val="36"/>
        </w:rPr>
      </w:pPr>
    </w:p>
    <w:p w14:paraId="4486E811">
      <w:pPr>
        <w:spacing w:line="440" w:lineRule="exact"/>
        <w:ind w:firstLine="480"/>
        <w:rPr>
          <w:rFonts w:hint="eastAsia" w:ascii="宋体" w:hAnsi="宋体" w:eastAsiaTheme="minorEastAsia"/>
          <w:bCs/>
          <w:kern w:val="0"/>
          <w:sz w:val="24"/>
          <w:szCs w:val="24"/>
          <w:lang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bCs/>
          <w:kern w:val="0"/>
          <w:sz w:val="24"/>
          <w:szCs w:val="24"/>
          <w:lang w:eastAsia="zh-CN"/>
        </w:rPr>
        <w:t>ZJSD-NBTBM1-20241115</w:t>
      </w:r>
    </w:p>
    <w:p w14:paraId="59F10BBB">
      <w:pPr>
        <w:spacing w:line="360" w:lineRule="auto"/>
        <w:ind w:firstLine="482" w:firstLineChars="200"/>
        <w:rPr>
          <w:rFonts w:ascii="宋体" w:hAnsi="宋体"/>
          <w:bCs/>
          <w:kern w:val="0"/>
          <w:sz w:val="24"/>
          <w:szCs w:val="24"/>
        </w:rPr>
      </w:pPr>
      <w:r>
        <w:rPr>
          <w:rFonts w:ascii="宋体" w:hAnsi="宋体" w:cs="Arial"/>
          <w:b/>
          <w:sz w:val="24"/>
        </w:rPr>
        <w:t>2、项目名称：</w:t>
      </w:r>
      <w:r>
        <w:rPr>
          <w:rFonts w:hint="eastAsia" w:ascii="宋体" w:hAnsi="宋体"/>
          <w:bCs/>
          <w:kern w:val="0"/>
          <w:sz w:val="24"/>
          <w:szCs w:val="24"/>
        </w:rPr>
        <w:t>宁波市水库群东西线联通工程施工Ⅰ标段（TBM）项目</w:t>
      </w:r>
    </w:p>
    <w:p w14:paraId="0CAD1514">
      <w:pPr>
        <w:pStyle w:val="4"/>
        <w:spacing w:line="440" w:lineRule="exact"/>
        <w:ind w:firstLine="482" w:firstLineChars="200"/>
        <w:rPr>
          <w:rFonts w:ascii="宋体" w:hAnsi="宋体" w:cs="Arial"/>
          <w:bCs/>
          <w:kern w:val="2"/>
          <w:sz w:val="24"/>
          <w:szCs w:val="24"/>
        </w:rPr>
      </w:pPr>
      <w:r>
        <w:rPr>
          <w:rFonts w:ascii="宋体" w:hAnsi="宋体" w:cs="Arial"/>
          <w:b/>
          <w:kern w:val="2"/>
          <w:sz w:val="24"/>
          <w:szCs w:val="24"/>
        </w:rPr>
        <w:t>3、</w:t>
      </w:r>
      <w:r>
        <w:rPr>
          <w:rFonts w:hint="eastAsia" w:ascii="宋体" w:hAnsi="宋体" w:cs="Arial"/>
          <w:b/>
          <w:kern w:val="2"/>
          <w:sz w:val="24"/>
          <w:szCs w:val="24"/>
        </w:rPr>
        <w:t>招标</w:t>
      </w:r>
      <w:r>
        <w:rPr>
          <w:rFonts w:ascii="宋体" w:hAnsi="宋体" w:cs="Arial"/>
          <w:b/>
          <w:kern w:val="2"/>
          <w:sz w:val="24"/>
          <w:szCs w:val="24"/>
        </w:rPr>
        <w:t>内容：</w:t>
      </w: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eastAsia="宋体" w:cs="Arial"/>
          <w:sz w:val="24"/>
        </w:rPr>
        <w:t>具体内容详见招标文件。</w:t>
      </w:r>
    </w:p>
    <w:p w14:paraId="62E356E7">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公开</w:t>
      </w:r>
      <w:r>
        <w:rPr>
          <w:rFonts w:ascii="宋体" w:hAnsi="宋体" w:cs="Arial"/>
          <w:sz w:val="24"/>
        </w:rPr>
        <w:t>招标。</w:t>
      </w:r>
    </w:p>
    <w:p w14:paraId="195BD785">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60557B9D">
      <w:pPr>
        <w:spacing w:line="440" w:lineRule="exact"/>
        <w:ind w:firstLine="480"/>
        <w:rPr>
          <w:rFonts w:ascii="宋体" w:hAnsi="宋体" w:cs="Arial"/>
          <w:sz w:val="24"/>
        </w:rPr>
      </w:pPr>
      <w:r>
        <w:rPr>
          <w:rFonts w:hint="eastAsia" w:ascii="宋体" w:hAnsi="宋体" w:cs="Arial"/>
          <w:sz w:val="24"/>
          <w:lang w:eastAsia="zh-CN"/>
        </w:rPr>
        <w:t>2024年11月15日</w:t>
      </w:r>
      <w:r>
        <w:rPr>
          <w:rFonts w:ascii="宋体" w:hAnsi="宋体" w:cs="Arial"/>
          <w:sz w:val="24"/>
        </w:rPr>
        <w:t>至</w:t>
      </w:r>
      <w:r>
        <w:rPr>
          <w:rFonts w:hint="eastAsia" w:ascii="宋体" w:hAnsi="宋体" w:cs="Arial"/>
          <w:sz w:val="24"/>
          <w:lang w:eastAsia="zh-CN"/>
        </w:rPr>
        <w:t>2024年</w:t>
      </w:r>
      <w:r>
        <w:rPr>
          <w:rFonts w:hint="eastAsia" w:ascii="宋体" w:hAnsi="宋体" w:cs="Arial"/>
          <w:sz w:val="24"/>
          <w:lang w:val="en-US" w:eastAsia="zh-CN"/>
        </w:rPr>
        <w:t>12</w:t>
      </w:r>
      <w:r>
        <w:rPr>
          <w:rFonts w:hint="eastAsia" w:ascii="宋体" w:hAnsi="宋体" w:cs="Arial"/>
          <w:sz w:val="24"/>
          <w:lang w:eastAsia="zh-CN"/>
        </w:rPr>
        <w:t>月2日</w:t>
      </w:r>
      <w:r>
        <w:rPr>
          <w:rFonts w:ascii="宋体" w:hAnsi="宋体" w:cs="Arial"/>
          <w:sz w:val="24"/>
        </w:rPr>
        <w:t>止</w:t>
      </w:r>
      <w:r>
        <w:rPr>
          <w:rFonts w:hint="eastAsia" w:ascii="宋体" w:hAnsi="宋体" w:cs="Arial"/>
          <w:sz w:val="24"/>
        </w:rPr>
        <w:t>，投标单位通过招标人公司网站自行下载。</w:t>
      </w:r>
    </w:p>
    <w:p w14:paraId="5300864B">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14:paraId="404E2EDA">
      <w:pPr>
        <w:spacing w:line="440" w:lineRule="exact"/>
        <w:ind w:firstLine="480"/>
        <w:rPr>
          <w:rFonts w:ascii="宋体" w:hAnsi="宋体" w:cs="Arial"/>
          <w:sz w:val="24"/>
        </w:rPr>
      </w:pPr>
      <w:r>
        <w:rPr>
          <w:rFonts w:hint="eastAsia" w:ascii="宋体" w:hAnsi="宋体" w:cs="Arial"/>
          <w:sz w:val="24"/>
          <w:lang w:eastAsia="zh-CN"/>
        </w:rPr>
        <w:t>2024年</w:t>
      </w:r>
      <w:r>
        <w:rPr>
          <w:rFonts w:hint="eastAsia" w:ascii="宋体" w:hAnsi="宋体" w:cs="Arial"/>
          <w:sz w:val="24"/>
          <w:lang w:val="en-US" w:eastAsia="zh-CN"/>
        </w:rPr>
        <w:t>12</w:t>
      </w:r>
      <w:r>
        <w:rPr>
          <w:rFonts w:hint="eastAsia" w:ascii="宋体" w:hAnsi="宋体" w:cs="Arial"/>
          <w:sz w:val="24"/>
          <w:lang w:eastAsia="zh-CN"/>
        </w:rPr>
        <w:t>月</w:t>
      </w:r>
      <w:r>
        <w:rPr>
          <w:rFonts w:hint="eastAsia" w:ascii="宋体" w:hAnsi="宋体" w:cs="Arial"/>
          <w:sz w:val="24"/>
          <w:lang w:val="en-US" w:eastAsia="zh-CN"/>
        </w:rPr>
        <w:t>2</w:t>
      </w:r>
      <w:r>
        <w:rPr>
          <w:rFonts w:hint="eastAsia" w:ascii="宋体" w:hAnsi="宋体" w:cs="Arial"/>
          <w:sz w:val="24"/>
          <w:lang w:eastAsia="zh-CN"/>
        </w:rPr>
        <w:t>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2966D1B0">
      <w:pPr>
        <w:spacing w:line="440" w:lineRule="exact"/>
        <w:ind w:firstLine="480"/>
        <w:rPr>
          <w:rFonts w:ascii="宋体" w:hAnsi="宋体" w:eastAsia="宋体" w:cs="Arial"/>
          <w:color w:val="FF0000"/>
          <w:sz w:val="24"/>
        </w:rPr>
      </w:pPr>
      <w:r>
        <w:rPr>
          <w:rFonts w:ascii="宋体" w:hAnsi="宋体" w:cs="Arial"/>
          <w:sz w:val="24"/>
        </w:rPr>
        <w:t>地点：</w:t>
      </w:r>
      <w:r>
        <w:rPr>
          <w:rFonts w:hint="eastAsia" w:ascii="宋体" w:hAnsi="宋体" w:cs="Arial"/>
          <w:sz w:val="24"/>
        </w:rPr>
        <w:t>浙江省杭州市西湖区三墩镇广业街599号</w:t>
      </w:r>
      <w:r>
        <w:rPr>
          <w:rFonts w:hint="eastAsia" w:ascii="宋体" w:hAnsi="宋体" w:cs="Arial"/>
          <w:sz w:val="24"/>
          <w:lang w:val="en-US" w:eastAsia="zh-CN"/>
        </w:rPr>
        <w:t>10</w:t>
      </w:r>
      <w:r>
        <w:rPr>
          <w:rFonts w:hint="eastAsia" w:ascii="宋体" w:hAnsi="宋体" w:cs="Arial"/>
          <w:sz w:val="24"/>
        </w:rPr>
        <w:t>楼会议室</w:t>
      </w:r>
    </w:p>
    <w:p w14:paraId="048A9EA6">
      <w:pPr>
        <w:spacing w:line="440" w:lineRule="exact"/>
        <w:ind w:firstLine="482"/>
        <w:rPr>
          <w:rFonts w:ascii="宋体" w:hAnsi="宋体" w:cs="Arial"/>
          <w:b/>
          <w:sz w:val="24"/>
        </w:rPr>
      </w:pPr>
      <w:r>
        <w:rPr>
          <w:rFonts w:ascii="宋体" w:hAnsi="宋体" w:cs="Arial"/>
          <w:b/>
          <w:sz w:val="24"/>
        </w:rPr>
        <w:t>7、开标时间与地点：</w:t>
      </w:r>
    </w:p>
    <w:p w14:paraId="1E0F92DC">
      <w:pPr>
        <w:spacing w:line="440" w:lineRule="exact"/>
        <w:ind w:firstLine="480"/>
        <w:rPr>
          <w:rFonts w:ascii="宋体" w:hAnsi="宋体" w:cs="Arial"/>
          <w:sz w:val="24"/>
        </w:rPr>
      </w:pPr>
      <w:r>
        <w:rPr>
          <w:rFonts w:hint="eastAsia" w:ascii="宋体" w:hAnsi="宋体" w:cs="Arial"/>
          <w:sz w:val="24"/>
          <w:lang w:eastAsia="zh-CN"/>
        </w:rPr>
        <w:t>2024年</w:t>
      </w:r>
      <w:r>
        <w:rPr>
          <w:rFonts w:hint="eastAsia" w:ascii="宋体" w:hAnsi="宋体" w:cs="Arial"/>
          <w:sz w:val="24"/>
          <w:lang w:val="en-US" w:eastAsia="zh-CN"/>
        </w:rPr>
        <w:t>12</w:t>
      </w:r>
      <w:r>
        <w:rPr>
          <w:rFonts w:hint="eastAsia" w:ascii="宋体" w:hAnsi="宋体" w:cs="Arial"/>
          <w:sz w:val="24"/>
          <w:lang w:eastAsia="zh-CN"/>
        </w:rPr>
        <w:t>月2日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573F75C3">
      <w:pPr>
        <w:spacing w:line="440" w:lineRule="exact"/>
        <w:ind w:firstLine="480"/>
        <w:rPr>
          <w:rFonts w:ascii="宋体" w:hAnsi="宋体" w:cs="Arial"/>
          <w:sz w:val="24"/>
        </w:rPr>
      </w:pPr>
      <w:r>
        <w:rPr>
          <w:rFonts w:ascii="宋体" w:hAnsi="宋体" w:cs="Arial"/>
          <w:sz w:val="24"/>
        </w:rPr>
        <w:t>地点：</w:t>
      </w:r>
      <w:r>
        <w:rPr>
          <w:rFonts w:hint="eastAsia" w:ascii="宋体" w:hAnsi="宋体" w:cs="Arial"/>
          <w:sz w:val="24"/>
        </w:rPr>
        <w:t>浙江省杭州市西湖区三墩镇广业街599号</w:t>
      </w:r>
      <w:r>
        <w:rPr>
          <w:rFonts w:hint="eastAsia" w:ascii="宋体" w:hAnsi="宋体" w:cs="Arial"/>
          <w:sz w:val="24"/>
          <w:lang w:val="en-US" w:eastAsia="zh-CN"/>
        </w:rPr>
        <w:t>10</w:t>
      </w:r>
      <w:r>
        <w:rPr>
          <w:rFonts w:hint="eastAsia" w:ascii="宋体" w:hAnsi="宋体" w:cs="Arial"/>
          <w:sz w:val="24"/>
        </w:rPr>
        <w:t>楼会议室</w:t>
      </w:r>
    </w:p>
    <w:p w14:paraId="5F394546">
      <w:pPr>
        <w:pStyle w:val="4"/>
        <w:spacing w:line="440" w:lineRule="exact"/>
        <w:ind w:firstLine="482"/>
        <w:rPr>
          <w:rFonts w:ascii="宋体" w:hAnsi="宋体" w:cs="Arial"/>
          <w:b/>
          <w:sz w:val="24"/>
          <w:szCs w:val="24"/>
        </w:rPr>
      </w:pPr>
      <w:r>
        <w:rPr>
          <w:rFonts w:ascii="宋体" w:hAnsi="宋体" w:cs="Arial"/>
          <w:b/>
          <w:sz w:val="24"/>
          <w:szCs w:val="24"/>
        </w:rPr>
        <w:t>8、联系方式：</w:t>
      </w:r>
    </w:p>
    <w:p w14:paraId="48E607DD">
      <w:pPr>
        <w:pStyle w:val="4"/>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rPr>
        <w:t>曹正</w:t>
      </w:r>
    </w:p>
    <w:p w14:paraId="60FDA85F">
      <w:pPr>
        <w:pStyle w:val="4"/>
        <w:spacing w:line="440" w:lineRule="exact"/>
        <w:ind w:firstLine="482"/>
        <w:rPr>
          <w:rFonts w:ascii="宋体" w:hAnsi="宋体" w:eastAsia="宋体" w:cs="宋体"/>
          <w:color w:val="000000"/>
          <w:spacing w:val="8"/>
          <w:sz w:val="24"/>
          <w:szCs w:val="24"/>
        </w:rPr>
      </w:pPr>
      <w:r>
        <w:rPr>
          <w:rFonts w:ascii="宋体" w:hAnsi="宋体" w:cs="Arial"/>
          <w:bCs/>
          <w:sz w:val="24"/>
        </w:rPr>
        <w:t>联系电话：</w:t>
      </w:r>
      <w:r>
        <w:rPr>
          <w:rFonts w:hint="eastAsia" w:ascii="宋体" w:hAnsi="宋体" w:eastAsia="宋体" w:cs="宋体"/>
          <w:color w:val="000000"/>
          <w:spacing w:val="8"/>
          <w:sz w:val="24"/>
          <w:szCs w:val="24"/>
        </w:rPr>
        <w:t>15988666159</w:t>
      </w:r>
    </w:p>
    <w:p w14:paraId="117FE0FB">
      <w:pPr>
        <w:pStyle w:val="4"/>
        <w:spacing w:line="440" w:lineRule="exact"/>
        <w:ind w:firstLine="482"/>
        <w:rPr>
          <w:rFonts w:ascii="宋体" w:hAnsi="宋体" w:cs="Arial"/>
          <w:bCs/>
          <w:sz w:val="24"/>
          <w:szCs w:val="24"/>
        </w:rPr>
      </w:pPr>
      <w:r>
        <w:rPr>
          <w:rFonts w:hint="eastAsia" w:ascii="宋体" w:hAnsi="宋体" w:eastAsia="宋体" w:cs="宋体"/>
          <w:color w:val="000000"/>
          <w:spacing w:val="8"/>
          <w:sz w:val="24"/>
          <w:szCs w:val="24"/>
        </w:rPr>
        <w:t>投标文件接收地址：宁波市奉化区西坞街道税务场村浙江隧道项目部</w:t>
      </w:r>
    </w:p>
    <w:p w14:paraId="5DC46304">
      <w:pPr>
        <w:pStyle w:val="4"/>
        <w:spacing w:line="440" w:lineRule="exact"/>
        <w:ind w:firstLine="482"/>
        <w:rPr>
          <w:rFonts w:ascii="宋体" w:hAnsi="宋体" w:cs="Arial"/>
          <w:sz w:val="24"/>
          <w:szCs w:val="24"/>
        </w:rPr>
      </w:pPr>
    </w:p>
    <w:p w14:paraId="0671BE10">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14:paraId="6C9A8493">
      <w:pPr>
        <w:spacing w:line="440" w:lineRule="exact"/>
        <w:ind w:firstLine="200"/>
        <w:jc w:val="right"/>
        <w:rPr>
          <w:rFonts w:hint="eastAsia" w:ascii="宋体" w:hAnsi="宋体" w:cs="Arial" w:eastAsiaTheme="minorEastAsia"/>
          <w:sz w:val="24"/>
          <w:lang w:eastAsia="zh-CN"/>
        </w:rPr>
      </w:pPr>
      <w:r>
        <w:rPr>
          <w:rFonts w:hint="eastAsia" w:ascii="宋体" w:hAnsi="宋体" w:cs="Arial"/>
          <w:sz w:val="24"/>
          <w:lang w:eastAsia="zh-CN"/>
        </w:rPr>
        <w:t>2024年</w:t>
      </w:r>
      <w:r>
        <w:rPr>
          <w:rFonts w:hint="eastAsia" w:ascii="宋体" w:hAnsi="宋体" w:cs="Arial"/>
          <w:sz w:val="24"/>
          <w:lang w:val="en-US" w:eastAsia="zh-CN"/>
        </w:rPr>
        <w:t>11</w:t>
      </w:r>
      <w:r>
        <w:rPr>
          <w:rFonts w:hint="eastAsia" w:ascii="宋体" w:hAnsi="宋体" w:cs="Arial"/>
          <w:sz w:val="24"/>
          <w:lang w:eastAsia="zh-CN"/>
        </w:rPr>
        <w:t>月</w:t>
      </w:r>
      <w:r>
        <w:rPr>
          <w:rFonts w:hint="eastAsia" w:ascii="宋体" w:hAnsi="宋体" w:cs="Arial"/>
          <w:sz w:val="24"/>
          <w:lang w:val="en-US" w:eastAsia="zh-CN"/>
        </w:rPr>
        <w:t>15</w:t>
      </w:r>
      <w:r>
        <w:rPr>
          <w:rFonts w:hint="eastAsia" w:ascii="宋体" w:hAnsi="宋体" w:cs="Arial"/>
          <w:sz w:val="24"/>
          <w:lang w:eastAsia="zh-CN"/>
        </w:rPr>
        <w:t>日</w:t>
      </w:r>
    </w:p>
    <w:p w14:paraId="77A248EC">
      <w:pPr>
        <w:spacing w:line="500" w:lineRule="exact"/>
        <w:jc w:val="right"/>
        <w:rPr>
          <w:rFonts w:ascii="宋体" w:hAnsi="宋体" w:cs="Arial"/>
          <w:b/>
          <w:bCs/>
          <w:sz w:val="32"/>
          <w:szCs w:val="32"/>
        </w:rPr>
      </w:pPr>
    </w:p>
    <w:p w14:paraId="14B4E570">
      <w:pPr>
        <w:spacing w:line="380" w:lineRule="exact"/>
        <w:jc w:val="center"/>
        <w:rPr>
          <w:rFonts w:ascii="宋体" w:hAnsi="宋体" w:cs="Arial"/>
          <w:b/>
          <w:bCs/>
          <w:sz w:val="48"/>
        </w:rPr>
      </w:pPr>
      <w:r>
        <w:rPr>
          <w:rFonts w:ascii="宋体" w:hAnsi="宋体" w:cs="Arial"/>
          <w:b/>
          <w:bCs/>
          <w:sz w:val="48"/>
        </w:rPr>
        <w:br w:type="page"/>
      </w:r>
    </w:p>
    <w:p w14:paraId="41B517FA">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63076513">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2"/>
        <w:gridCol w:w="9570"/>
      </w:tblGrid>
      <w:tr w14:paraId="6FEA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ign w:val="center"/>
          </w:tcPr>
          <w:p w14:paraId="3D2EC6D8">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noWrap/>
            <w:vAlign w:val="center"/>
          </w:tcPr>
          <w:p w14:paraId="5137CDE5">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7F3C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ign w:val="center"/>
          </w:tcPr>
          <w:p w14:paraId="7CA4A109">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noWrap/>
            <w:vAlign w:val="center"/>
          </w:tcPr>
          <w:p w14:paraId="081E5727">
            <w:pPr>
              <w:pStyle w:val="6"/>
              <w:snapToGrid w:val="0"/>
              <w:spacing w:beforeLines="50" w:line="360" w:lineRule="auto"/>
              <w:rPr>
                <w:rFonts w:hAnsi="宋体" w:cs="Arial"/>
                <w:b/>
                <w:sz w:val="24"/>
              </w:rPr>
            </w:pPr>
            <w:r>
              <w:rPr>
                <w:rFonts w:hAnsi="宋体" w:cs="Arial"/>
                <w:b/>
                <w:sz w:val="24"/>
              </w:rPr>
              <w:t>项目说明：</w:t>
            </w:r>
          </w:p>
          <w:p w14:paraId="5610C1AF">
            <w:pPr>
              <w:pStyle w:val="6"/>
              <w:snapToGrid w:val="0"/>
              <w:spacing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bCs/>
                <w:sz w:val="24"/>
                <w:szCs w:val="24"/>
              </w:rPr>
              <w:t>宁波市水库群东西线联通工程施工Ⅰ标段（TBM）项目</w:t>
            </w:r>
          </w:p>
          <w:p w14:paraId="6A913817">
            <w:pPr>
              <w:pStyle w:val="6"/>
              <w:snapToGrid w:val="0"/>
              <w:spacing w:beforeLines="50" w:line="360" w:lineRule="auto"/>
              <w:ind w:firstLine="482" w:firstLineChars="200"/>
              <w:rPr>
                <w:rFonts w:hAnsi="宋体" w:cs="Arial"/>
                <w:sz w:val="24"/>
              </w:rPr>
            </w:pPr>
            <w:r>
              <w:rPr>
                <w:rFonts w:hAnsi="宋体" w:cs="Arial"/>
                <w:b/>
                <w:sz w:val="24"/>
              </w:rPr>
              <w:t>二、实施地点：</w:t>
            </w:r>
            <w:r>
              <w:rPr>
                <w:rFonts w:hint="eastAsia" w:hAnsi="宋体" w:cs="Arial"/>
                <w:sz w:val="24"/>
              </w:rPr>
              <w:t>宁波市</w:t>
            </w:r>
          </w:p>
          <w:p w14:paraId="0B981971">
            <w:pPr>
              <w:pStyle w:val="4"/>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35E15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ign w:val="center"/>
          </w:tcPr>
          <w:p w14:paraId="5D638896">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05C1E5AD">
            <w:pPr>
              <w:autoSpaceDE w:val="0"/>
              <w:autoSpaceDN w:val="0"/>
              <w:adjustRightInd w:val="0"/>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ascii="宋体" w:cs="宋体"/>
                <w:color w:val="000000"/>
                <w:kern w:val="0"/>
                <w:sz w:val="24"/>
                <w:szCs w:val="24"/>
                <w:lang w:val="zh-CN"/>
              </w:rPr>
              <w:t>建设工程专业分包合同</w:t>
            </w:r>
            <w:r>
              <w:rPr>
                <w:rFonts w:hAnsi="宋体" w:cs="Arial"/>
                <w:sz w:val="24"/>
                <w:lang w:val="zh-CN"/>
              </w:rPr>
              <w:t>》</w:t>
            </w:r>
          </w:p>
        </w:tc>
      </w:tr>
      <w:tr w14:paraId="071A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ign w:val="center"/>
          </w:tcPr>
          <w:p w14:paraId="484DB3F7">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34BA0A1D">
            <w:pPr>
              <w:pStyle w:val="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3D32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ign w:val="center"/>
          </w:tcPr>
          <w:p w14:paraId="1790D31D">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noWrap/>
            <w:vAlign w:val="center"/>
          </w:tcPr>
          <w:p w14:paraId="71791771">
            <w:pPr>
              <w:pStyle w:val="6"/>
              <w:snapToGrid w:val="0"/>
              <w:spacing w:beforeLines="50" w:line="360" w:lineRule="auto"/>
              <w:rPr>
                <w:rFonts w:hAnsi="宋体" w:eastAsia="宋体" w:cs="Arial"/>
                <w:sz w:val="24"/>
              </w:rPr>
            </w:pPr>
            <w:r>
              <w:rPr>
                <w:rFonts w:hAnsi="宋体" w:cs="Arial"/>
                <w:b/>
                <w:sz w:val="24"/>
              </w:rPr>
              <w:t>投标保证金：</w:t>
            </w:r>
            <w:r>
              <w:rPr>
                <w:rFonts w:hint="eastAsia" w:hAnsi="宋体" w:cs="Arial"/>
                <w:sz w:val="24"/>
              </w:rPr>
              <w:t>不采用</w:t>
            </w:r>
          </w:p>
        </w:tc>
      </w:tr>
      <w:tr w14:paraId="385F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ign w:val="center"/>
          </w:tcPr>
          <w:p w14:paraId="55CA4D94">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noWrap/>
            <w:vAlign w:val="center"/>
          </w:tcPr>
          <w:p w14:paraId="192FFC3F">
            <w:pPr>
              <w:pStyle w:val="6"/>
              <w:snapToGrid w:val="0"/>
              <w:spacing w:beforeLines="50" w:line="360" w:lineRule="auto"/>
              <w:rPr>
                <w:rFonts w:hAnsi="宋体" w:cs="Arial"/>
                <w:sz w:val="24"/>
              </w:rPr>
            </w:pPr>
            <w:r>
              <w:rPr>
                <w:rFonts w:hAnsi="宋体" w:cs="Arial"/>
                <w:b/>
                <w:sz w:val="24"/>
              </w:rPr>
              <w:t>投标文件份数：</w:t>
            </w:r>
            <w:r>
              <w:rPr>
                <w:rFonts w:hAnsi="宋体" w:cs="Arial"/>
                <w:b/>
                <w:bCs/>
                <w:color w:val="FF0000"/>
                <w:sz w:val="24"/>
              </w:rPr>
              <w:t>正本壹份、副</w:t>
            </w:r>
            <w:r>
              <w:rPr>
                <w:rFonts w:hAnsi="宋体" w:cs="Arial"/>
                <w:b/>
                <w:bCs/>
                <w:color w:val="FF0000"/>
                <w:sz w:val="24"/>
                <w:szCs w:val="24"/>
              </w:rPr>
              <w:t>本</w:t>
            </w:r>
            <w:r>
              <w:rPr>
                <w:rFonts w:hint="eastAsia" w:hAnsi="宋体" w:cs="Arial"/>
                <w:b/>
                <w:bCs/>
                <w:color w:val="FF0000"/>
                <w:sz w:val="24"/>
                <w:szCs w:val="24"/>
              </w:rPr>
              <w:t>柒</w:t>
            </w:r>
            <w:r>
              <w:rPr>
                <w:rFonts w:hAnsi="宋体" w:cs="Arial"/>
                <w:b/>
                <w:bCs/>
                <w:color w:val="FF0000"/>
                <w:sz w:val="24"/>
                <w:szCs w:val="24"/>
              </w:rPr>
              <w:t>份。</w:t>
            </w:r>
          </w:p>
        </w:tc>
      </w:tr>
      <w:tr w14:paraId="2BFE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ign w:val="center"/>
          </w:tcPr>
          <w:p w14:paraId="454BBEE6">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noWrap/>
            <w:vAlign w:val="center"/>
          </w:tcPr>
          <w:p w14:paraId="1CA0AFE6">
            <w:pPr>
              <w:pStyle w:val="6"/>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4B27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ign w:val="center"/>
          </w:tcPr>
          <w:p w14:paraId="18FB6279">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noWrap/>
            <w:vAlign w:val="center"/>
          </w:tcPr>
          <w:p w14:paraId="444D9089">
            <w:pPr>
              <w:pStyle w:val="6"/>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14:paraId="5E15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ign w:val="center"/>
          </w:tcPr>
          <w:p w14:paraId="6A780307">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noWrap/>
            <w:vAlign w:val="center"/>
          </w:tcPr>
          <w:p w14:paraId="1D591573">
            <w:pPr>
              <w:pStyle w:val="4"/>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49F7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ign w:val="center"/>
          </w:tcPr>
          <w:p w14:paraId="323F1416">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noWrap/>
            <w:vAlign w:val="center"/>
          </w:tcPr>
          <w:p w14:paraId="7AA9EED2">
            <w:pPr>
              <w:pStyle w:val="4"/>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eastAsia="宋体" w:cs="Arial"/>
                <w:sz w:val="24"/>
                <w:lang w:val="en-US" w:eastAsia="zh-CN"/>
              </w:rPr>
              <w:t>自主报价</w:t>
            </w:r>
            <w:r>
              <w:rPr>
                <w:rFonts w:hint="eastAsia" w:ascii="宋体" w:hAnsi="宋体" w:eastAsia="宋体" w:cs="Arial"/>
                <w:sz w:val="24"/>
                <w:lang w:val="zh-CN"/>
              </w:rPr>
              <w:t>。根据</w:t>
            </w:r>
            <w:r>
              <w:rPr>
                <w:rFonts w:hint="eastAsia" w:ascii="宋体" w:hAnsi="宋体" w:eastAsia="宋体" w:cs="Arial"/>
                <w:sz w:val="24"/>
                <w:lang w:val="en-US" w:eastAsia="zh-CN"/>
              </w:rPr>
              <w:t>承租方</w:t>
            </w:r>
            <w:r>
              <w:rPr>
                <w:rFonts w:hint="eastAsia" w:ascii="宋体" w:hAnsi="宋体" w:eastAsia="宋体" w:cs="Arial"/>
                <w:sz w:val="24"/>
                <w:lang w:val="zh-CN"/>
              </w:rPr>
              <w:t>提供的报价单，</w:t>
            </w:r>
            <w:r>
              <w:rPr>
                <w:rFonts w:hint="eastAsia" w:ascii="宋体" w:hAnsi="宋体" w:eastAsia="宋体" w:cs="Arial"/>
                <w:sz w:val="24"/>
                <w:lang w:val="en-US" w:eastAsia="zh-CN"/>
              </w:rPr>
              <w:t>出租方</w:t>
            </w:r>
            <w:r>
              <w:rPr>
                <w:rFonts w:hint="eastAsia" w:ascii="宋体" w:hAnsi="宋体" w:cs="仿宋_GB2312"/>
                <w:bCs/>
                <w:sz w:val="24"/>
                <w:szCs w:val="24"/>
                <w:highlight w:val="none"/>
              </w:rPr>
              <w:t>保证租赁物具备施工要求的使用功能，符合相应的国家标准</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行业标准，不存在安全隐患。</w:t>
            </w:r>
            <w:r>
              <w:rPr>
                <w:rFonts w:hint="eastAsia" w:ascii="宋体" w:hAnsi="宋体" w:eastAsia="宋体" w:cs="Arial"/>
                <w:sz w:val="24"/>
                <w:lang w:val="zh-CN"/>
              </w:rPr>
              <w:t>在满足</w:t>
            </w:r>
            <w:r>
              <w:rPr>
                <w:rFonts w:hint="eastAsia" w:ascii="宋体" w:hAnsi="宋体" w:eastAsia="宋体" w:cs="Arial"/>
                <w:sz w:val="24"/>
                <w:lang w:val="en-US" w:eastAsia="zh-CN"/>
              </w:rPr>
              <w:t>设备</w:t>
            </w:r>
            <w:r>
              <w:rPr>
                <w:rFonts w:hint="eastAsia" w:ascii="宋体" w:hAnsi="宋体" w:eastAsia="宋体" w:cs="Arial"/>
                <w:sz w:val="24"/>
              </w:rPr>
              <w:t>性能</w:t>
            </w:r>
            <w:r>
              <w:rPr>
                <w:rFonts w:hint="eastAsia" w:ascii="宋体" w:hAnsi="宋体" w:eastAsia="宋体" w:cs="Arial"/>
                <w:sz w:val="24"/>
                <w:lang w:val="en-US" w:eastAsia="zh-CN"/>
              </w:rPr>
              <w:t>良好</w:t>
            </w:r>
            <w:r>
              <w:rPr>
                <w:rFonts w:hint="eastAsia" w:ascii="宋体" w:hAnsi="宋体" w:eastAsia="宋体" w:cs="Arial"/>
                <w:sz w:val="24"/>
                <w:lang w:eastAsia="zh-CN"/>
              </w:rPr>
              <w:t>、</w:t>
            </w:r>
            <w:r>
              <w:rPr>
                <w:rFonts w:hint="eastAsia" w:ascii="宋体" w:hAnsi="宋体" w:eastAsia="宋体" w:cs="Arial"/>
                <w:sz w:val="24"/>
              </w:rPr>
              <w:t>安全可靠</w:t>
            </w:r>
            <w:r>
              <w:rPr>
                <w:rFonts w:hint="eastAsia" w:ascii="宋体" w:hAnsi="宋体" w:eastAsia="宋体" w:cs="Arial"/>
                <w:sz w:val="24"/>
                <w:lang w:val="zh-CN"/>
              </w:rPr>
              <w:t>等要求的前提下，</w:t>
            </w:r>
            <w:r>
              <w:rPr>
                <w:rFonts w:hint="eastAsia" w:ascii="宋体" w:hAnsi="宋体" w:eastAsia="宋体" w:cs="Arial"/>
                <w:sz w:val="24"/>
                <w:lang w:val="en-US" w:eastAsia="zh-CN"/>
              </w:rPr>
              <w:t>我</w:t>
            </w:r>
            <w:r>
              <w:rPr>
                <w:rFonts w:hint="eastAsia" w:ascii="宋体" w:hAnsi="宋体" w:eastAsia="宋体" w:cs="Arial"/>
                <w:sz w:val="24"/>
                <w:lang w:val="zh-CN"/>
              </w:rPr>
              <w:t>方通过综合对比，选择</w:t>
            </w:r>
            <w:r>
              <w:rPr>
                <w:rFonts w:hint="eastAsia" w:ascii="宋体" w:hAnsi="宋体" w:eastAsia="宋体" w:cs="Arial"/>
                <w:sz w:val="24"/>
                <w:lang w:val="en-US" w:eastAsia="zh-CN"/>
              </w:rPr>
              <w:t>最</w:t>
            </w:r>
            <w:r>
              <w:rPr>
                <w:rFonts w:hint="eastAsia" w:ascii="宋体" w:hAnsi="宋体" w:eastAsia="宋体" w:cs="Arial"/>
                <w:sz w:val="24"/>
                <w:lang w:val="zh-CN"/>
              </w:rPr>
              <w:t>低价为中标单位。</w:t>
            </w:r>
          </w:p>
        </w:tc>
      </w:tr>
    </w:tbl>
    <w:p w14:paraId="4BD09FD5">
      <w:pPr>
        <w:spacing w:line="460" w:lineRule="exact"/>
        <w:jc w:val="center"/>
        <w:rPr>
          <w:rFonts w:ascii="宋体" w:hAnsi="宋体" w:cs="Arial"/>
          <w:b/>
          <w:sz w:val="32"/>
          <w:szCs w:val="32"/>
        </w:rPr>
      </w:pPr>
      <w:bookmarkStart w:id="1" w:name="_Hlt74729822"/>
      <w:bookmarkEnd w:id="1"/>
      <w:bookmarkStart w:id="2" w:name="_Hlt74649545"/>
      <w:bookmarkEnd w:id="2"/>
      <w:bookmarkStart w:id="3" w:name="_Toc91899871"/>
      <w:r>
        <w:rPr>
          <w:rFonts w:ascii="宋体" w:hAnsi="宋体" w:cs="Arial"/>
          <w:b/>
          <w:sz w:val="32"/>
          <w:szCs w:val="32"/>
        </w:rPr>
        <w:br w:type="page"/>
      </w:r>
    </w:p>
    <w:p w14:paraId="5C0E6B80">
      <w:pPr>
        <w:spacing w:line="460" w:lineRule="exact"/>
        <w:jc w:val="center"/>
        <w:rPr>
          <w:rFonts w:ascii="宋体" w:hAnsi="宋体" w:cs="Arial"/>
          <w:b/>
          <w:sz w:val="32"/>
          <w:szCs w:val="32"/>
        </w:rPr>
      </w:pPr>
      <w:r>
        <w:rPr>
          <w:rFonts w:ascii="宋体" w:hAnsi="宋体" w:cs="Arial"/>
          <w:b/>
          <w:sz w:val="32"/>
          <w:szCs w:val="32"/>
        </w:rPr>
        <w:t>一、总则</w:t>
      </w:r>
      <w:bookmarkEnd w:id="3"/>
    </w:p>
    <w:p w14:paraId="4AD6A0FD">
      <w:pPr>
        <w:pStyle w:val="6"/>
        <w:spacing w:line="460" w:lineRule="exact"/>
        <w:rPr>
          <w:rFonts w:hAnsi="宋体" w:cs="Arial"/>
          <w:b/>
          <w:sz w:val="24"/>
          <w:szCs w:val="24"/>
        </w:rPr>
      </w:pPr>
      <w:bookmarkStart w:id="4" w:name="_Hlt74730295"/>
      <w:bookmarkEnd w:id="4"/>
      <w:bookmarkStart w:id="5" w:name="_Hlt74714665"/>
      <w:bookmarkEnd w:id="5"/>
      <w:bookmarkStart w:id="6" w:name="_Toc91899872"/>
      <w:bookmarkStart w:id="7" w:name="_Hlt74730112"/>
      <w:bookmarkStart w:id="8" w:name="_Hlt74730208"/>
      <w:r>
        <w:rPr>
          <w:rFonts w:hAnsi="宋体" w:cs="Arial"/>
          <w:b/>
          <w:sz w:val="24"/>
          <w:szCs w:val="24"/>
        </w:rPr>
        <w:t>1．项目说明</w:t>
      </w:r>
      <w:bookmarkEnd w:id="6"/>
    </w:p>
    <w:p w14:paraId="07068C7A">
      <w:pPr>
        <w:pStyle w:val="16"/>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rPr>
        <w:t>（</w:t>
      </w:r>
      <w:r>
        <w:rPr>
          <w:rFonts w:ascii="宋体" w:hAnsi="宋体" w:cs="Arial"/>
          <w:szCs w:val="24"/>
        </w:rPr>
        <w:t>以下称“前附表”)第1项所述。</w:t>
      </w:r>
    </w:p>
    <w:p w14:paraId="1E5A91D1">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72FB6496">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439A4587">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14:paraId="0264DDF9">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6D0C69D4">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6AE1B3C5">
      <w:pPr>
        <w:tabs>
          <w:tab w:val="left" w:pos="3780"/>
        </w:tabs>
        <w:spacing w:line="460" w:lineRule="exact"/>
        <w:ind w:firstLine="480" w:firstLineChars="200"/>
        <w:rPr>
          <w:rFonts w:ascii="宋体" w:hAnsi="宋体" w:cs="Arial"/>
          <w:sz w:val="24"/>
        </w:rPr>
      </w:pPr>
      <w:r>
        <w:rPr>
          <w:rFonts w:hint="eastAsia" w:ascii="宋体" w:hAnsi="宋体" w:cs="Arial"/>
          <w:sz w:val="24"/>
        </w:rPr>
        <w:t>公开</w:t>
      </w:r>
      <w:r>
        <w:rPr>
          <w:rFonts w:ascii="宋体" w:hAnsi="宋体" w:cs="Arial"/>
          <w:sz w:val="24"/>
        </w:rPr>
        <w:t>招标。</w:t>
      </w:r>
    </w:p>
    <w:p w14:paraId="79438956">
      <w:pPr>
        <w:pStyle w:val="6"/>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7D156930">
      <w:pPr>
        <w:pStyle w:val="6"/>
        <w:spacing w:line="460" w:lineRule="exact"/>
        <w:ind w:firstLine="480" w:firstLineChars="200"/>
        <w:rPr>
          <w:rFonts w:hAnsi="宋体" w:cs="Arial"/>
          <w:sz w:val="24"/>
          <w:szCs w:val="24"/>
        </w:rPr>
      </w:pPr>
      <w:bookmarkStart w:id="12" w:name="_Toc91899877"/>
      <w:bookmarkStart w:id="13" w:name="_Hlt74730303"/>
      <w:r>
        <w:rPr>
          <w:rFonts w:hint="eastAsia" w:hAnsi="宋体" w:cs="Arial"/>
          <w:sz w:val="24"/>
          <w:szCs w:val="24"/>
        </w:rPr>
        <w:t>具有相应的资质。</w:t>
      </w:r>
    </w:p>
    <w:p w14:paraId="159D5157">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43A48B91">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E009E93">
      <w:pPr>
        <w:autoSpaceDE w:val="0"/>
        <w:autoSpaceDN w:val="0"/>
        <w:adjustRightInd w:val="0"/>
        <w:spacing w:line="460" w:lineRule="exact"/>
        <w:ind w:firstLine="523" w:firstLineChars="218"/>
        <w:rPr>
          <w:rFonts w:ascii="宋体" w:hAnsi="宋体" w:cs="Arial"/>
          <w:sz w:val="24"/>
          <w:lang w:val="zh-CN"/>
        </w:rPr>
      </w:pPr>
    </w:p>
    <w:p w14:paraId="6EB6AE77">
      <w:pPr>
        <w:spacing w:line="460" w:lineRule="exact"/>
        <w:jc w:val="center"/>
        <w:rPr>
          <w:rFonts w:ascii="宋体" w:hAnsi="宋体" w:cs="Arial"/>
          <w:b/>
          <w:sz w:val="32"/>
        </w:rPr>
      </w:pPr>
      <w:bookmarkStart w:id="14" w:name="_Hlt68072990"/>
      <w:bookmarkEnd w:id="14"/>
      <w:bookmarkStart w:id="15" w:name="_Hlt74707468"/>
      <w:bookmarkEnd w:id="15"/>
      <w:bookmarkStart w:id="16" w:name="_Hlt68057669"/>
      <w:bookmarkEnd w:id="16"/>
      <w:bookmarkStart w:id="17" w:name="_Hlt75236290"/>
      <w:bookmarkEnd w:id="17"/>
      <w:bookmarkStart w:id="18" w:name="_Hlt74729768"/>
      <w:bookmarkEnd w:id="18"/>
      <w:bookmarkStart w:id="19" w:name="_Toc91899879"/>
      <w:r>
        <w:rPr>
          <w:rFonts w:ascii="宋体" w:hAnsi="宋体" w:cs="Arial"/>
          <w:b/>
          <w:sz w:val="32"/>
        </w:rPr>
        <w:t>二、招标文件</w:t>
      </w:r>
      <w:bookmarkEnd w:id="19"/>
    </w:p>
    <w:p w14:paraId="08795DE4">
      <w:pPr>
        <w:pStyle w:val="6"/>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14:paraId="54383BE2">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14:paraId="3DAFAD3C">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14:paraId="6DD78A14">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4D2C02E9">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6454B1B1">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357BBAA2">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275EAA13">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AE66567">
      <w:pPr>
        <w:pStyle w:val="6"/>
        <w:spacing w:line="460" w:lineRule="exact"/>
        <w:rPr>
          <w:rFonts w:hAnsi="宋体" w:cs="Arial"/>
          <w:b/>
          <w:sz w:val="24"/>
          <w:szCs w:val="24"/>
        </w:rPr>
      </w:pPr>
      <w:r>
        <w:rPr>
          <w:rFonts w:hAnsi="宋体" w:cs="Arial"/>
          <w:b/>
          <w:sz w:val="24"/>
          <w:szCs w:val="24"/>
        </w:rPr>
        <w:t>6. 招标文件的解释</w:t>
      </w:r>
    </w:p>
    <w:p w14:paraId="3C2333B1">
      <w:pPr>
        <w:pStyle w:val="16"/>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3C47D228">
      <w:pPr>
        <w:pStyle w:val="16"/>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14:paraId="09A38E6B">
      <w:pPr>
        <w:pStyle w:val="16"/>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32B8C7C4">
      <w:pPr>
        <w:pStyle w:val="6"/>
        <w:spacing w:line="460" w:lineRule="exact"/>
        <w:rPr>
          <w:rFonts w:hAnsi="宋体" w:cs="Arial"/>
          <w:b/>
          <w:sz w:val="24"/>
          <w:szCs w:val="24"/>
        </w:rPr>
      </w:pPr>
      <w:r>
        <w:rPr>
          <w:rFonts w:hAnsi="宋体" w:cs="Arial"/>
          <w:b/>
          <w:sz w:val="24"/>
          <w:szCs w:val="24"/>
        </w:rPr>
        <w:t>7. 招标文件的修改</w:t>
      </w:r>
    </w:p>
    <w:p w14:paraId="0ED92849">
      <w:pPr>
        <w:pStyle w:val="16"/>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1B6F8FD7">
      <w:pPr>
        <w:pStyle w:val="16"/>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43F5F26E">
      <w:pPr>
        <w:pStyle w:val="6"/>
        <w:spacing w:line="460" w:lineRule="exact"/>
        <w:rPr>
          <w:rFonts w:hAnsi="宋体" w:cs="Arial"/>
          <w:b/>
          <w:sz w:val="24"/>
          <w:szCs w:val="24"/>
        </w:rPr>
      </w:pPr>
      <w:r>
        <w:rPr>
          <w:rFonts w:hAnsi="宋体" w:cs="Arial"/>
          <w:b/>
          <w:sz w:val="24"/>
          <w:szCs w:val="24"/>
        </w:rPr>
        <w:t>8. 投标报价</w:t>
      </w:r>
    </w:p>
    <w:p w14:paraId="39A10EFB">
      <w:pPr>
        <w:pStyle w:val="6"/>
        <w:spacing w:line="460" w:lineRule="exact"/>
        <w:ind w:firstLine="480"/>
        <w:rPr>
          <w:rFonts w:hAnsi="宋体" w:cs="Arial"/>
          <w:sz w:val="24"/>
        </w:rPr>
      </w:pPr>
      <w:r>
        <w:rPr>
          <w:rFonts w:hAnsi="宋体" w:cs="Arial"/>
          <w:sz w:val="24"/>
        </w:rPr>
        <w:t>8.1 标的物</w:t>
      </w:r>
    </w:p>
    <w:p w14:paraId="1B1C71B1">
      <w:pPr>
        <w:autoSpaceDE w:val="0"/>
        <w:autoSpaceDN w:val="0"/>
        <w:adjustRightInd w:val="0"/>
        <w:spacing w:line="460" w:lineRule="exact"/>
        <w:ind w:firstLine="480"/>
        <w:rPr>
          <w:rFonts w:ascii="宋体" w:hAnsi="宋体" w:cs="Arial"/>
          <w:sz w:val="24"/>
          <w:lang w:val="zh-CN"/>
        </w:rPr>
      </w:pPr>
      <w:r>
        <w:rPr>
          <w:rFonts w:hint="eastAsia" w:ascii="宋体" w:hAnsi="宋体" w:cs="Arial"/>
          <w:sz w:val="24"/>
          <w:lang w:val="en-US" w:eastAsia="zh-CN"/>
        </w:rPr>
        <w:t xml:space="preserve">  </w:t>
      </w:r>
      <w:r>
        <w:rPr>
          <w:rFonts w:hint="eastAsia" w:ascii="宋体" w:hAnsi="宋体" w:cs="Arial"/>
          <w:sz w:val="24"/>
        </w:rPr>
        <w:t>浙江省隧道工程集团有限公司</w:t>
      </w:r>
      <w:r>
        <w:rPr>
          <w:rFonts w:hint="eastAsia" w:ascii="宋体" w:hAnsi="宋体" w:cs="Arial"/>
          <w:sz w:val="24"/>
          <w:lang w:val="en-US" w:eastAsia="zh-CN"/>
        </w:rPr>
        <w:t>宁波市水库群东西线联通工程施工Ⅰ标段（TBM）钻爆段及衬砌段机械设备租赁</w:t>
      </w:r>
      <w:r>
        <w:rPr>
          <w:rFonts w:ascii="宋体" w:hAnsi="宋体" w:cs="Arial"/>
          <w:sz w:val="24"/>
        </w:rPr>
        <w:t>。</w:t>
      </w:r>
    </w:p>
    <w:p w14:paraId="3BE4D169">
      <w:pPr>
        <w:pStyle w:val="6"/>
        <w:spacing w:line="460" w:lineRule="exact"/>
        <w:ind w:firstLine="480"/>
        <w:rPr>
          <w:rFonts w:hAnsi="宋体" w:cs="Arial"/>
          <w:sz w:val="24"/>
        </w:rPr>
      </w:pPr>
      <w:r>
        <w:rPr>
          <w:rFonts w:hAnsi="宋体" w:cs="Arial"/>
          <w:sz w:val="24"/>
        </w:rPr>
        <w:t>8.2报价</w:t>
      </w:r>
    </w:p>
    <w:p w14:paraId="2373D9BD">
      <w:pPr>
        <w:autoSpaceDE w:val="0"/>
        <w:autoSpaceDN w:val="0"/>
        <w:adjustRightInd w:val="0"/>
        <w:spacing w:line="460" w:lineRule="exact"/>
        <w:ind w:firstLine="480"/>
        <w:rPr>
          <w:rFonts w:hint="eastAsia" w:ascii="宋体" w:hAnsi="宋体" w:eastAsia="宋体" w:cs="Arial"/>
          <w:sz w:val="24"/>
          <w:lang w:val="en-US" w:eastAsia="zh-CN"/>
        </w:rPr>
      </w:pPr>
      <w:r>
        <w:rPr>
          <w:rFonts w:ascii="宋体" w:hAnsi="宋体" w:cs="Arial"/>
          <w:sz w:val="24"/>
        </w:rPr>
        <w:t>8.</w:t>
      </w:r>
      <w:r>
        <w:rPr>
          <w:rFonts w:hint="eastAsia" w:ascii="宋体" w:hAnsi="宋体" w:eastAsia="宋体" w:cs="Arial"/>
          <w:sz w:val="24"/>
        </w:rPr>
        <w:t>2.1</w:t>
      </w:r>
      <w:r>
        <w:rPr>
          <w:rFonts w:hint="eastAsia" w:ascii="宋体" w:hAnsi="宋体" w:eastAsia="宋体" w:cs="Arial"/>
          <w:sz w:val="24"/>
          <w:lang w:val="en-US" w:eastAsia="zh-CN"/>
        </w:rPr>
        <w:t>机械设备</w:t>
      </w:r>
      <w:r>
        <w:rPr>
          <w:rFonts w:hint="eastAsia" w:ascii="宋体" w:hAnsi="宋体" w:eastAsia="宋体" w:cs="Arial"/>
          <w:sz w:val="24"/>
        </w:rPr>
        <w:t>报价包含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进出场费、操作员工资、维保费、燃油费、</w:t>
      </w:r>
      <w:r>
        <w:rPr>
          <w:rFonts w:hint="eastAsia" w:ascii="宋体" w:hAnsi="宋体" w:eastAsia="宋体" w:cs="Arial"/>
          <w:sz w:val="24"/>
        </w:rPr>
        <w:t>利润、税金等为完</w:t>
      </w:r>
      <w:r>
        <w:rPr>
          <w:rFonts w:hint="eastAsia" w:ascii="宋体" w:hAnsi="宋体" w:cs="Arial"/>
          <w:sz w:val="24"/>
        </w:rPr>
        <w:t>成本项目</w:t>
      </w:r>
      <w:r>
        <w:rPr>
          <w:rFonts w:hint="eastAsia" w:ascii="宋体" w:hAnsi="宋体" w:cs="Arial"/>
          <w:sz w:val="24"/>
          <w:lang w:val="en-US" w:eastAsia="zh-CN"/>
        </w:rPr>
        <w:t>钻爆段及衬砌段机械设备租赁</w:t>
      </w:r>
      <w:r>
        <w:rPr>
          <w:rFonts w:hint="eastAsia" w:ascii="宋体" w:hAnsi="宋体" w:cs="Arial"/>
          <w:sz w:val="24"/>
        </w:rPr>
        <w:t>所需全部费用由投标人自理</w:t>
      </w:r>
      <w:r>
        <w:rPr>
          <w:rFonts w:hint="eastAsia" w:ascii="宋体" w:hAnsi="宋体" w:cs="Arial"/>
          <w:sz w:val="24"/>
          <w:lang w:eastAsia="zh-CN"/>
        </w:rPr>
        <w:t>。</w:t>
      </w:r>
    </w:p>
    <w:p w14:paraId="77F45473">
      <w:pPr>
        <w:pStyle w:val="6"/>
        <w:spacing w:line="460" w:lineRule="exact"/>
        <w:ind w:firstLine="480"/>
        <w:rPr>
          <w:rFonts w:hAnsi="宋体" w:cs="Arial"/>
          <w:sz w:val="24"/>
        </w:rPr>
      </w:pPr>
      <w:r>
        <w:rPr>
          <w:rFonts w:hAnsi="宋体" w:cs="Arial"/>
          <w:sz w:val="24"/>
        </w:rPr>
        <w:t>8.3 其它费用处理</w:t>
      </w:r>
    </w:p>
    <w:p w14:paraId="4E45973A">
      <w:pPr>
        <w:pStyle w:val="6"/>
        <w:spacing w:line="460" w:lineRule="exact"/>
        <w:ind w:firstLine="480"/>
        <w:rPr>
          <w:rFonts w:hAnsi="宋体" w:cs="Arial"/>
          <w:sz w:val="24"/>
        </w:rPr>
      </w:pPr>
      <w:r>
        <w:rPr>
          <w:rFonts w:hAnsi="宋体" w:cs="Arial"/>
          <w:sz w:val="24"/>
        </w:rPr>
        <w:t>招标文件未列明，而投标人认为必需的费用也需列入报价。</w:t>
      </w:r>
    </w:p>
    <w:p w14:paraId="784E2BB7">
      <w:pPr>
        <w:pStyle w:val="2"/>
        <w:spacing w:line="460" w:lineRule="exact"/>
        <w:ind w:firstLine="643" w:firstLineChars="200"/>
        <w:rPr>
          <w:rFonts w:cs="Arial"/>
          <w:b/>
          <w:sz w:val="32"/>
          <w:szCs w:val="32"/>
        </w:rPr>
      </w:pPr>
      <w:bookmarkStart w:id="22" w:name="_Hlt75236011"/>
      <w:bookmarkEnd w:id="22"/>
      <w:bookmarkStart w:id="23" w:name="_Toc91899884"/>
    </w:p>
    <w:bookmarkEnd w:id="23"/>
    <w:p w14:paraId="32C479A3">
      <w:pPr>
        <w:spacing w:line="460" w:lineRule="exact"/>
        <w:jc w:val="center"/>
        <w:rPr>
          <w:rFonts w:ascii="宋体" w:hAnsi="宋体" w:cs="Arial"/>
          <w:b/>
          <w:sz w:val="32"/>
          <w:szCs w:val="32"/>
        </w:rPr>
      </w:pPr>
      <w:r>
        <w:rPr>
          <w:rFonts w:ascii="宋体" w:hAnsi="宋体" w:cs="Arial"/>
          <w:b/>
          <w:sz w:val="32"/>
          <w:szCs w:val="32"/>
        </w:rPr>
        <w:t>三、投标文件的编制</w:t>
      </w:r>
    </w:p>
    <w:p w14:paraId="7AC30F1A">
      <w:pPr>
        <w:pStyle w:val="16"/>
        <w:spacing w:before="0" w:line="460" w:lineRule="exact"/>
        <w:ind w:firstLine="0" w:firstLineChars="0"/>
        <w:rPr>
          <w:rFonts w:ascii="宋体" w:hAnsi="宋体" w:cs="Arial"/>
          <w:b/>
        </w:rPr>
      </w:pPr>
      <w:r>
        <w:rPr>
          <w:rFonts w:ascii="宋体" w:hAnsi="宋体" w:cs="Arial"/>
          <w:b/>
        </w:rPr>
        <w:t>9. 投标文件的语言</w:t>
      </w:r>
    </w:p>
    <w:p w14:paraId="54AA2952">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w:t>
      </w:r>
      <w:r>
        <w:rPr>
          <w:rFonts w:hint="eastAsia" w:ascii="宋体" w:hAnsi="宋体" w:cs="Arial"/>
          <w:sz w:val="24"/>
          <w:lang w:val="en-US" w:eastAsia="zh-CN"/>
        </w:rPr>
        <w:t>租赁</w:t>
      </w:r>
      <w:r>
        <w:rPr>
          <w:rFonts w:ascii="宋体" w:hAnsi="宋体" w:cs="Arial"/>
          <w:sz w:val="24"/>
        </w:rPr>
        <w:t>有关的来往通知、函件和文件均应使用中文。</w:t>
      </w:r>
    </w:p>
    <w:p w14:paraId="2850C4D5">
      <w:pPr>
        <w:pStyle w:val="16"/>
        <w:spacing w:before="0" w:line="460" w:lineRule="exact"/>
        <w:ind w:firstLine="0" w:firstLineChars="0"/>
        <w:rPr>
          <w:rFonts w:ascii="宋体" w:hAnsi="宋体" w:cs="Arial"/>
          <w:b/>
        </w:rPr>
      </w:pPr>
      <w:r>
        <w:rPr>
          <w:rFonts w:ascii="宋体" w:hAnsi="宋体" w:cs="Arial"/>
          <w:b/>
        </w:rPr>
        <w:t>10. 投标文件的组成</w:t>
      </w:r>
    </w:p>
    <w:p w14:paraId="732CDEB7">
      <w:pPr>
        <w:snapToGrid w:val="0"/>
        <w:spacing w:line="460" w:lineRule="exact"/>
        <w:ind w:firstLine="480" w:firstLineChars="200"/>
        <w:rPr>
          <w:rFonts w:hint="eastAsia"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7FC13704">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1)投标函；</w:t>
      </w:r>
    </w:p>
    <w:p w14:paraId="25184ED9">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27798550">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3)报价明细清单；</w:t>
      </w:r>
    </w:p>
    <w:p w14:paraId="03CB73E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)法定代表人委托的授权委托书；</w:t>
      </w:r>
    </w:p>
    <w:p w14:paraId="5FAFC869">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)单位基本情况表；</w:t>
      </w:r>
    </w:p>
    <w:p w14:paraId="4F16129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)投标人业绩表；</w:t>
      </w:r>
    </w:p>
    <w:p w14:paraId="38197F8C">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14:paraId="769EA67F">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14:paraId="1A841EDD">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 针对本项目完整的技术、服务方案；</w:t>
      </w:r>
    </w:p>
    <w:p w14:paraId="00F95369">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2) 服务团队和质量保证措施。</w:t>
      </w:r>
    </w:p>
    <w:p w14:paraId="5446DBC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14:paraId="3BFA3B84">
      <w:pPr>
        <w:pStyle w:val="16"/>
        <w:spacing w:before="0" w:line="460" w:lineRule="exact"/>
        <w:ind w:firstLine="0" w:firstLineChars="0"/>
        <w:rPr>
          <w:rFonts w:ascii="宋体" w:hAnsi="宋体" w:cs="Arial"/>
          <w:b/>
        </w:rPr>
      </w:pPr>
      <w:r>
        <w:rPr>
          <w:rFonts w:ascii="宋体" w:hAnsi="宋体" w:cs="Arial"/>
          <w:b/>
        </w:rPr>
        <w:t>11. 投标有效期</w:t>
      </w:r>
    </w:p>
    <w:p w14:paraId="1753C6FE">
      <w:pPr>
        <w:pStyle w:val="16"/>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444AB78F">
      <w:pPr>
        <w:pStyle w:val="16"/>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14:paraId="08FFC651">
      <w:pPr>
        <w:pStyle w:val="16"/>
        <w:spacing w:before="0" w:line="460" w:lineRule="exact"/>
        <w:ind w:firstLineChars="0"/>
        <w:rPr>
          <w:rFonts w:ascii="宋体" w:hAnsi="宋体" w:cs="Arial"/>
        </w:rPr>
      </w:pPr>
      <w:r>
        <w:rPr>
          <w:rFonts w:ascii="宋体" w:hAnsi="宋体" w:cs="Arial"/>
          <w:b/>
        </w:rPr>
        <w:t>12. 投标保证金</w:t>
      </w:r>
      <w:r>
        <w:rPr>
          <w:rFonts w:hint="eastAsia" w:ascii="宋体" w:hAnsi="宋体" w:cs="Arial"/>
        </w:rPr>
        <w:t>（本项目不采用）</w:t>
      </w:r>
    </w:p>
    <w:p w14:paraId="69A72EB7">
      <w:pPr>
        <w:pStyle w:val="16"/>
        <w:spacing w:before="0" w:line="460" w:lineRule="exact"/>
        <w:ind w:firstLine="0" w:firstLineChars="0"/>
        <w:rPr>
          <w:rFonts w:ascii="宋体" w:hAnsi="宋体" w:cs="Arial"/>
          <w:b/>
        </w:rPr>
      </w:pPr>
      <w:r>
        <w:rPr>
          <w:rFonts w:ascii="宋体" w:hAnsi="宋体" w:cs="Arial"/>
          <w:b/>
        </w:rPr>
        <w:t>13. 投标文件的编制和签署</w:t>
      </w:r>
    </w:p>
    <w:p w14:paraId="23A54B91">
      <w:pPr>
        <w:pStyle w:val="16"/>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2DC9101F">
      <w:pPr>
        <w:pStyle w:val="16"/>
        <w:spacing w:before="0" w:line="460" w:lineRule="exact"/>
        <w:ind w:firstLine="48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01D8FE6C">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14:paraId="36573258">
      <w:pPr>
        <w:spacing w:line="460" w:lineRule="exact"/>
        <w:ind w:firstLine="480" w:firstLineChars="200"/>
        <w:rPr>
          <w:rFonts w:ascii="宋体" w:hAnsi="宋体" w:cs="Arial"/>
          <w:sz w:val="24"/>
        </w:rPr>
      </w:pPr>
    </w:p>
    <w:p w14:paraId="4497A320">
      <w:pPr>
        <w:spacing w:line="460" w:lineRule="exact"/>
        <w:jc w:val="center"/>
        <w:rPr>
          <w:rFonts w:ascii="宋体" w:hAnsi="宋体" w:cs="Arial"/>
          <w:b/>
          <w:sz w:val="32"/>
          <w:szCs w:val="32"/>
        </w:rPr>
      </w:pPr>
      <w:bookmarkStart w:id="26" w:name="_Hlt68072998"/>
      <w:bookmarkEnd w:id="26"/>
      <w:bookmarkStart w:id="27" w:name="_Hlt68073093"/>
      <w:bookmarkEnd w:id="27"/>
      <w:bookmarkStart w:id="28" w:name="_Hlt68403820"/>
      <w:bookmarkEnd w:id="28"/>
      <w:bookmarkStart w:id="29" w:name="_Toc86216991"/>
      <w:bookmarkStart w:id="30" w:name="_Toc91899892"/>
      <w:r>
        <w:rPr>
          <w:rFonts w:ascii="宋体" w:hAnsi="宋体" w:cs="Arial"/>
          <w:b/>
          <w:sz w:val="32"/>
          <w:szCs w:val="32"/>
        </w:rPr>
        <w:t>四、投标文件的递交</w:t>
      </w:r>
      <w:bookmarkEnd w:id="29"/>
    </w:p>
    <w:bookmarkEnd w:id="30"/>
    <w:p w14:paraId="1E1EEB94">
      <w:pPr>
        <w:pStyle w:val="16"/>
        <w:spacing w:before="0" w:line="460" w:lineRule="exact"/>
        <w:ind w:firstLine="0" w:firstLineChars="0"/>
        <w:rPr>
          <w:rFonts w:ascii="宋体" w:hAnsi="宋体" w:cs="Arial"/>
          <w:b/>
        </w:rPr>
      </w:pPr>
      <w:r>
        <w:rPr>
          <w:rFonts w:ascii="宋体" w:hAnsi="宋体" w:cs="Arial"/>
          <w:b/>
        </w:rPr>
        <w:t>14. 投标文件的密封与标志</w:t>
      </w:r>
    </w:p>
    <w:p w14:paraId="2FEBA940">
      <w:pPr>
        <w:pStyle w:val="16"/>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6B5E9F67">
      <w:pPr>
        <w:pStyle w:val="16"/>
        <w:spacing w:before="0" w:line="460" w:lineRule="exact"/>
        <w:ind w:firstLine="48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F2EA587">
      <w:pPr>
        <w:pStyle w:val="16"/>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lang w:val="en-US" w:eastAsia="zh-CN"/>
        </w:rPr>
        <w:t>6</w:t>
      </w:r>
      <w:r>
        <w:rPr>
          <w:rFonts w:ascii="宋体" w:hAnsi="宋体" w:cs="Arial"/>
        </w:rPr>
        <w:t>项所述的单位和地址。</w:t>
      </w:r>
    </w:p>
    <w:p w14:paraId="3A8806EE">
      <w:pPr>
        <w:pStyle w:val="16"/>
        <w:spacing w:before="0" w:line="460" w:lineRule="exact"/>
        <w:ind w:firstLine="0" w:firstLineChars="0"/>
        <w:rPr>
          <w:rFonts w:ascii="宋体" w:hAnsi="宋体" w:cs="Arial"/>
          <w:b/>
        </w:rPr>
      </w:pPr>
      <w:r>
        <w:rPr>
          <w:rFonts w:ascii="宋体" w:hAnsi="宋体" w:cs="Arial"/>
          <w:b/>
        </w:rPr>
        <w:t>15. 投标截止期</w:t>
      </w:r>
    </w:p>
    <w:p w14:paraId="2A6CFCF7">
      <w:pPr>
        <w:pStyle w:val="16"/>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4095F3DC">
      <w:pPr>
        <w:pStyle w:val="16"/>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241A7F1C">
      <w:pPr>
        <w:pStyle w:val="16"/>
        <w:spacing w:before="0" w:line="460" w:lineRule="exact"/>
        <w:ind w:firstLine="0" w:firstLineChars="0"/>
        <w:rPr>
          <w:rFonts w:ascii="宋体" w:hAnsi="宋体" w:cs="Arial"/>
          <w:b/>
        </w:rPr>
      </w:pPr>
      <w:r>
        <w:rPr>
          <w:rFonts w:ascii="宋体" w:hAnsi="宋体" w:cs="Arial"/>
          <w:b/>
        </w:rPr>
        <w:t>16. 投标文件的修改</w:t>
      </w:r>
    </w:p>
    <w:p w14:paraId="4AEC3966">
      <w:pPr>
        <w:pStyle w:val="16"/>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35FE71F0">
      <w:pPr>
        <w:pStyle w:val="16"/>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60B1A488">
      <w:pPr>
        <w:pStyle w:val="16"/>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34F7E82D">
      <w:pPr>
        <w:pStyle w:val="16"/>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14:paraId="1A3C73F6">
      <w:pPr>
        <w:pStyle w:val="16"/>
        <w:spacing w:before="0" w:line="460" w:lineRule="exact"/>
        <w:ind w:firstLine="480"/>
        <w:rPr>
          <w:rFonts w:ascii="宋体" w:hAnsi="宋体" w:cs="Arial"/>
        </w:rPr>
      </w:pPr>
    </w:p>
    <w:p w14:paraId="7BC03C6D">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14:paraId="1E66FA06">
      <w:pPr>
        <w:pStyle w:val="16"/>
        <w:spacing w:before="0" w:line="460" w:lineRule="exact"/>
        <w:ind w:firstLine="0" w:firstLineChars="0"/>
        <w:rPr>
          <w:rFonts w:ascii="宋体" w:hAnsi="宋体" w:cs="Arial"/>
          <w:b/>
        </w:rPr>
      </w:pPr>
      <w:r>
        <w:rPr>
          <w:rFonts w:ascii="宋体" w:hAnsi="宋体" w:cs="Arial"/>
          <w:b/>
        </w:rPr>
        <w:t>17. 开标</w:t>
      </w:r>
    </w:p>
    <w:p w14:paraId="0C0CCA53">
      <w:pPr>
        <w:pStyle w:val="16"/>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lang w:val="en-US" w:eastAsia="zh-CN"/>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如不派代表参加开标大会的，事后不得对相关人员、开标过程和开标结果提出异议。</w:t>
      </w:r>
    </w:p>
    <w:p w14:paraId="594EA26C">
      <w:pPr>
        <w:pStyle w:val="17"/>
        <w:spacing w:before="0" w:line="460" w:lineRule="exact"/>
        <w:ind w:left="0" w:firstLine="480"/>
        <w:rPr>
          <w:rFonts w:hint="eastAsia"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13A4333E">
      <w:pPr>
        <w:pStyle w:val="17"/>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4008BC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4230CBA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14:paraId="4199A9E1">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63520261">
      <w:pPr>
        <w:pStyle w:val="16"/>
        <w:spacing w:before="0" w:line="460" w:lineRule="exact"/>
        <w:ind w:firstLine="480"/>
        <w:rPr>
          <w:rFonts w:hint="eastAsia"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5B0DC653">
      <w:pPr>
        <w:pStyle w:val="16"/>
        <w:spacing w:before="0" w:line="460" w:lineRule="exact"/>
        <w:ind w:firstLine="0" w:firstLineChars="0"/>
        <w:rPr>
          <w:rFonts w:ascii="宋体" w:hAnsi="宋体" w:cs="Arial"/>
          <w:b/>
        </w:rPr>
      </w:pPr>
      <w:r>
        <w:rPr>
          <w:rFonts w:ascii="宋体" w:hAnsi="宋体" w:cs="Arial"/>
          <w:b/>
        </w:rPr>
        <w:t>18.  投标文件鉴定</w:t>
      </w:r>
    </w:p>
    <w:p w14:paraId="30192164">
      <w:pPr>
        <w:pStyle w:val="16"/>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FD9EFDA">
      <w:pPr>
        <w:pStyle w:val="16"/>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41FDCBA">
      <w:pPr>
        <w:pStyle w:val="16"/>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2D4B5FE1">
      <w:pPr>
        <w:pStyle w:val="16"/>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44D81C1">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00D5207C">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4523D2B9">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14:paraId="400BE16F">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60BF36E9">
      <w:pPr>
        <w:pStyle w:val="6"/>
        <w:snapToGrid w:val="0"/>
        <w:spacing w:line="360" w:lineRule="auto"/>
        <w:rPr>
          <w:rFonts w:hAnsi="宋体" w:cs="Arial"/>
          <w:b/>
          <w:sz w:val="24"/>
          <w:szCs w:val="24"/>
        </w:rPr>
      </w:pPr>
      <w:r>
        <w:rPr>
          <w:rFonts w:hAnsi="宋体" w:cs="Arial"/>
          <w:b/>
          <w:sz w:val="24"/>
          <w:szCs w:val="24"/>
        </w:rPr>
        <w:t>20. 评标原则</w:t>
      </w:r>
    </w:p>
    <w:p w14:paraId="753CD0D7">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79581C8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8D471B5">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701E0C3F">
      <w:pPr>
        <w:pStyle w:val="6"/>
        <w:snapToGrid w:val="0"/>
        <w:spacing w:line="360" w:lineRule="auto"/>
        <w:rPr>
          <w:rFonts w:hAnsi="宋体" w:cs="Arial"/>
          <w:b/>
          <w:sz w:val="24"/>
          <w:szCs w:val="24"/>
        </w:rPr>
      </w:pPr>
      <w:r>
        <w:rPr>
          <w:rFonts w:hAnsi="宋体" w:cs="Arial"/>
          <w:b/>
          <w:sz w:val="24"/>
          <w:szCs w:val="24"/>
        </w:rPr>
        <w:t>21. 评标办法</w:t>
      </w:r>
    </w:p>
    <w:p w14:paraId="2CFCA577">
      <w:pPr>
        <w:tabs>
          <w:tab w:val="left" w:pos="0"/>
        </w:tabs>
        <w:snapToGrid w:val="0"/>
        <w:spacing w:line="360" w:lineRule="auto"/>
        <w:ind w:firstLine="540" w:firstLineChars="225"/>
        <w:rPr>
          <w:rFonts w:hint="eastAsia"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14:paraId="641DB6A5">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21.2投标文件的初审（符合性审查）</w:t>
      </w:r>
    </w:p>
    <w:p w14:paraId="63440E78">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1F408CF2">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50907D8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4B99BCAD">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30167672">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5F4FB87E">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4DC1DB0E">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14:paraId="43602716">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14:paraId="7A170209">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14:paraId="24EA2FE4">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14:paraId="7114499E">
      <w:pPr>
        <w:tabs>
          <w:tab w:val="left" w:pos="0"/>
        </w:tabs>
        <w:snapToGrid w:val="0"/>
        <w:spacing w:line="360" w:lineRule="auto"/>
        <w:ind w:firstLine="588" w:firstLineChars="244"/>
        <w:rPr>
          <w:rFonts w:hint="eastAsia" w:ascii="宋体" w:hAnsi="宋体" w:cs="Arial"/>
          <w:b/>
          <w:sz w:val="24"/>
        </w:rPr>
      </w:pPr>
      <w:r>
        <w:rPr>
          <w:rFonts w:hint="eastAsia" w:ascii="宋体" w:hAnsi="宋体" w:cs="Arial"/>
          <w:b/>
          <w:sz w:val="24"/>
        </w:rPr>
        <w:t>(7)法定代表人或单位负责人为同一人或者存在控股、管理关系的不同单位；</w:t>
      </w:r>
    </w:p>
    <w:p w14:paraId="04AFAA97">
      <w:pPr>
        <w:tabs>
          <w:tab w:val="left" w:pos="0"/>
        </w:tabs>
        <w:snapToGrid w:val="0"/>
        <w:spacing w:line="360" w:lineRule="auto"/>
        <w:ind w:firstLine="542"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法律、法规、规章或招标文件规定的其它无效标情况的。</w:t>
      </w:r>
    </w:p>
    <w:p w14:paraId="630BC20C">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14:paraId="1FE06D6E">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417"/>
        <w:gridCol w:w="7671"/>
      </w:tblGrid>
      <w:tr w14:paraId="12B4A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69A7CC34">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0"/>
            <w:vAlign w:val="center"/>
          </w:tcPr>
          <w:p w14:paraId="0970FD8B">
            <w:pPr>
              <w:snapToGrid w:val="0"/>
              <w:jc w:val="center"/>
              <w:rPr>
                <w:rFonts w:ascii="宋体" w:hAnsi="宋体"/>
                <w:b/>
              </w:rPr>
            </w:pPr>
            <w:r>
              <w:rPr>
                <w:rFonts w:ascii="宋体" w:hAnsi="宋体"/>
                <w:b/>
              </w:rPr>
              <w:t>项目</w:t>
            </w:r>
          </w:p>
        </w:tc>
        <w:tc>
          <w:tcPr>
            <w:tcW w:w="3850" w:type="pct"/>
            <w:noWrap w:val="0"/>
            <w:vAlign w:val="center"/>
          </w:tcPr>
          <w:p w14:paraId="6C2D4380">
            <w:pPr>
              <w:snapToGrid w:val="0"/>
              <w:jc w:val="center"/>
              <w:rPr>
                <w:rFonts w:ascii="宋体" w:hAnsi="宋体"/>
                <w:b/>
              </w:rPr>
            </w:pPr>
            <w:r>
              <w:rPr>
                <w:rFonts w:ascii="宋体" w:hAnsi="宋体"/>
                <w:b/>
                <w:szCs w:val="21"/>
              </w:rPr>
              <w:t>评审内容</w:t>
            </w:r>
          </w:p>
        </w:tc>
      </w:tr>
      <w:tr w14:paraId="52D25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9DCE4FD">
            <w:pPr>
              <w:snapToGrid w:val="0"/>
              <w:jc w:val="center"/>
              <w:rPr>
                <w:rFonts w:ascii="宋体" w:hAnsi="宋体"/>
              </w:rPr>
            </w:pPr>
            <w:r>
              <w:rPr>
                <w:rFonts w:hint="eastAsia" w:ascii="宋体" w:hAnsi="宋体"/>
              </w:rPr>
              <w:t>1</w:t>
            </w:r>
          </w:p>
        </w:tc>
        <w:tc>
          <w:tcPr>
            <w:tcW w:w="711" w:type="pct"/>
            <w:tcBorders>
              <w:left w:val="single" w:color="auto" w:sz="4" w:space="0"/>
            </w:tcBorders>
            <w:noWrap w:val="0"/>
            <w:vAlign w:val="center"/>
          </w:tcPr>
          <w:p w14:paraId="02A26142">
            <w:pPr>
              <w:snapToGrid w:val="0"/>
              <w:jc w:val="center"/>
              <w:rPr>
                <w:rFonts w:ascii="宋体" w:hAnsi="宋体"/>
              </w:rPr>
            </w:pPr>
            <w:r>
              <w:rPr>
                <w:rFonts w:ascii="宋体" w:hAnsi="宋体"/>
              </w:rPr>
              <w:t>技术资料</w:t>
            </w:r>
          </w:p>
        </w:tc>
        <w:tc>
          <w:tcPr>
            <w:tcW w:w="3850" w:type="pct"/>
            <w:noWrap w:val="0"/>
            <w:vAlign w:val="center"/>
          </w:tcPr>
          <w:p w14:paraId="1BAA48F7">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0D43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B54FAFB">
            <w:pPr>
              <w:snapToGrid w:val="0"/>
              <w:jc w:val="center"/>
              <w:rPr>
                <w:rFonts w:ascii="宋体" w:hAnsi="宋体"/>
              </w:rPr>
            </w:pPr>
            <w:r>
              <w:rPr>
                <w:rFonts w:hint="eastAsia" w:ascii="宋体" w:hAnsi="宋体"/>
              </w:rPr>
              <w:t>2</w:t>
            </w:r>
          </w:p>
        </w:tc>
        <w:tc>
          <w:tcPr>
            <w:tcW w:w="711" w:type="pct"/>
            <w:tcBorders>
              <w:left w:val="single" w:color="auto" w:sz="4" w:space="0"/>
            </w:tcBorders>
            <w:noWrap w:val="0"/>
            <w:vAlign w:val="center"/>
          </w:tcPr>
          <w:p w14:paraId="0318B0E7">
            <w:pPr>
              <w:snapToGrid w:val="0"/>
              <w:jc w:val="center"/>
              <w:rPr>
                <w:rFonts w:ascii="宋体" w:hAnsi="宋体"/>
              </w:rPr>
            </w:pPr>
            <w:r>
              <w:rPr>
                <w:rFonts w:hint="eastAsia" w:ascii="宋体" w:hAnsi="宋体"/>
              </w:rPr>
              <w:t>服务人员</w:t>
            </w:r>
          </w:p>
        </w:tc>
        <w:tc>
          <w:tcPr>
            <w:tcW w:w="3850" w:type="pct"/>
            <w:noWrap w:val="0"/>
            <w:vAlign w:val="center"/>
          </w:tcPr>
          <w:p w14:paraId="052B4C41">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4247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68E655B">
            <w:pPr>
              <w:jc w:val="center"/>
              <w:rPr>
                <w:rFonts w:ascii="宋体" w:hAnsi="宋体"/>
              </w:rPr>
            </w:pPr>
            <w:r>
              <w:rPr>
                <w:rFonts w:hint="eastAsia" w:ascii="宋体" w:hAnsi="宋体"/>
              </w:rPr>
              <w:t>3</w:t>
            </w:r>
          </w:p>
        </w:tc>
        <w:tc>
          <w:tcPr>
            <w:tcW w:w="711" w:type="pct"/>
            <w:tcBorders>
              <w:left w:val="single" w:color="auto" w:sz="4" w:space="0"/>
            </w:tcBorders>
            <w:noWrap w:val="0"/>
            <w:vAlign w:val="center"/>
          </w:tcPr>
          <w:p w14:paraId="07FD2F93">
            <w:pPr>
              <w:jc w:val="center"/>
              <w:rPr>
                <w:rFonts w:ascii="宋体" w:hAnsi="宋体"/>
              </w:rPr>
            </w:pPr>
            <w:r>
              <w:rPr>
                <w:rFonts w:hint="eastAsia" w:ascii="宋体" w:hAnsi="宋体"/>
              </w:rPr>
              <w:t>服务方案</w:t>
            </w:r>
          </w:p>
        </w:tc>
        <w:tc>
          <w:tcPr>
            <w:tcW w:w="3850" w:type="pct"/>
            <w:noWrap w:val="0"/>
            <w:vAlign w:val="center"/>
          </w:tcPr>
          <w:p w14:paraId="75BD3D5A">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7029AF5D">
      <w:pPr>
        <w:tabs>
          <w:tab w:val="left" w:pos="0"/>
        </w:tabs>
        <w:snapToGrid w:val="0"/>
        <w:spacing w:line="360" w:lineRule="auto"/>
        <w:ind w:firstLine="540" w:firstLineChars="225"/>
        <w:rPr>
          <w:rFonts w:ascii="宋体" w:hAnsi="宋体" w:cs="Arial"/>
          <w:sz w:val="24"/>
        </w:rPr>
      </w:pPr>
    </w:p>
    <w:p w14:paraId="54FD7FEE">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14:paraId="7B839F40">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0B9D7B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如商务报价中有以下情况之一的，按商务评审不合格处理：</w:t>
      </w:r>
    </w:p>
    <w:p w14:paraId="68591156">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024AC4C8">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749FBF3C">
      <w:pPr>
        <w:tabs>
          <w:tab w:val="left" w:pos="0"/>
        </w:tabs>
        <w:snapToGrid w:val="0"/>
        <w:spacing w:line="360" w:lineRule="auto"/>
        <w:ind w:firstLine="540" w:firstLineChars="225"/>
        <w:rPr>
          <w:rFonts w:hint="eastAsia" w:ascii="宋体" w:hAnsi="宋体" w:cs="Arial"/>
          <w:b/>
          <w:sz w:val="24"/>
        </w:rPr>
      </w:pPr>
      <w:r>
        <w:rPr>
          <w:rFonts w:ascii="宋体" w:hAnsi="宋体" w:cs="Arial"/>
          <w:sz w:val="24"/>
        </w:rPr>
        <w:t>21.6</w:t>
      </w:r>
      <w:r>
        <w:rPr>
          <w:rFonts w:hint="eastAsia" w:ascii="宋体" w:hAnsi="宋体" w:cs="Arial"/>
          <w:sz w:val="24"/>
        </w:rPr>
        <w:t xml:space="preserve"> </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14:paraId="1983FF6B">
      <w:pPr>
        <w:pStyle w:val="16"/>
        <w:snapToGrid w:val="0"/>
        <w:spacing w:before="0"/>
        <w:ind w:firstLine="0" w:firstLineChars="0"/>
        <w:rPr>
          <w:rFonts w:ascii="宋体" w:hAnsi="宋体" w:cs="Arial"/>
          <w:b/>
        </w:rPr>
      </w:pPr>
      <w:bookmarkStart w:id="35" w:name="_Toc86216994"/>
      <w:r>
        <w:rPr>
          <w:rFonts w:ascii="宋体" w:hAnsi="宋体" w:cs="Arial"/>
          <w:b/>
        </w:rPr>
        <w:t>22. 评标内容的保密</w:t>
      </w:r>
    </w:p>
    <w:p w14:paraId="030BE430">
      <w:pPr>
        <w:pStyle w:val="16"/>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B8C528A">
      <w:pPr>
        <w:pStyle w:val="16"/>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319EE592">
      <w:pPr>
        <w:pStyle w:val="16"/>
        <w:snapToGrid w:val="0"/>
        <w:spacing w:before="0"/>
        <w:ind w:firstLine="0" w:firstLineChars="0"/>
        <w:rPr>
          <w:rFonts w:ascii="宋体" w:hAnsi="宋体" w:cs="Arial"/>
          <w:b/>
        </w:rPr>
      </w:pPr>
      <w:r>
        <w:rPr>
          <w:rFonts w:ascii="宋体" w:hAnsi="宋体" w:cs="Arial"/>
          <w:b/>
        </w:rPr>
        <w:t>23. 投标文件的澄清</w:t>
      </w:r>
    </w:p>
    <w:p w14:paraId="5071282D">
      <w:pPr>
        <w:pStyle w:val="16"/>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7CF77EEA">
      <w:pPr>
        <w:pStyle w:val="5"/>
        <w:snapToGrid w:val="0"/>
        <w:spacing w:line="360" w:lineRule="auto"/>
        <w:ind w:firstLineChars="0"/>
        <w:rPr>
          <w:rFonts w:hint="eastAsia" w:ascii="宋体" w:hAnsi="宋体" w:cs="Arial"/>
          <w:b/>
        </w:rPr>
      </w:pPr>
      <w:r>
        <w:rPr>
          <w:rFonts w:ascii="宋体" w:hAnsi="宋体" w:cs="Arial"/>
          <w:b/>
        </w:rPr>
        <w:t xml:space="preserve">24. </w:t>
      </w:r>
      <w:r>
        <w:rPr>
          <w:rFonts w:hint="eastAsia" w:ascii="宋体" w:hAnsi="宋体" w:cs="Arial"/>
          <w:b/>
        </w:rPr>
        <w:t>招标失败</w:t>
      </w:r>
    </w:p>
    <w:p w14:paraId="67CEA7B0">
      <w:pPr>
        <w:pStyle w:val="16"/>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6DA3532E">
      <w:pPr>
        <w:pStyle w:val="16"/>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32A36C81">
      <w:pPr>
        <w:pStyle w:val="16"/>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785F2292">
      <w:pPr>
        <w:pStyle w:val="16"/>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14:paraId="26F97B23">
      <w:pPr>
        <w:pStyle w:val="16"/>
        <w:snapToGrid w:val="0"/>
        <w:spacing w:before="0"/>
        <w:ind w:firstLine="482"/>
        <w:rPr>
          <w:rFonts w:hint="eastAsia" w:ascii="宋体" w:hAnsi="宋体" w:cs="Arial"/>
          <w:b/>
        </w:rPr>
      </w:pPr>
      <w:r>
        <w:rPr>
          <w:rFonts w:ascii="宋体" w:hAnsi="宋体" w:cs="Arial"/>
          <w:b/>
        </w:rPr>
        <w:t>（4）因重大变故，</w:t>
      </w:r>
      <w:r>
        <w:rPr>
          <w:rFonts w:hint="eastAsia" w:ascii="宋体" w:hAnsi="宋体" w:cs="Arial"/>
          <w:b/>
          <w:lang w:val="en-US" w:eastAsia="zh-CN"/>
        </w:rPr>
        <w:t>租赁</w:t>
      </w:r>
      <w:r>
        <w:rPr>
          <w:rFonts w:ascii="宋体" w:hAnsi="宋体" w:cs="Arial"/>
          <w:b/>
        </w:rPr>
        <w:t>任务取消的。</w:t>
      </w:r>
    </w:p>
    <w:p w14:paraId="4EB0CDD5">
      <w:pPr>
        <w:pStyle w:val="16"/>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14:paraId="24B36F40">
      <w:pPr>
        <w:spacing w:line="460" w:lineRule="exact"/>
        <w:jc w:val="center"/>
        <w:rPr>
          <w:rFonts w:ascii="宋体" w:hAnsi="宋体" w:cs="Arial"/>
          <w:b/>
          <w:sz w:val="32"/>
          <w:szCs w:val="32"/>
        </w:rPr>
      </w:pPr>
    </w:p>
    <w:p w14:paraId="6D1DAD84">
      <w:pPr>
        <w:spacing w:line="460" w:lineRule="exact"/>
        <w:jc w:val="center"/>
        <w:rPr>
          <w:rFonts w:ascii="宋体" w:hAnsi="宋体" w:cs="Arial"/>
          <w:b/>
          <w:sz w:val="32"/>
          <w:szCs w:val="32"/>
        </w:rPr>
      </w:pPr>
      <w:r>
        <w:rPr>
          <w:rFonts w:ascii="宋体" w:hAnsi="宋体" w:cs="Arial"/>
          <w:b/>
          <w:sz w:val="32"/>
          <w:szCs w:val="32"/>
        </w:rPr>
        <w:t>七、定标</w:t>
      </w:r>
      <w:bookmarkEnd w:id="35"/>
    </w:p>
    <w:p w14:paraId="4C599CCE">
      <w:pPr>
        <w:pStyle w:val="5"/>
        <w:spacing w:line="460" w:lineRule="exact"/>
        <w:ind w:firstLineChars="0"/>
        <w:rPr>
          <w:rFonts w:ascii="宋体" w:hAnsi="宋体" w:cs="Arial"/>
          <w:b/>
        </w:rPr>
      </w:pPr>
      <w:r>
        <w:rPr>
          <w:rFonts w:ascii="宋体" w:hAnsi="宋体" w:cs="Arial"/>
          <w:b/>
        </w:rPr>
        <w:t>25. 定标</w:t>
      </w:r>
    </w:p>
    <w:p w14:paraId="6CF0709C">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7547867C">
      <w:pPr>
        <w:spacing w:line="460" w:lineRule="exact"/>
        <w:ind w:firstLine="480" w:firstLineChars="200"/>
        <w:rPr>
          <w:rFonts w:ascii="宋体" w:hAnsi="宋体" w:cs="Arial"/>
          <w:sz w:val="24"/>
          <w:lang w:val="zh-CN"/>
        </w:rPr>
      </w:pPr>
    </w:p>
    <w:p w14:paraId="1634F185">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23CA8D8">
      <w:pPr>
        <w:tabs>
          <w:tab w:val="left" w:pos="0"/>
        </w:tabs>
        <w:spacing w:line="460" w:lineRule="exact"/>
        <w:rPr>
          <w:rFonts w:ascii="宋体" w:hAnsi="宋体" w:cs="Arial"/>
          <w:b/>
          <w:sz w:val="24"/>
        </w:rPr>
      </w:pPr>
      <w:r>
        <w:rPr>
          <w:rFonts w:ascii="宋体" w:hAnsi="宋体" w:cs="Arial"/>
          <w:b/>
          <w:sz w:val="24"/>
        </w:rPr>
        <w:t>26．中标书</w:t>
      </w:r>
    </w:p>
    <w:p w14:paraId="38ABC537">
      <w:pPr>
        <w:pStyle w:val="16"/>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1418830F">
      <w:pPr>
        <w:pStyle w:val="16"/>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2E7C1C06">
      <w:pPr>
        <w:pStyle w:val="16"/>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22730015">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2C7720BF">
      <w:pPr>
        <w:tabs>
          <w:tab w:val="left" w:pos="0"/>
        </w:tabs>
        <w:spacing w:line="460" w:lineRule="exact"/>
        <w:rPr>
          <w:rFonts w:ascii="宋体" w:hAnsi="宋体" w:cs="Arial"/>
          <w:b/>
          <w:sz w:val="24"/>
        </w:rPr>
      </w:pPr>
      <w:r>
        <w:rPr>
          <w:rFonts w:ascii="宋体" w:hAnsi="宋体" w:cs="Arial"/>
          <w:b/>
          <w:sz w:val="24"/>
        </w:rPr>
        <w:t>27．合同的签订</w:t>
      </w:r>
    </w:p>
    <w:p w14:paraId="63F82B92">
      <w:pPr>
        <w:pStyle w:val="16"/>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37CFF7EC">
      <w:pPr>
        <w:tabs>
          <w:tab w:val="left" w:pos="0"/>
        </w:tabs>
        <w:spacing w:line="460" w:lineRule="exact"/>
        <w:rPr>
          <w:rFonts w:ascii="宋体" w:hAnsi="宋体" w:cs="Arial"/>
          <w:b/>
          <w:sz w:val="24"/>
        </w:rPr>
      </w:pPr>
      <w:r>
        <w:rPr>
          <w:rFonts w:ascii="宋体" w:hAnsi="宋体" w:cs="Arial"/>
          <w:b/>
          <w:sz w:val="24"/>
        </w:rPr>
        <w:t>28．履约保证金</w:t>
      </w:r>
    </w:p>
    <w:p w14:paraId="5EC855ED">
      <w:pPr>
        <w:pStyle w:val="6"/>
        <w:spacing w:line="460" w:lineRule="exact"/>
        <w:ind w:firstLine="540" w:firstLineChars="225"/>
        <w:jc w:val="both"/>
        <w:rPr>
          <w:rFonts w:hint="eastAsia" w:hAnsi="宋体" w:cs="Arial"/>
          <w:sz w:val="24"/>
        </w:rPr>
      </w:pPr>
      <w:r>
        <w:rPr>
          <w:rFonts w:hint="eastAsia" w:hAnsi="宋体" w:cs="Arial"/>
          <w:sz w:val="24"/>
        </w:rPr>
        <w:t>不采用</w:t>
      </w:r>
    </w:p>
    <w:p w14:paraId="71A8E343">
      <w:pPr>
        <w:pStyle w:val="16"/>
        <w:spacing w:before="0" w:line="460" w:lineRule="exact"/>
        <w:ind w:firstLine="0" w:firstLineChars="0"/>
        <w:rPr>
          <w:rFonts w:ascii="宋体" w:hAnsi="宋体" w:cs="Arial"/>
          <w:b/>
          <w:szCs w:val="24"/>
        </w:rPr>
      </w:pPr>
      <w:r>
        <w:rPr>
          <w:rFonts w:ascii="宋体" w:hAnsi="宋体" w:cs="Arial"/>
          <w:b/>
          <w:szCs w:val="24"/>
        </w:rPr>
        <w:t>29.结算方式</w:t>
      </w:r>
    </w:p>
    <w:p w14:paraId="41AAB7F3">
      <w:pPr>
        <w:pStyle w:val="6"/>
        <w:spacing w:line="460" w:lineRule="exact"/>
        <w:ind w:firstLine="540" w:firstLineChars="225"/>
        <w:jc w:val="both"/>
        <w:rPr>
          <w:rFonts w:hAnsi="宋体" w:cs="Arial"/>
          <w:sz w:val="24"/>
        </w:rPr>
      </w:pPr>
      <w:r>
        <w:rPr>
          <w:rFonts w:hint="eastAsia" w:hAnsi="宋体" w:cs="Arial"/>
          <w:sz w:val="24"/>
        </w:rPr>
        <w:t>详见合同条款</w:t>
      </w:r>
    </w:p>
    <w:p w14:paraId="56C085F5">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44FD274E">
      <w:pPr>
        <w:snapToGrid w:val="0"/>
        <w:spacing w:line="360" w:lineRule="auto"/>
        <w:ind w:firstLine="480" w:firstLineChars="200"/>
        <w:jc w:val="both"/>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5C19D1DD">
      <w:pPr>
        <w:snapToGrid w:val="0"/>
        <w:spacing w:line="360" w:lineRule="auto"/>
        <w:jc w:val="both"/>
        <w:rPr>
          <w:rFonts w:ascii="宋体" w:hAnsi="宋体" w:cs="Arial"/>
          <w:sz w:val="24"/>
        </w:rPr>
      </w:pPr>
    </w:p>
    <w:p w14:paraId="66209D9A">
      <w:pPr>
        <w:snapToGrid w:val="0"/>
        <w:spacing w:line="360" w:lineRule="auto"/>
        <w:jc w:val="both"/>
        <w:rPr>
          <w:rFonts w:ascii="宋体" w:hAnsi="宋体" w:cs="Arial"/>
          <w:sz w:val="24"/>
        </w:rPr>
      </w:pPr>
    </w:p>
    <w:p w14:paraId="26A7170C">
      <w:pPr>
        <w:snapToGrid w:val="0"/>
        <w:spacing w:line="360" w:lineRule="auto"/>
        <w:jc w:val="both"/>
        <w:rPr>
          <w:rFonts w:ascii="宋体" w:hAnsi="宋体" w:cs="Arial"/>
          <w:sz w:val="24"/>
        </w:rPr>
      </w:pPr>
    </w:p>
    <w:p w14:paraId="71C4D7F3">
      <w:pPr>
        <w:snapToGrid w:val="0"/>
        <w:spacing w:line="360" w:lineRule="auto"/>
        <w:jc w:val="both"/>
        <w:rPr>
          <w:rFonts w:ascii="宋体" w:hAnsi="宋体" w:cs="Arial"/>
          <w:sz w:val="24"/>
        </w:rPr>
      </w:pPr>
    </w:p>
    <w:p w14:paraId="744C5B8F">
      <w:pPr>
        <w:snapToGrid w:val="0"/>
        <w:spacing w:line="360" w:lineRule="auto"/>
        <w:jc w:val="both"/>
        <w:rPr>
          <w:rFonts w:ascii="宋体" w:hAnsi="宋体" w:cs="Arial"/>
          <w:sz w:val="24"/>
        </w:rPr>
      </w:pPr>
    </w:p>
    <w:p w14:paraId="03E8DFF9">
      <w:pPr>
        <w:snapToGrid w:val="0"/>
        <w:spacing w:line="360" w:lineRule="auto"/>
        <w:jc w:val="both"/>
        <w:rPr>
          <w:rFonts w:ascii="宋体" w:hAnsi="宋体" w:cs="Arial"/>
          <w:sz w:val="24"/>
        </w:rPr>
      </w:pPr>
    </w:p>
    <w:p w14:paraId="0A0F3847">
      <w:pPr>
        <w:snapToGrid w:val="0"/>
        <w:spacing w:line="360" w:lineRule="auto"/>
        <w:jc w:val="both"/>
        <w:rPr>
          <w:rFonts w:ascii="宋体" w:hAnsi="宋体" w:cs="Arial"/>
          <w:sz w:val="24"/>
        </w:rPr>
      </w:pPr>
    </w:p>
    <w:p w14:paraId="743C68ED">
      <w:pPr>
        <w:snapToGrid w:val="0"/>
        <w:spacing w:line="360" w:lineRule="auto"/>
        <w:jc w:val="both"/>
        <w:rPr>
          <w:rFonts w:ascii="宋体" w:hAnsi="宋体" w:cs="Arial"/>
          <w:sz w:val="24"/>
        </w:rPr>
      </w:pPr>
    </w:p>
    <w:p w14:paraId="6015459C">
      <w:pPr>
        <w:snapToGrid w:val="0"/>
        <w:spacing w:line="360" w:lineRule="auto"/>
        <w:jc w:val="both"/>
        <w:rPr>
          <w:rFonts w:ascii="宋体" w:hAnsi="宋体" w:cs="Arial"/>
          <w:sz w:val="24"/>
        </w:rPr>
      </w:pPr>
    </w:p>
    <w:p w14:paraId="270FBD34">
      <w:pPr>
        <w:snapToGrid w:val="0"/>
        <w:spacing w:line="360" w:lineRule="auto"/>
        <w:jc w:val="center"/>
        <w:rPr>
          <w:rFonts w:ascii="宋体" w:hAnsi="宋体" w:cs="Arial"/>
          <w:b/>
          <w:sz w:val="28"/>
          <w:szCs w:val="28"/>
        </w:rPr>
      </w:pPr>
      <w:r>
        <w:rPr>
          <w:rFonts w:ascii="宋体" w:hAnsi="宋体" w:cs="Arial"/>
          <w:b/>
          <w:bCs/>
          <w:sz w:val="36"/>
        </w:rPr>
        <w:t xml:space="preserve">第三部分   </w:t>
      </w:r>
      <w:r>
        <w:rPr>
          <w:rFonts w:hint="eastAsia" w:ascii="宋体" w:hAnsi="宋体" w:cs="Arial"/>
          <w:b/>
          <w:bCs/>
          <w:sz w:val="36"/>
          <w:lang w:val="en-US" w:eastAsia="zh-CN"/>
        </w:rPr>
        <w:t>租赁</w:t>
      </w:r>
      <w:r>
        <w:rPr>
          <w:rFonts w:ascii="宋体" w:hAnsi="宋体" w:cs="Arial"/>
          <w:b/>
          <w:bCs/>
          <w:sz w:val="36"/>
        </w:rPr>
        <w:t>需求和</w:t>
      </w:r>
      <w:r>
        <w:rPr>
          <w:rFonts w:hint="eastAsia" w:ascii="宋体" w:hAnsi="宋体" w:cs="Arial"/>
          <w:b/>
          <w:bCs/>
          <w:sz w:val="36"/>
        </w:rPr>
        <w:t>技术</w:t>
      </w:r>
      <w:r>
        <w:rPr>
          <w:rFonts w:ascii="宋体" w:hAnsi="宋体" w:cs="Arial"/>
          <w:b/>
          <w:bCs/>
          <w:sz w:val="36"/>
        </w:rPr>
        <w:t>要求</w:t>
      </w:r>
    </w:p>
    <w:p w14:paraId="6B5981F7">
      <w:pPr>
        <w:pStyle w:val="16"/>
        <w:snapToGrid w:val="0"/>
        <w:spacing w:before="0"/>
        <w:ind w:firstLine="0" w:firstLineChars="0"/>
        <w:rPr>
          <w:rFonts w:ascii="宋体" w:hAnsi="宋体" w:cs="Arial"/>
          <w:b/>
        </w:rPr>
      </w:pPr>
      <w:bookmarkStart w:id="39" w:name="_Toc228002620"/>
      <w:bookmarkStart w:id="40" w:name="_Toc344384219"/>
      <w:bookmarkStart w:id="41" w:name="_Toc155322445"/>
      <w:bookmarkStart w:id="42" w:name="_Toc243928845"/>
      <w:r>
        <w:rPr>
          <w:rFonts w:hint="eastAsia" w:ascii="宋体" w:hAnsi="宋体" w:cs="Arial"/>
          <w:b/>
        </w:rPr>
        <w:t>一、</w:t>
      </w:r>
      <w:bookmarkEnd w:id="39"/>
      <w:bookmarkEnd w:id="40"/>
      <w:bookmarkEnd w:id="41"/>
      <w:bookmarkEnd w:id="42"/>
      <w:r>
        <w:rPr>
          <w:rFonts w:hint="eastAsia" w:ascii="宋体" w:hAnsi="宋体" w:cs="Arial"/>
          <w:b/>
        </w:rPr>
        <w:t>项目简介</w:t>
      </w:r>
    </w:p>
    <w:p w14:paraId="63F21133">
      <w:pPr>
        <w:adjustRightInd w:val="0"/>
        <w:snapToGrid w:val="0"/>
        <w:spacing w:line="360" w:lineRule="auto"/>
        <w:ind w:firstLine="480" w:firstLineChars="200"/>
        <w:rPr>
          <w:rFonts w:ascii="宋体" w:hAnsi="宋体"/>
          <w:sz w:val="24"/>
        </w:rPr>
      </w:pPr>
      <w:r>
        <w:rPr>
          <w:rFonts w:hint="eastAsia" w:ascii="宋体" w:hAnsi="宋体"/>
          <w:bCs/>
          <w:sz w:val="24"/>
          <w:szCs w:val="24"/>
        </w:rPr>
        <w:t>宁波市水库群东西线联通工程施工Ⅰ标段（TBM）项目</w:t>
      </w:r>
      <w:r>
        <w:rPr>
          <w:rFonts w:hint="eastAsia" w:ascii="宋体" w:hAnsi="宋体"/>
          <w:sz w:val="24"/>
        </w:rPr>
        <w:t>因工程施工需要，对</w:t>
      </w:r>
      <w:r>
        <w:rPr>
          <w:rFonts w:hint="eastAsia" w:ascii="宋体" w:hAnsi="宋体"/>
          <w:sz w:val="24"/>
          <w:lang w:val="en-US" w:eastAsia="zh-CN"/>
        </w:rPr>
        <w:t>钻爆段及衬砌段机械设备租赁进行招标</w:t>
      </w:r>
      <w:r>
        <w:rPr>
          <w:rFonts w:hint="eastAsia" w:ascii="宋体" w:hAnsi="宋体"/>
          <w:sz w:val="24"/>
        </w:rPr>
        <w:t>；资金来源：</w:t>
      </w:r>
      <w:r>
        <w:rPr>
          <w:rFonts w:hint="eastAsia" w:ascii="宋体" w:hAnsi="宋体"/>
          <w:bCs/>
          <w:sz w:val="24"/>
          <w:szCs w:val="24"/>
        </w:rPr>
        <w:t>宁波市水库群东西线联通工程施工Ⅰ标段（TBM）项目</w:t>
      </w:r>
      <w:r>
        <w:rPr>
          <w:rFonts w:hint="eastAsia" w:ascii="宋体" w:hAnsi="宋体"/>
          <w:sz w:val="24"/>
        </w:rPr>
        <w:t>工程建设资金。</w:t>
      </w:r>
    </w:p>
    <w:p w14:paraId="1C5515CC">
      <w:pPr>
        <w:pStyle w:val="16"/>
        <w:snapToGrid w:val="0"/>
        <w:spacing w:before="0"/>
        <w:ind w:firstLine="0" w:firstLineChars="0"/>
        <w:rPr>
          <w:rFonts w:hint="default" w:ascii="宋体" w:hAnsi="宋体" w:cs="Arial"/>
          <w:b/>
          <w:lang w:val="en-US"/>
        </w:rPr>
      </w:pPr>
      <w:bookmarkStart w:id="43" w:name="_Toc35401305"/>
      <w:bookmarkStart w:id="44" w:name="_Toc37243119"/>
      <w:bookmarkStart w:id="45" w:name="_Toc91899916"/>
      <w:r>
        <w:rPr>
          <w:rFonts w:hint="eastAsia" w:ascii="宋体" w:hAnsi="宋体" w:cs="Arial"/>
          <w:b/>
        </w:rPr>
        <w:t>二、</w:t>
      </w:r>
      <w:r>
        <w:rPr>
          <w:rFonts w:hint="eastAsia" w:ascii="宋体" w:hAnsi="宋体" w:cs="Arial"/>
          <w:b/>
          <w:highlight w:val="none"/>
          <w:lang w:val="en-US" w:eastAsia="zh-CN"/>
        </w:rPr>
        <w:t>钻爆段及衬砌段机械设备租赁概况</w:t>
      </w:r>
    </w:p>
    <w:p w14:paraId="1DBCDBCA">
      <w:pPr>
        <w:adjustRightInd w:val="0"/>
        <w:snapToGrid w:val="0"/>
        <w:spacing w:line="360" w:lineRule="auto"/>
        <w:ind w:firstLine="480" w:firstLineChars="200"/>
        <w:rPr>
          <w:rFonts w:hint="eastAsia" w:ascii="宋体" w:hAnsi="宋体" w:cs="仿宋_GB2312"/>
          <w:bCs/>
          <w:sz w:val="24"/>
          <w:szCs w:val="24"/>
          <w:highlight w:val="none"/>
        </w:rPr>
      </w:pP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cs="仿宋_GB2312"/>
          <w:bCs/>
          <w:sz w:val="24"/>
          <w:szCs w:val="24"/>
          <w:highlight w:val="none"/>
        </w:rPr>
        <w:t>符合相应的国家标准或行业标准，不存在安全隐患。</w:t>
      </w:r>
    </w:p>
    <w:p w14:paraId="5AC3D429">
      <w:pPr>
        <w:adjustRightInd w:val="0"/>
        <w:snapToGrid w:val="0"/>
        <w:spacing w:line="360" w:lineRule="auto"/>
        <w:jc w:val="center"/>
        <w:rPr>
          <w:rFonts w:hint="eastAsia"/>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637"/>
        <w:gridCol w:w="1371"/>
        <w:gridCol w:w="427"/>
        <w:gridCol w:w="1360"/>
        <w:gridCol w:w="1160"/>
        <w:gridCol w:w="1160"/>
        <w:gridCol w:w="2183"/>
      </w:tblGrid>
      <w:tr w14:paraId="7ACA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E51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F9F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97D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1BB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ABA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332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13A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AF8178E">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3D7A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2A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54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6AB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08F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26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B1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6D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2C0B43A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0C96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E0D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0F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2655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D6C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224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EFC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64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C4B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A63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B13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91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78E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FA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09B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BB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51B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DFB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44A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E53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B1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B959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DC6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915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4D5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8FD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BA5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8FA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5EC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F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0FF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48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CB6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C45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361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BCC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7AB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ED4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64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E100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2AF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36F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E66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1DC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7E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颚式破碎机、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圆锥破碎机、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冲击式破碎机</w:t>
            </w:r>
          </w:p>
        </w:tc>
      </w:tr>
      <w:tr w14:paraId="5F3C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741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4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8CE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1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47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2F8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B11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FAD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622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DC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20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BBC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EB7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30F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6B1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85E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6FE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1E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592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9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729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8F1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E35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FC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EB8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990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0C0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679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3E4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DDA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D9E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A13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5CB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15A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B5D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9E7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1B8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BB4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188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525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684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FE8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717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2D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6B7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681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B7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9F59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8C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1D7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A1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824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F78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4DE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592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5E0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BF3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00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6C9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312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A35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0F2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72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947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0B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2535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A16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F99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A9D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048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96A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D1C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0D2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B6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4AF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164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B67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90F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4BC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EAA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46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A76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A3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44C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56C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3F4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BC8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C86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854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Helvetica" w:hAnsi="Helvetica" w:eastAsia="宋体" w:cs="Helvetica"/>
                <w:i w:val="0"/>
                <w:iCs w:val="0"/>
                <w:caps w:val="0"/>
                <w:color w:val="333333"/>
                <w:spacing w:val="0"/>
                <w:sz w:val="18"/>
                <w:szCs w:val="18"/>
                <w:shd w:val="clear" w:fill="FFFFFF"/>
                <w:lang w:val="en-US" w:eastAsia="zh-CN"/>
              </w:rPr>
              <w:t>包含</w:t>
            </w:r>
            <w:r>
              <w:rPr>
                <w:rFonts w:ascii="Helvetica" w:hAnsi="Helvetica" w:eastAsia="Helvetica" w:cs="Helvetica"/>
                <w:i w:val="0"/>
                <w:iCs w:val="0"/>
                <w:caps w:val="0"/>
                <w:color w:val="333333"/>
                <w:spacing w:val="0"/>
                <w:sz w:val="18"/>
                <w:szCs w:val="18"/>
                <w:shd w:val="clear" w:fill="FFFFFF"/>
              </w:rPr>
              <w:t>骨料配料部分</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主机部分</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Helvetica" w:hAnsi="Helvetica" w:eastAsia="宋体" w:cs="Helvetica"/>
                <w:i w:val="0"/>
                <w:iCs w:val="0"/>
                <w:caps w:val="0"/>
                <w:color w:val="333333"/>
                <w:spacing w:val="0"/>
                <w:sz w:val="18"/>
                <w:szCs w:val="18"/>
                <w:shd w:val="clear" w:fill="FFFFFF"/>
                <w:lang w:eastAsia="zh-CN"/>
              </w:rPr>
              <w:br w:type="textWrapping"/>
            </w:r>
            <w:r>
              <w:rPr>
                <w:rFonts w:ascii="Helvetica" w:hAnsi="Helvetica" w:eastAsia="Helvetica" w:cs="Helvetica"/>
                <w:i w:val="0"/>
                <w:iCs w:val="0"/>
                <w:caps w:val="0"/>
                <w:color w:val="333333"/>
                <w:spacing w:val="0"/>
                <w:sz w:val="18"/>
                <w:szCs w:val="18"/>
                <w:shd w:val="clear" w:fill="FFFFFF"/>
              </w:rPr>
              <w:t>水泥仓</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螺旋输送机</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Helvetica" w:hAnsi="Helvetica" w:eastAsia="宋体" w:cs="Helvetica"/>
                <w:i w:val="0"/>
                <w:iCs w:val="0"/>
                <w:caps w:val="0"/>
                <w:color w:val="333333"/>
                <w:spacing w:val="0"/>
                <w:sz w:val="18"/>
                <w:szCs w:val="18"/>
                <w:shd w:val="clear" w:fill="FFFFFF"/>
                <w:lang w:eastAsia="zh-CN"/>
              </w:rPr>
              <w:br w:type="textWrapping"/>
            </w:r>
            <w:r>
              <w:rPr>
                <w:rFonts w:ascii="Helvetica" w:hAnsi="Helvetica" w:eastAsia="Helvetica" w:cs="Helvetica"/>
                <w:i w:val="0"/>
                <w:iCs w:val="0"/>
                <w:caps w:val="0"/>
                <w:color w:val="333333"/>
                <w:spacing w:val="0"/>
                <w:sz w:val="18"/>
                <w:szCs w:val="18"/>
                <w:shd w:val="clear" w:fill="FFFFFF"/>
              </w:rPr>
              <w:t>供水系统</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液体外加剂供料系统</w:t>
            </w:r>
          </w:p>
        </w:tc>
      </w:tr>
      <w:tr w14:paraId="55C5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BCF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C2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07D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4D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E55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DDF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0D4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7F6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87F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680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6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EAC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5A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1F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EBB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317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529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89B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6FB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A2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81F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1DD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14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D82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646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E2D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F4C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CF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AE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8C9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9E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D28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5FD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07A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EEF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33E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01B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9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DE2E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A6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231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45F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BFE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9D1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339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ED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D6CB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5821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7E8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729C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06BE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AA7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B3B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67C6FC11">
      <w:pPr>
        <w:pStyle w:val="2"/>
        <w:rPr>
          <w:rFonts w:hint="eastAsia"/>
          <w:lang w:val="en-US" w:eastAsia="zh-CN"/>
        </w:rPr>
      </w:pPr>
    </w:p>
    <w:p w14:paraId="5F3E23FD">
      <w:pPr>
        <w:pStyle w:val="16"/>
        <w:snapToGrid w:val="0"/>
        <w:spacing w:before="0"/>
        <w:ind w:firstLine="0" w:firstLineChars="0"/>
        <w:rPr>
          <w:rFonts w:ascii="宋体" w:hAnsi="宋体" w:cs="Arial"/>
          <w:b/>
        </w:rPr>
      </w:pPr>
      <w:r>
        <w:rPr>
          <w:rFonts w:hint="eastAsia" w:ascii="宋体" w:hAnsi="宋体" w:cs="Arial"/>
          <w:b/>
        </w:rPr>
        <w:t>三、投标人资格要求</w:t>
      </w:r>
    </w:p>
    <w:p w14:paraId="3098CA98">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1、通用资质要求</w:t>
      </w:r>
    </w:p>
    <w:p w14:paraId="019684B7">
      <w:pPr>
        <w:adjustRightInd w:val="0"/>
        <w:snapToGrid w:val="0"/>
        <w:spacing w:line="360" w:lineRule="auto"/>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46FD9724">
      <w:pPr>
        <w:adjustRightInd w:val="0"/>
        <w:snapToGrid w:val="0"/>
        <w:spacing w:line="360" w:lineRule="auto"/>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3CA1780A">
      <w:pPr>
        <w:adjustRightInd w:val="0"/>
        <w:snapToGrid w:val="0"/>
        <w:spacing w:line="360" w:lineRule="auto"/>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0AF1AD80">
      <w:pPr>
        <w:adjustRightInd w:val="0"/>
        <w:snapToGrid w:val="0"/>
        <w:spacing w:line="360" w:lineRule="auto"/>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2FCA42F1">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1EBECDAB">
      <w:pPr>
        <w:adjustRightInd w:val="0"/>
        <w:snapToGrid w:val="0"/>
        <w:spacing w:line="360" w:lineRule="auto"/>
        <w:ind w:firstLine="480" w:firstLineChars="200"/>
        <w:rPr>
          <w:rFonts w:hint="eastAsia" w:ascii="宋体" w:hAnsi="宋体"/>
          <w:sz w:val="24"/>
        </w:rPr>
      </w:pPr>
      <w:r>
        <w:rPr>
          <w:rFonts w:hint="eastAsia" w:ascii="宋体" w:hAnsi="宋体"/>
          <w:sz w:val="24"/>
        </w:rPr>
        <w:t>（6）本项目接受联合体投标，不允许转包和分包。</w:t>
      </w:r>
    </w:p>
    <w:p w14:paraId="0D1E4B09">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336A52C3">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w:t>
      </w:r>
      <w:r>
        <w:rPr>
          <w:rFonts w:hint="eastAsia" w:ascii="宋体" w:hAnsi="宋体" w:cs="Arial"/>
          <w:sz w:val="24"/>
        </w:rPr>
        <w:t>营业执照</w:t>
      </w:r>
      <w:r>
        <w:rPr>
          <w:rFonts w:hint="eastAsia" w:ascii="宋体" w:hAnsi="宋体" w:eastAsia="宋体" w:cs="Times New Roman"/>
          <w:kern w:val="2"/>
          <w:sz w:val="24"/>
          <w:szCs w:val="21"/>
          <w:lang w:val="en-US" w:eastAsia="zh-CN" w:bidi="ar-SA"/>
        </w:rPr>
        <w:t>、开户许可证、机械设备采购发票</w:t>
      </w:r>
      <w:r>
        <w:rPr>
          <w:rFonts w:hint="eastAsia" w:ascii="宋体" w:hAnsi="宋体" w:cs="宋体"/>
          <w:kern w:val="0"/>
          <w:sz w:val="24"/>
        </w:rPr>
        <w:t>（复印件）</w:t>
      </w:r>
      <w:r>
        <w:rPr>
          <w:rFonts w:hint="eastAsia" w:ascii="宋体" w:hAnsi="宋体" w:cs="宋体"/>
          <w:kern w:val="0"/>
          <w:sz w:val="24"/>
          <w:lang w:val="en-US" w:eastAsia="zh-CN"/>
        </w:rPr>
        <w:t>加盖公章。</w:t>
      </w:r>
    </w:p>
    <w:p w14:paraId="06936AA0">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20</w:t>
      </w:r>
      <w:r>
        <w:rPr>
          <w:rFonts w:hint="eastAsia" w:ascii="宋体" w:hAnsi="宋体" w:cs="宋体"/>
          <w:kern w:val="0"/>
          <w:sz w:val="24"/>
        </w:rPr>
        <w:t>年1月1日以来具备与本次招标项目相关的业绩（提供相关证明材料：合同复印件）。</w:t>
      </w:r>
    </w:p>
    <w:p w14:paraId="04E1C66D">
      <w:pPr>
        <w:autoSpaceDE w:val="0"/>
        <w:autoSpaceDN w:val="0"/>
        <w:adjustRightInd w:val="0"/>
        <w:snapToGrid w:val="0"/>
        <w:spacing w:line="360" w:lineRule="auto"/>
        <w:rPr>
          <w:rFonts w:hint="eastAsia" w:ascii="宋体" w:hAnsi="宋体" w:cs="Arial"/>
          <w:b/>
          <w:sz w:val="24"/>
          <w:szCs w:val="20"/>
        </w:rPr>
      </w:pPr>
      <w:r>
        <w:rPr>
          <w:rFonts w:hint="eastAsia" w:ascii="宋体" w:hAnsi="宋体" w:cs="Arial"/>
          <w:b/>
          <w:sz w:val="24"/>
          <w:szCs w:val="20"/>
        </w:rPr>
        <w:t>四、投标报价方式</w:t>
      </w:r>
    </w:p>
    <w:p w14:paraId="381A25C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1、</w:t>
      </w:r>
      <w:r>
        <w:rPr>
          <w:rFonts w:hint="eastAsia" w:ascii="宋体" w:hAnsi="宋体" w:eastAsia="宋体" w:cs="宋体"/>
          <w:kern w:val="0"/>
          <w:sz w:val="24"/>
          <w:u w:val="none"/>
        </w:rPr>
        <w:t>按要求填写综合单价，并合计总价。</w:t>
      </w:r>
    </w:p>
    <w:p w14:paraId="5C55613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2、</w:t>
      </w:r>
      <w:r>
        <w:rPr>
          <w:rFonts w:hint="eastAsia" w:ascii="宋体" w:hAnsi="宋体" w:eastAsia="宋体" w:cs="宋体"/>
          <w:kern w:val="0"/>
          <w:sz w:val="24"/>
          <w:u w:val="none"/>
        </w:rPr>
        <w:t>施工期内单价不调整。</w:t>
      </w:r>
    </w:p>
    <w:p w14:paraId="7E3C50B3">
      <w:pPr>
        <w:snapToGrid w:val="0"/>
        <w:spacing w:line="360" w:lineRule="auto"/>
        <w:ind w:firstLine="452" w:firstLineChars="200"/>
        <w:rPr>
          <w:rFonts w:ascii="宋体" w:hAnsi="宋体" w:cs="宋体"/>
          <w:color w:val="000000"/>
          <w:spacing w:val="8"/>
          <w:kern w:val="0"/>
          <w:szCs w:val="21"/>
        </w:rPr>
      </w:pPr>
    </w:p>
    <w:p w14:paraId="58416CD5">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p w14:paraId="04234661">
      <w:pPr>
        <w:jc w:val="center"/>
        <w:rPr>
          <w:rFonts w:hint="eastAsia" w:ascii="宋体" w:hAnsi="宋体" w:cs="华文中宋"/>
          <w:b/>
          <w:bCs w:val="0"/>
          <w:sz w:val="44"/>
          <w:szCs w:val="44"/>
          <w:highlight w:val="none"/>
        </w:rPr>
      </w:pP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u w:val="single"/>
          <w:lang w:val="en-US" w:eastAsia="zh-CN"/>
        </w:rPr>
        <w:t>钻爆段及衬砌段</w:t>
      </w:r>
      <w:r>
        <w:rPr>
          <w:rFonts w:hint="eastAsia" w:ascii="宋体" w:hAnsi="宋体" w:cs="华文中宋"/>
          <w:b/>
          <w:bCs w:val="0"/>
          <w:sz w:val="44"/>
          <w:szCs w:val="44"/>
          <w:highlight w:val="none"/>
          <w:u w:val="single"/>
          <w:lang w:val="en-US" w:eastAsia="zh-CN"/>
        </w:rPr>
        <w:t xml:space="preserve">机械设备 </w:t>
      </w: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rPr>
        <w:t>租赁合同</w:t>
      </w:r>
    </w:p>
    <w:p w14:paraId="304E847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承租人（以下简称甲方）：</w:t>
      </w:r>
      <w:r>
        <w:rPr>
          <w:rFonts w:hint="eastAsia" w:ascii="宋体" w:hAnsi="宋体" w:cs="仿宋_GB2312"/>
          <w:bCs/>
          <w:sz w:val="24"/>
          <w:szCs w:val="24"/>
          <w:highlight w:val="none"/>
          <w:u w:val="single"/>
        </w:rPr>
        <w:t xml:space="preserve"> 浙江省隧道工程集团有限公司    </w:t>
      </w:r>
    </w:p>
    <w:p w14:paraId="000FF9EA">
      <w:pPr>
        <w:keepNext w:val="0"/>
        <w:keepLines w:val="0"/>
        <w:pageBreakBefore w:val="0"/>
        <w:kinsoku/>
        <w:wordWrap/>
        <w:overflowPunct/>
        <w:topLinePunct w:val="0"/>
        <w:autoSpaceDE/>
        <w:autoSpaceDN/>
        <w:bidi w:val="0"/>
        <w:spacing w:line="440" w:lineRule="exact"/>
        <w:ind w:left="6642" w:hanging="6480" w:hangingChars="2700"/>
        <w:jc w:val="left"/>
        <w:textAlignment w:val="auto"/>
        <w:rPr>
          <w:rFonts w:hint="default" w:ascii="宋体" w:hAnsi="宋体" w:eastAsia="宋体" w:cs="宋体"/>
          <w:bCs/>
          <w:spacing w:val="-28"/>
          <w:sz w:val="24"/>
          <w:szCs w:val="24"/>
          <w:highlight w:val="none"/>
          <w:u w:val="single"/>
          <w:lang w:val="en-US" w:eastAsia="zh-CN"/>
        </w:rPr>
      </w:pPr>
      <w:r>
        <w:rPr>
          <w:rFonts w:hint="eastAsia" w:ascii="宋体" w:hAnsi="宋体" w:cs="仿宋_GB2312"/>
          <w:bCs/>
          <w:sz w:val="24"/>
          <w:szCs w:val="24"/>
          <w:highlight w:val="none"/>
        </w:rPr>
        <w:t>出租人（以下简称乙方）：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p>
    <w:p w14:paraId="09A07333">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甲方因</w:t>
      </w:r>
      <w:r>
        <w:rPr>
          <w:rFonts w:hint="eastAsia" w:ascii="宋体" w:hAnsi="宋体" w:cs="仿宋_GB2312"/>
          <w:bCs/>
          <w:sz w:val="24"/>
          <w:szCs w:val="24"/>
          <w:highlight w:val="none"/>
          <w:u w:val="single"/>
        </w:rPr>
        <w:t xml:space="preserve">  </w:t>
      </w:r>
      <w:r>
        <w:rPr>
          <w:rFonts w:hint="eastAsia" w:ascii="宋体" w:hAnsi="宋体"/>
          <w:bCs/>
          <w:sz w:val="24"/>
          <w:szCs w:val="24"/>
          <w:u w:val="single"/>
        </w:rPr>
        <w:t>宁波市水库群东西线联通工程施工Ⅰ标段（TBM）</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工程建设需要，根据《中华人民共和国</w:t>
      </w:r>
      <w:r>
        <w:rPr>
          <w:rFonts w:hint="eastAsia" w:ascii="宋体" w:hAnsi="宋体" w:cs="仿宋_GB2312"/>
          <w:bCs/>
          <w:sz w:val="24"/>
          <w:szCs w:val="24"/>
          <w:highlight w:val="none"/>
          <w:lang w:val="en-US" w:eastAsia="zh-CN"/>
        </w:rPr>
        <w:t>民法典</w:t>
      </w:r>
      <w:r>
        <w:rPr>
          <w:rFonts w:hint="eastAsia" w:ascii="宋体" w:hAnsi="宋体" w:cs="仿宋_GB2312"/>
          <w:bCs/>
          <w:sz w:val="24"/>
          <w:szCs w:val="24"/>
          <w:highlight w:val="none"/>
        </w:rPr>
        <w:t>》等相关法律之规定，双方就租赁乙方下列物资/设备，签订本合同。</w:t>
      </w:r>
    </w:p>
    <w:p w14:paraId="5696557D">
      <w:pPr>
        <w:keepNext w:val="0"/>
        <w:keepLines w:val="0"/>
        <w:pageBreakBefore w:val="0"/>
        <w:numPr>
          <w:ilvl w:val="0"/>
          <w:numId w:val="2"/>
        </w:numPr>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租赁物的名称、规格、数量、单价</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637"/>
        <w:gridCol w:w="1371"/>
        <w:gridCol w:w="427"/>
        <w:gridCol w:w="1360"/>
        <w:gridCol w:w="1160"/>
        <w:gridCol w:w="1160"/>
        <w:gridCol w:w="2183"/>
      </w:tblGrid>
      <w:tr w14:paraId="434F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73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61D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F77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418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25C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ADF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26F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EC71647">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58B3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EF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6C8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CBB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927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F77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56F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A56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89663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69CC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49F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F1FF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F8E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747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FC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4DF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839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8AE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C04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2E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CCF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1E1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E99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608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119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292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40C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334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B3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E668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C2F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33C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F5F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171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6ED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FA0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56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5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2EF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074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FC2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8B0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047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08D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460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CAE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E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7222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53B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036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CA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52A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BC6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颚式破碎机、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圆锥破碎机、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冲击式破碎机</w:t>
            </w:r>
          </w:p>
        </w:tc>
      </w:tr>
      <w:tr w14:paraId="7DA7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E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91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C93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B92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CCB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875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F1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B97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570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70F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4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F4C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FFE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1E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A70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199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708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497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825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21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4A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BA8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7F0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71F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607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904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AB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AD1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C0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C57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A66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6BC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7BE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B8E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A1A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02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63C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93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304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2C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D98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3C6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EFC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98C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27C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7FF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7A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100C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0F6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C0E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915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68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E04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98D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021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63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CA8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C2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8F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209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83B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1CC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B18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2B1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17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CD00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F89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697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744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8D1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03C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4B8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3F7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2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867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600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AC9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2F5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B1D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E5F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397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1A3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DE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226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EDC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683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8BB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F4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30B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Helvetica" w:hAnsi="Helvetica" w:eastAsia="宋体" w:cs="Helvetica"/>
                <w:i w:val="0"/>
                <w:iCs w:val="0"/>
                <w:caps w:val="0"/>
                <w:color w:val="333333"/>
                <w:spacing w:val="0"/>
                <w:sz w:val="18"/>
                <w:szCs w:val="18"/>
                <w:shd w:val="clear" w:fill="FFFFFF"/>
                <w:lang w:val="en-US" w:eastAsia="zh-CN"/>
              </w:rPr>
              <w:t>包含</w:t>
            </w:r>
            <w:r>
              <w:rPr>
                <w:rFonts w:ascii="Helvetica" w:hAnsi="Helvetica" w:eastAsia="Helvetica" w:cs="Helvetica"/>
                <w:i w:val="0"/>
                <w:iCs w:val="0"/>
                <w:caps w:val="0"/>
                <w:color w:val="333333"/>
                <w:spacing w:val="0"/>
                <w:sz w:val="18"/>
                <w:szCs w:val="18"/>
                <w:shd w:val="clear" w:fill="FFFFFF"/>
              </w:rPr>
              <w:t>骨料配料部分</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主机部分</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Helvetica" w:hAnsi="Helvetica" w:eastAsia="宋体" w:cs="Helvetica"/>
                <w:i w:val="0"/>
                <w:iCs w:val="0"/>
                <w:caps w:val="0"/>
                <w:color w:val="333333"/>
                <w:spacing w:val="0"/>
                <w:sz w:val="18"/>
                <w:szCs w:val="18"/>
                <w:shd w:val="clear" w:fill="FFFFFF"/>
                <w:lang w:eastAsia="zh-CN"/>
              </w:rPr>
              <w:br w:type="textWrapping"/>
            </w:r>
            <w:r>
              <w:rPr>
                <w:rFonts w:ascii="Helvetica" w:hAnsi="Helvetica" w:eastAsia="Helvetica" w:cs="Helvetica"/>
                <w:i w:val="0"/>
                <w:iCs w:val="0"/>
                <w:caps w:val="0"/>
                <w:color w:val="333333"/>
                <w:spacing w:val="0"/>
                <w:sz w:val="18"/>
                <w:szCs w:val="18"/>
                <w:shd w:val="clear" w:fill="FFFFFF"/>
              </w:rPr>
              <w:t>水泥仓</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螺旋输送机</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Helvetica" w:hAnsi="Helvetica" w:eastAsia="宋体" w:cs="Helvetica"/>
                <w:i w:val="0"/>
                <w:iCs w:val="0"/>
                <w:caps w:val="0"/>
                <w:color w:val="333333"/>
                <w:spacing w:val="0"/>
                <w:sz w:val="18"/>
                <w:szCs w:val="18"/>
                <w:shd w:val="clear" w:fill="FFFFFF"/>
                <w:lang w:eastAsia="zh-CN"/>
              </w:rPr>
              <w:br w:type="textWrapping"/>
            </w:r>
            <w:r>
              <w:rPr>
                <w:rFonts w:ascii="Helvetica" w:hAnsi="Helvetica" w:eastAsia="Helvetica" w:cs="Helvetica"/>
                <w:i w:val="0"/>
                <w:iCs w:val="0"/>
                <w:caps w:val="0"/>
                <w:color w:val="333333"/>
                <w:spacing w:val="0"/>
                <w:sz w:val="18"/>
                <w:szCs w:val="18"/>
                <w:shd w:val="clear" w:fill="FFFFFF"/>
              </w:rPr>
              <w:t>供水系统</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液体外加剂供料系统</w:t>
            </w:r>
          </w:p>
        </w:tc>
      </w:tr>
      <w:tr w14:paraId="21D3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E6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8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2CD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931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616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328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63C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DF2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7C2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514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A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BE8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B62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51D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E21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E59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5E9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B67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CD6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E9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15E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09F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2D1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B6A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201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CCC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0EE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4E9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6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4E4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297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278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41B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96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465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02C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BF4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45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E828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320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565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7E6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8DA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344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77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83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4997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662E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2C2A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0B0D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D78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864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131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277E20BF">
      <w:pPr>
        <w:autoSpaceDE w:val="0"/>
        <w:autoSpaceDN w:val="0"/>
        <w:adjustRightInd w:val="0"/>
        <w:spacing w:line="460" w:lineRule="exact"/>
        <w:ind w:firstLine="480" w:firstLineChars="200"/>
        <w:rPr>
          <w:rFonts w:hint="eastAsia" w:ascii="宋体" w:hAnsi="宋体" w:cs="仿宋_GB2312"/>
          <w:bCs/>
          <w:color w:val="000000"/>
          <w:sz w:val="24"/>
          <w:szCs w:val="24"/>
          <w:highlight w:val="none"/>
        </w:rPr>
      </w:pPr>
      <w:r>
        <w:rPr>
          <w:rFonts w:hint="eastAsia" w:ascii="宋体" w:hAnsi="宋体" w:cs="仿宋_GB2312"/>
          <w:bCs/>
          <w:sz w:val="24"/>
          <w:szCs w:val="24"/>
          <w:highlight w:val="none"/>
        </w:rPr>
        <w:t>注：1、</w:t>
      </w:r>
      <w:r>
        <w:rPr>
          <w:rFonts w:hint="eastAsia" w:ascii="宋体" w:hAnsi="宋体" w:cs="仿宋_GB2312"/>
          <w:bCs/>
          <w:color w:val="000000"/>
          <w:sz w:val="24"/>
          <w:szCs w:val="24"/>
          <w:highlight w:val="none"/>
        </w:rPr>
        <w:t>单价为含税价，</w:t>
      </w:r>
      <w:r>
        <w:rPr>
          <w:rFonts w:hint="eastAsia" w:ascii="宋体" w:hAnsi="宋体" w:eastAsia="宋体" w:cs="Arial"/>
          <w:sz w:val="24"/>
          <w:lang w:val="en-US" w:eastAsia="zh-CN"/>
        </w:rPr>
        <w:t>机械设备单价</w:t>
      </w:r>
      <w:r>
        <w:rPr>
          <w:rFonts w:hint="eastAsia" w:ascii="宋体" w:hAnsi="宋体" w:eastAsia="宋体" w:cs="Arial"/>
          <w:sz w:val="24"/>
        </w:rPr>
        <w:t>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w:t>
      </w:r>
      <w:r>
        <w:rPr>
          <w:rFonts w:hint="eastAsia" w:ascii="宋体" w:hAnsi="宋体" w:cs="仿宋_GB2312"/>
          <w:bCs/>
          <w:color w:val="000000"/>
          <w:sz w:val="24"/>
          <w:szCs w:val="24"/>
          <w:highlight w:val="none"/>
          <w:lang w:val="en-US" w:eastAsia="zh-CN"/>
        </w:rPr>
        <w:t>维保费及燃油费等（不包含人员工资）</w:t>
      </w:r>
      <w:r>
        <w:rPr>
          <w:rFonts w:hint="eastAsia" w:ascii="宋体" w:hAnsi="宋体" w:cs="Arial"/>
          <w:sz w:val="24"/>
          <w:lang w:eastAsia="zh-CN"/>
        </w:rPr>
        <w:t>。</w:t>
      </w:r>
      <w:r>
        <w:rPr>
          <w:rFonts w:hint="eastAsia" w:ascii="宋体" w:hAnsi="宋体" w:cs="仿宋_GB2312"/>
          <w:bCs/>
          <w:color w:val="000000"/>
          <w:sz w:val="24"/>
          <w:szCs w:val="24"/>
          <w:highlight w:val="none"/>
        </w:rPr>
        <w:t>乙方提供增值税</w:t>
      </w:r>
      <w:r>
        <w:rPr>
          <w:rFonts w:hint="eastAsia" w:ascii="宋体" w:hAnsi="宋体" w:cs="仿宋_GB2312"/>
          <w:bCs/>
          <w:color w:val="000000"/>
          <w:sz w:val="24"/>
          <w:szCs w:val="24"/>
          <w:highlight w:val="none"/>
          <w:u w:val="single"/>
          <w:lang w:val="en-US" w:eastAsia="zh-CN"/>
        </w:rPr>
        <w:t xml:space="preserve"> 专用  </w:t>
      </w:r>
      <w:r>
        <w:rPr>
          <w:rFonts w:hint="eastAsia" w:ascii="宋体" w:hAnsi="宋体" w:cs="仿宋_GB2312"/>
          <w:bCs/>
          <w:color w:val="000000"/>
          <w:sz w:val="24"/>
          <w:szCs w:val="24"/>
          <w:highlight w:val="none"/>
        </w:rPr>
        <w:t>发票</w:t>
      </w:r>
      <w:r>
        <w:rPr>
          <w:rFonts w:hint="eastAsia" w:ascii="宋体" w:hAnsi="宋体" w:cs="仿宋_GB2312"/>
          <w:bCs/>
          <w:color w:val="000000"/>
          <w:sz w:val="24"/>
          <w:szCs w:val="24"/>
          <w:highlight w:val="none"/>
          <w:lang w:eastAsia="zh-CN"/>
        </w:rPr>
        <w:t>，税率为</w:t>
      </w:r>
      <w:r>
        <w:rPr>
          <w:rFonts w:hint="eastAsia" w:ascii="宋体" w:hAnsi="宋体" w:cs="仿宋_GB2312"/>
          <w:bCs/>
          <w:color w:val="000000"/>
          <w:sz w:val="24"/>
          <w:szCs w:val="24"/>
          <w:highlight w:val="none"/>
          <w:u w:val="single"/>
          <w:lang w:val="en-US" w:eastAsia="zh-CN"/>
        </w:rPr>
        <w:t xml:space="preserve"> 13  </w:t>
      </w:r>
      <w:r>
        <w:rPr>
          <w:rFonts w:hint="eastAsia" w:ascii="宋体" w:hAnsi="宋体" w:cs="仿宋_GB2312"/>
          <w:bCs/>
          <w:color w:val="000000"/>
          <w:sz w:val="24"/>
          <w:szCs w:val="24"/>
          <w:highlight w:val="none"/>
          <w:lang w:val="en-US" w:eastAsia="zh-CN"/>
        </w:rPr>
        <w:t>%</w:t>
      </w:r>
      <w:r>
        <w:rPr>
          <w:rFonts w:hint="eastAsia" w:ascii="宋体" w:hAnsi="宋体" w:cs="仿宋_GB2312"/>
          <w:bCs/>
          <w:color w:val="000000"/>
          <w:sz w:val="24"/>
          <w:szCs w:val="24"/>
          <w:highlight w:val="none"/>
        </w:rPr>
        <w:t>。</w:t>
      </w:r>
    </w:p>
    <w:p w14:paraId="57A50ACB">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仿宋_GB2312"/>
          <w:bCs/>
          <w:sz w:val="24"/>
          <w:szCs w:val="24"/>
          <w:highlight w:val="none"/>
        </w:rPr>
      </w:pPr>
      <w:r>
        <w:rPr>
          <w:rFonts w:hint="eastAsia" w:ascii="宋体" w:hAnsi="宋体" w:cs="仿宋_GB2312"/>
          <w:bCs/>
          <w:color w:val="000000"/>
          <w:sz w:val="24"/>
          <w:szCs w:val="24"/>
          <w:highlight w:val="none"/>
          <w:lang w:val="en-US" w:eastAsia="zh-CN"/>
        </w:rPr>
        <w:t xml:space="preserve">    </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w:t>
      </w:r>
      <w:r>
        <w:rPr>
          <w:rFonts w:hint="eastAsia" w:ascii="宋体" w:hAnsi="宋体" w:cs="仿宋_GB2312"/>
          <w:bCs/>
          <w:sz w:val="24"/>
          <w:szCs w:val="24"/>
          <w:highlight w:val="none"/>
          <w:lang w:val="en-US" w:eastAsia="zh-CN"/>
        </w:rPr>
        <w:t>暂定</w:t>
      </w:r>
      <w:r>
        <w:rPr>
          <w:rFonts w:hint="eastAsia" w:ascii="宋体" w:hAnsi="宋体" w:cs="仿宋_GB2312"/>
          <w:bCs/>
          <w:sz w:val="24"/>
          <w:szCs w:val="24"/>
          <w:highlight w:val="none"/>
        </w:rPr>
        <w:t>合同价</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元</w:t>
      </w:r>
      <w:r>
        <w:rPr>
          <w:rFonts w:hint="eastAsia" w:ascii="宋体" w:hAnsi="宋体" w:cs="仿宋_GB2312"/>
          <w:bCs/>
          <w:sz w:val="24"/>
          <w:szCs w:val="24"/>
          <w:highlight w:val="none"/>
          <w:lang w:eastAsia="zh-CN"/>
        </w:rPr>
        <w:t>，</w:t>
      </w:r>
      <w:r>
        <w:rPr>
          <w:rFonts w:hint="eastAsia" w:ascii="宋体" w:hAnsi="宋体" w:cs="仿宋_GB2312"/>
          <w:bCs/>
          <w:sz w:val="24"/>
          <w:szCs w:val="24"/>
          <w:highlight w:val="none"/>
          <w:lang w:val="en-US" w:eastAsia="zh-CN"/>
        </w:rPr>
        <w:t>最终以实际完成数量结算</w:t>
      </w:r>
      <w:r>
        <w:rPr>
          <w:rFonts w:hint="eastAsia" w:ascii="宋体" w:hAnsi="宋体" w:cs="仿宋_GB2312"/>
          <w:bCs/>
          <w:sz w:val="24"/>
          <w:szCs w:val="24"/>
          <w:highlight w:val="none"/>
        </w:rPr>
        <w:t>。</w:t>
      </w:r>
    </w:p>
    <w:p w14:paraId="1811499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第二条 租赁期限</w:t>
      </w:r>
    </w:p>
    <w:p w14:paraId="503017CD">
      <w:pPr>
        <w:keepNext w:val="0"/>
        <w:keepLines w:val="0"/>
        <w:pageBreakBefore w:val="0"/>
        <w:kinsoku/>
        <w:wordWrap/>
        <w:overflowPunct/>
        <w:topLinePunct w:val="0"/>
        <w:autoSpaceDE/>
        <w:autoSpaceDN/>
        <w:bidi w:val="0"/>
        <w:spacing w:line="440" w:lineRule="exact"/>
        <w:ind w:left="274" w:hanging="235" w:hangingChars="98"/>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2.1 计划租赁期限：自</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2024</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日开始，租赁期限最长续展至</w:t>
      </w:r>
      <w:r>
        <w:rPr>
          <w:rFonts w:hint="eastAsia" w:ascii="宋体" w:hAnsi="宋体" w:cs="仿宋_GB2312"/>
          <w:bCs/>
          <w:sz w:val="24"/>
          <w:szCs w:val="24"/>
          <w:highlight w:val="none"/>
          <w:u w:val="single"/>
        </w:rPr>
        <w:t xml:space="preserve"> 工程完工 </w:t>
      </w:r>
      <w:r>
        <w:rPr>
          <w:rFonts w:hint="eastAsia" w:ascii="宋体" w:hAnsi="宋体" w:cs="仿宋_GB2312"/>
          <w:bCs/>
          <w:sz w:val="24"/>
          <w:szCs w:val="24"/>
          <w:highlight w:val="none"/>
        </w:rPr>
        <w:t>时止。</w:t>
      </w:r>
    </w:p>
    <w:p w14:paraId="102EDFFE">
      <w:pPr>
        <w:keepNext w:val="0"/>
        <w:keepLines w:val="0"/>
        <w:pageBreakBefore w:val="0"/>
        <w:kinsoku/>
        <w:wordWrap/>
        <w:overflowPunct/>
        <w:topLinePunct w:val="0"/>
        <w:autoSpaceDE/>
        <w:autoSpaceDN/>
        <w:bidi w:val="0"/>
        <w:spacing w:line="440" w:lineRule="exact"/>
        <w:ind w:left="275" w:hanging="236" w:hangingChars="98"/>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第三条 租赁物的交付及退还</w:t>
      </w:r>
    </w:p>
    <w:p w14:paraId="2E0115AF">
      <w:pPr>
        <w:keepNext w:val="0"/>
        <w:keepLines w:val="0"/>
        <w:pageBreakBefore w:val="0"/>
        <w:kinsoku/>
        <w:wordWrap/>
        <w:overflowPunct/>
        <w:topLinePunct w:val="0"/>
        <w:autoSpaceDE/>
        <w:autoSpaceDN/>
        <w:bidi w:val="0"/>
        <w:spacing w:line="440" w:lineRule="exact"/>
        <w:ind w:left="275" w:hanging="236" w:hangingChars="98"/>
        <w:jc w:val="left"/>
        <w:textAlignment w:val="auto"/>
        <w:rPr>
          <w:rFonts w:hint="eastAsia" w:ascii="宋体" w:hAnsi="宋体" w:cs="仿宋_GB2312"/>
          <w:bCs/>
          <w:sz w:val="24"/>
          <w:szCs w:val="24"/>
          <w:highlight w:val="none"/>
        </w:rPr>
      </w:pPr>
      <w:r>
        <w:rPr>
          <w:rFonts w:hint="eastAsia" w:ascii="宋体" w:hAnsi="宋体" w:cs="仿宋_GB2312"/>
          <w:b/>
          <w:sz w:val="24"/>
          <w:szCs w:val="24"/>
          <w:highlight w:val="none"/>
        </w:rPr>
        <w:t xml:space="preserve">    </w:t>
      </w:r>
      <w:r>
        <w:rPr>
          <w:rFonts w:hint="eastAsia" w:ascii="宋体" w:hAnsi="宋体" w:cs="仿宋_GB2312"/>
          <w:bCs/>
          <w:sz w:val="24"/>
          <w:szCs w:val="24"/>
          <w:highlight w:val="none"/>
        </w:rPr>
        <w:t>3.1 乙方应按合同约定将租赁物运送至租赁物交付地点，装卸及运输费用由乙方承担。甲方应对租赁物的数量、型号、规格、质量及设备经安装、调试完毕具备使用性</w:t>
      </w:r>
    </w:p>
    <w:p w14:paraId="0F657831">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能等情况进行验收，办理验收手续，并以此作为开始计算租金的依据，租赁物交付地点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宁波市奉化区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4AFF07C1">
      <w:pPr>
        <w:keepNext w:val="0"/>
        <w:keepLines w:val="0"/>
        <w:pageBreakBefore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3.2 退还租赁物时，甲方应提前</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日通知乙方停用日期。乙方接到通知后，应在通知确定的停止使用之日起</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日内来甲方施工现场办理退还验收手续。乙方逾期未办理，则以甲方通知中确认的停用日期为准终止计算租金。退还的租赁物由乙方自行负责从甲方工地现场运走，退还租赁物装卸及运费承担</w:t>
      </w:r>
      <w:r>
        <w:rPr>
          <w:rFonts w:hint="eastAsia" w:ascii="宋体" w:hAnsi="宋体" w:cs="仿宋_GB2312"/>
          <w:bCs/>
          <w:sz w:val="24"/>
          <w:szCs w:val="24"/>
          <w:highlight w:val="none"/>
          <w:u w:val="single"/>
        </w:rPr>
        <w:t xml:space="preserve"> 乙方承担 </w:t>
      </w:r>
      <w:r>
        <w:rPr>
          <w:rFonts w:hint="eastAsia" w:ascii="宋体" w:hAnsi="宋体" w:cs="仿宋_GB2312"/>
          <w:bCs/>
          <w:sz w:val="24"/>
          <w:szCs w:val="24"/>
          <w:highlight w:val="none"/>
        </w:rPr>
        <w:t>；租赁物退还地点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17C9FE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第四条 租赁物质量要求</w:t>
      </w:r>
    </w:p>
    <w:p w14:paraId="4DAC0923">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4.1 乙方应当保证租赁物资具备施工要求的使用功能，符合相应的国家标准或行业</w:t>
      </w:r>
    </w:p>
    <w:p w14:paraId="54C36D82">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标准，不存在安全隐患。</w:t>
      </w:r>
    </w:p>
    <w:p w14:paraId="26FD81E7">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4.2 从外观上可以发现的缺损或其他质量问题，甲方应于租赁物交付时向乙方提</w:t>
      </w:r>
    </w:p>
    <w:p w14:paraId="64F9C1B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出，并在接收清单或出库单中载明，当该质量问题影响使用功能或存在安全隐患的，甲方有权拒收。</w:t>
      </w:r>
    </w:p>
    <w:p w14:paraId="07009E0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4.3 甲方在使用过程中发现租赁物存在质量问题，应当通知乙方，乙方有义务调换成符合合同约定的租赁物。</w:t>
      </w:r>
    </w:p>
    <w:p w14:paraId="5999258F">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4.4 根据本合同所涉及租赁物已经使用年限和具体保养情况，甲乙双方一致认定本</w:t>
      </w:r>
    </w:p>
    <w:p w14:paraId="5DAD9CFD">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租赁物的成新率为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80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3EAB1069">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第五条 租赁物的维修、保养和丢失赔偿</w:t>
      </w:r>
    </w:p>
    <w:p w14:paraId="5486248B">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5.1 租赁物是施工机械的，租赁期间的维修保养由乙方负责。使用过程中，机械出</w:t>
      </w:r>
    </w:p>
    <w:p w14:paraId="319E4FA5">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现故障或存在安全隐患的，乙方应当及时维修或更换成符合约定的机械，小故障不得超过8小时，大故障不得超过24小时。</w:t>
      </w:r>
    </w:p>
    <w:p w14:paraId="1926CDFE">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仿宋_GB2312"/>
          <w:bCs/>
          <w:sz w:val="24"/>
          <w:szCs w:val="24"/>
          <w:highlight w:val="none"/>
          <w:lang w:val="en-US" w:eastAsia="zh-CN"/>
        </w:rPr>
      </w:pPr>
      <w:r>
        <w:rPr>
          <w:rFonts w:hint="eastAsia" w:ascii="宋体" w:hAnsi="宋体" w:cs="仿宋_GB2312"/>
          <w:bCs/>
          <w:sz w:val="24"/>
          <w:szCs w:val="24"/>
          <w:highlight w:val="none"/>
        </w:rPr>
        <w:t xml:space="preserve">    5.</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 xml:space="preserve"> 租赁物丢失的，甲方</w:t>
      </w:r>
      <w:r>
        <w:rPr>
          <w:rFonts w:hint="eastAsia" w:ascii="宋体" w:hAnsi="宋体" w:cs="仿宋_GB2312"/>
          <w:bCs/>
          <w:sz w:val="24"/>
          <w:szCs w:val="24"/>
          <w:highlight w:val="none"/>
          <w:lang w:val="en-US" w:eastAsia="zh-CN"/>
        </w:rPr>
        <w:t>不承担一切责任及相关费用。</w:t>
      </w:r>
    </w:p>
    <w:p w14:paraId="2BA4766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双方约定维修单价为：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18375A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双方约定的赔偿办法为：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7E659D5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第六条 租金的结算和支付</w:t>
      </w:r>
    </w:p>
    <w:p w14:paraId="4EEA519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6.1 机械设备类租金记取期间：调试安装验收合格之日起，至甲方通知乙方机械设备停用之日止。</w:t>
      </w:r>
    </w:p>
    <w:p w14:paraId="5C2245D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6.2 租赁期间，</w:t>
      </w:r>
      <w:r>
        <w:rPr>
          <w:rFonts w:hint="eastAsia" w:ascii="宋体" w:hAnsi="宋体" w:cs="仿宋_GB2312"/>
          <w:bCs/>
          <w:sz w:val="24"/>
          <w:szCs w:val="24"/>
          <w:highlight w:val="none"/>
          <w:u w:val="single"/>
        </w:rPr>
        <w:t>每月结算一次租金，租金结算单由甲</w:t>
      </w:r>
      <w:r>
        <w:rPr>
          <w:rFonts w:hint="eastAsia" w:ascii="宋体" w:hAnsi="宋体" w:cs="仿宋_GB2312"/>
          <w:bCs/>
          <w:sz w:val="24"/>
          <w:szCs w:val="24"/>
          <w:highlight w:val="none"/>
          <w:u w:val="single"/>
          <w:lang w:eastAsia="zh-CN"/>
        </w:rPr>
        <w:t>、</w:t>
      </w:r>
      <w:r>
        <w:rPr>
          <w:rFonts w:hint="eastAsia" w:ascii="宋体" w:hAnsi="宋体" w:cs="仿宋_GB2312"/>
          <w:bCs/>
          <w:sz w:val="24"/>
          <w:szCs w:val="24"/>
          <w:highlight w:val="none"/>
          <w:u w:val="single"/>
        </w:rPr>
        <w:t>乙</w:t>
      </w:r>
      <w:r>
        <w:rPr>
          <w:rFonts w:hint="eastAsia" w:ascii="宋体" w:hAnsi="宋体" w:cs="仿宋_GB2312"/>
          <w:bCs/>
          <w:sz w:val="24"/>
          <w:szCs w:val="24"/>
          <w:highlight w:val="none"/>
          <w:u w:val="single"/>
          <w:lang w:val="en-US" w:eastAsia="zh-CN"/>
        </w:rPr>
        <w:t>双</w:t>
      </w:r>
      <w:r>
        <w:rPr>
          <w:rFonts w:hint="eastAsia" w:ascii="宋体" w:hAnsi="宋体" w:cs="仿宋_GB2312"/>
          <w:bCs/>
          <w:sz w:val="24"/>
          <w:szCs w:val="24"/>
          <w:highlight w:val="none"/>
          <w:u w:val="single"/>
        </w:rPr>
        <w:t>方授权的人员签字确认后方可作为支付当期租金的依据。</w:t>
      </w:r>
    </w:p>
    <w:p w14:paraId="784EFA69">
      <w:pPr>
        <w:keepNext w:val="0"/>
        <w:keepLines w:val="0"/>
        <w:pageBreakBefore w:val="0"/>
        <w:tabs>
          <w:tab w:val="left" w:pos="86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6.3 租赁期满，甲方应当归还租赁物，并通知乙方进行结算。结算后的租金、维修费、赔偿金和违约金按约定支付。</w:t>
      </w:r>
    </w:p>
    <w:p w14:paraId="1AFC286A">
      <w:pPr>
        <w:keepNext w:val="0"/>
        <w:keepLines w:val="0"/>
        <w:pageBreakBefore w:val="0"/>
        <w:tabs>
          <w:tab w:val="left" w:pos="73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6.4 租金支付：</w:t>
      </w:r>
    </w:p>
    <w:p w14:paraId="6B6C0DD3">
      <w:pPr>
        <w:keepNext w:val="0"/>
        <w:keepLines w:val="0"/>
        <w:pageBreakBefore w:val="0"/>
        <w:tabs>
          <w:tab w:val="left" w:pos="595"/>
        </w:tabs>
        <w:kinsoku/>
        <w:wordWrap/>
        <w:overflowPunct/>
        <w:topLinePunct w:val="0"/>
        <w:autoSpaceDE/>
        <w:autoSpaceDN/>
        <w:bidi w:val="0"/>
        <w:spacing w:line="440" w:lineRule="exact"/>
        <w:textAlignment w:val="auto"/>
        <w:rPr>
          <w:rFonts w:hint="eastAsia" w:ascii="宋体" w:hAnsi="宋体" w:cs="仿宋_GB2312"/>
          <w:bCs/>
          <w:color w:val="000000"/>
          <w:sz w:val="24"/>
          <w:szCs w:val="24"/>
          <w:highlight w:val="none"/>
        </w:rPr>
      </w:pPr>
      <w:r>
        <w:rPr>
          <w:rFonts w:hint="eastAsia" w:ascii="宋体" w:hAnsi="宋体" w:cs="仿宋_GB2312"/>
          <w:bCs/>
          <w:sz w:val="24"/>
          <w:szCs w:val="24"/>
          <w:highlight w:val="none"/>
        </w:rPr>
        <w:t xml:space="preserve"> </w:t>
      </w:r>
      <w:r>
        <w:rPr>
          <w:rFonts w:hint="eastAsia" w:ascii="宋体" w:hAnsi="宋体" w:cs="仿宋_GB2312"/>
          <w:bCs/>
          <w:color w:val="000000"/>
          <w:sz w:val="24"/>
          <w:szCs w:val="24"/>
          <w:highlight w:val="none"/>
        </w:rPr>
        <w:t xml:space="preserve">   （1）月租金支付：甲方向监理、建设方提交当月已完工程量报告并经审定，建设单位将该项工程款拨付甲方后，甲方十五日内按当月</w:t>
      </w:r>
      <w:r>
        <w:rPr>
          <w:rFonts w:hint="eastAsia" w:ascii="宋体" w:hAnsi="宋体" w:cs="仿宋_GB2312"/>
          <w:bCs/>
          <w:color w:val="000000"/>
          <w:sz w:val="24"/>
          <w:szCs w:val="24"/>
          <w:highlight w:val="none"/>
          <w:lang w:val="en-US" w:eastAsia="zh-CN"/>
        </w:rPr>
        <w:t>租期内完</w:t>
      </w:r>
      <w:r>
        <w:rPr>
          <w:rFonts w:hint="eastAsia" w:ascii="宋体" w:hAnsi="宋体" w:eastAsia="宋体" w:cs="仿宋_GB2312"/>
          <w:bCs/>
          <w:color w:val="000000"/>
          <w:sz w:val="24"/>
          <w:szCs w:val="24"/>
          <w:highlight w:val="none"/>
          <w:lang w:val="en-US" w:eastAsia="zh-CN"/>
        </w:rPr>
        <w:t>成合格工程量总价款</w:t>
      </w:r>
      <w:r>
        <w:rPr>
          <w:rFonts w:hint="eastAsia" w:ascii="宋体" w:hAnsi="宋体" w:eastAsia="宋体" w:cs="仿宋_GB2312"/>
          <w:bCs/>
          <w:color w:val="000000"/>
          <w:sz w:val="24"/>
          <w:szCs w:val="24"/>
          <w:highlight w:val="none"/>
        </w:rPr>
        <w:t>的</w:t>
      </w:r>
      <w:r>
        <w:rPr>
          <w:rFonts w:hint="eastAsia" w:ascii="宋体" w:hAnsi="宋体" w:cs="仿宋_GB2312"/>
          <w:bCs/>
          <w:color w:val="000000"/>
          <w:sz w:val="24"/>
          <w:szCs w:val="24"/>
          <w:highlight w:val="none"/>
          <w:u w:val="single"/>
          <w:lang w:val="en-US" w:eastAsia="zh-CN"/>
        </w:rPr>
        <w:t xml:space="preserve">80%  </w:t>
      </w:r>
      <w:r>
        <w:rPr>
          <w:rFonts w:hint="eastAsia" w:ascii="宋体" w:hAnsi="宋体" w:cs="仿宋_GB2312"/>
          <w:bCs/>
          <w:color w:val="000000"/>
          <w:sz w:val="24"/>
          <w:szCs w:val="24"/>
          <w:highlight w:val="none"/>
        </w:rPr>
        <w:t>向乙方支付。</w:t>
      </w:r>
    </w:p>
    <w:p w14:paraId="7B39B5FF">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（2）期末租金支付</w:t>
      </w:r>
      <w:r>
        <w:rPr>
          <w:rFonts w:hint="eastAsia" w:ascii="宋体" w:hAnsi="宋体" w:cs="仿宋_GB2312"/>
          <w:bCs/>
          <w:color w:val="000000"/>
          <w:sz w:val="24"/>
          <w:szCs w:val="24"/>
          <w:highlight w:val="none"/>
          <w:lang w:eastAsia="zh-CN"/>
        </w:rPr>
        <w:t>：</w:t>
      </w:r>
      <w:r>
        <w:rPr>
          <w:rFonts w:hint="eastAsia" w:ascii="宋体" w:hAnsi="宋体" w:eastAsia="宋体" w:cs="仿宋_GB2312"/>
          <w:bCs/>
          <w:color w:val="000000"/>
          <w:sz w:val="24"/>
          <w:szCs w:val="24"/>
          <w:highlight w:val="none"/>
          <w:u w:val="single"/>
          <w:lang w:val="en-US" w:eastAsia="zh-CN"/>
        </w:rPr>
        <w:t>乙方所承担项目完工后三个月内，甲方支付至合格工程量总价款的100%。</w:t>
      </w:r>
    </w:p>
    <w:p w14:paraId="75123A62">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（3）乙方每次申请付款前，应按双方确认的当期结算金额，向甲方提供足额税务发票及银行账户。乙方未提供合法有效的发票的，甲方有权拒付该批次款项。</w:t>
      </w:r>
    </w:p>
    <w:p w14:paraId="0681AA80">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第七条 租金减免和优惠</w:t>
      </w:r>
    </w:p>
    <w:p w14:paraId="13430705">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因不可抗力的自燃灾害（地震、洪水、强风、雷电暴雨等）致使施工现场停工，租赁物停止使用，乙方不计收租金。施工期间遇到春节及夏收、秋播忙季时，乙方给甲方减免租金，具体约定如下：</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7266ABD">
      <w:pPr>
        <w:keepNext w:val="0"/>
        <w:keepLines w:val="0"/>
        <w:pageBreakBefore w:val="0"/>
        <w:tabs>
          <w:tab w:val="left" w:pos="1005"/>
        </w:tabs>
        <w:kinsoku/>
        <w:wordWrap/>
        <w:overflowPunct/>
        <w:topLinePunct w:val="0"/>
        <w:autoSpaceDE/>
        <w:autoSpaceDN/>
        <w:bidi w:val="0"/>
        <w:spacing w:line="440" w:lineRule="exact"/>
        <w:ind w:left="54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第八条 违约责任、合同的解除</w:t>
      </w:r>
    </w:p>
    <w:p w14:paraId="763FE0D0">
      <w:pPr>
        <w:keepNext w:val="0"/>
        <w:keepLines w:val="0"/>
        <w:pageBreakBefore w:val="0"/>
        <w:tabs>
          <w:tab w:val="left" w:pos="1005"/>
        </w:tabs>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8.1 甲方未能按时交纳租金，应当就欠付租金部分按照每日</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的标准向乙方支付违约金。</w:t>
      </w:r>
    </w:p>
    <w:p w14:paraId="369904B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8.2 乙方未按约定或甲方要求的时间、数量和质量向甲方及时提供租赁物，或者租赁物出现故障、安全隐患无法正常使用，乙方未能及时维修或更换的，每日按照</w:t>
      </w:r>
      <w:r>
        <w:rPr>
          <w:rFonts w:hint="eastAsia" w:ascii="宋体" w:hAnsi="宋体" w:cs="仿宋_GB2312"/>
          <w:bCs/>
          <w:sz w:val="24"/>
          <w:szCs w:val="24"/>
          <w:highlight w:val="none"/>
          <w:lang w:val="en-US" w:eastAsia="zh-CN"/>
        </w:rPr>
        <w:t>合同价的</w:t>
      </w:r>
      <w:r>
        <w:rPr>
          <w:rFonts w:hint="eastAsia" w:ascii="宋体" w:hAnsi="宋体" w:cs="仿宋_GB2312"/>
          <w:bCs/>
          <w:sz w:val="24"/>
          <w:szCs w:val="24"/>
          <w:highlight w:val="none"/>
          <w:u w:val="single"/>
          <w:lang w:val="en-US" w:eastAsia="zh-CN"/>
        </w:rPr>
        <w:t>1%</w:t>
      </w:r>
      <w:r>
        <w:rPr>
          <w:rFonts w:hint="eastAsia" w:ascii="宋体" w:hAnsi="宋体" w:cs="仿宋_GB2312"/>
          <w:bCs/>
          <w:sz w:val="24"/>
          <w:szCs w:val="24"/>
          <w:highlight w:val="none"/>
        </w:rPr>
        <w:t>向甲方承担违约责任，直至乙方提供符合约定要求的租赁物为止。逾期超过</w:t>
      </w:r>
      <w:r>
        <w:rPr>
          <w:rFonts w:hint="eastAsia" w:ascii="宋体" w:hAnsi="宋体" w:cs="仿宋_GB2312"/>
          <w:bCs/>
          <w:sz w:val="24"/>
          <w:szCs w:val="24"/>
          <w:highlight w:val="none"/>
          <w:u w:val="single"/>
        </w:rPr>
        <w:t>10</w:t>
      </w:r>
      <w:r>
        <w:rPr>
          <w:rFonts w:hint="eastAsia" w:ascii="宋体" w:hAnsi="宋体" w:cs="仿宋_GB2312"/>
          <w:bCs/>
          <w:sz w:val="24"/>
          <w:szCs w:val="24"/>
          <w:highlight w:val="none"/>
        </w:rPr>
        <w:t>日或严重影响甲方施工的，甲方有权单方面解除合同，并可从其他出租方租赁相应物资，由乙方承担因此而给甲方造成的损失。</w:t>
      </w:r>
    </w:p>
    <w:p w14:paraId="2A9FA034">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8.3 乙方提供的租赁物存在质量问题，或者有重大安全隐患未提前申明给甲方造成损失的，由乙方承担赔偿责任。</w:t>
      </w:r>
    </w:p>
    <w:p w14:paraId="3B58306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8.4 甲方通知乙方收回租赁物，乙方无正当理由不接受租赁物的，甲方可代为保管租赁物，并有权要求乙方按照当时市场租赁价格的两倍承担保管费用，租赁物在此期间灭失、损坏等风险由乙方承担。</w:t>
      </w:r>
    </w:p>
    <w:p w14:paraId="55672785">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8.5 租赁物是施工机械的，乙方配备的操作工不具备相应资质，或者不听取甲方工作安排和指挥，视为乙方提供的租赁物不具备使用功能，乙方应及时更换操作工，并按照本条第4款的约定内容承担违约责任。</w:t>
      </w:r>
    </w:p>
    <w:p w14:paraId="69B13CBD">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8.6 因租赁物权属不清而致使不能正常使用，影响到甲方正常施工的，甲方有权不予支付租金，并有权要求乙方承担因此而给甲方造成的经济损失。</w:t>
      </w:r>
    </w:p>
    <w:p w14:paraId="68A6A89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第九条 合同授权</w:t>
      </w:r>
    </w:p>
    <w:p w14:paraId="2C13275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9.1 甲方授权下列人员行使本合同履约过程中的以下职权：</w:t>
      </w:r>
    </w:p>
    <w:p w14:paraId="6C6CDA95">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eastAsia="宋体"/>
          <w:sz w:val="24"/>
          <w:szCs w:val="24"/>
          <w:u w:val="single"/>
          <w:lang w:val="en-US" w:eastAsia="zh-CN"/>
        </w:rPr>
        <w:t>曹正</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联系电话</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1E57793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职权：确认租赁物数量、验收租赁物质量、发出各类通知，接受乙方提交的发票、副署确认结算单据；</w:t>
      </w:r>
    </w:p>
    <w:p w14:paraId="7A642A96">
      <w:pPr>
        <w:pStyle w:val="11"/>
        <w:keepNext w:val="0"/>
        <w:keepLines w:val="0"/>
        <w:pageBreakBefore w:val="0"/>
        <w:widowControl/>
        <w:numPr>
          <w:ilvl w:val="0"/>
          <w:numId w:val="3"/>
        </w:numPr>
        <w:suppressLineNumbers w:val="0"/>
        <w:kinsoku/>
        <w:wordWrap/>
        <w:overflowPunct/>
        <w:topLinePunct w:val="0"/>
        <w:autoSpaceDE/>
        <w:autoSpaceDN/>
        <w:bidi w:val="0"/>
        <w:spacing w:before="0" w:beforeAutospacing="0" w:after="0" w:afterAutospacing="0" w:line="440" w:lineRule="exact"/>
        <w:ind w:left="0" w:right="0" w:firstLine="560"/>
        <w:jc w:val="both"/>
        <w:textAlignment w:val="auto"/>
        <w:rPr>
          <w:sz w:val="24"/>
          <w:szCs w:val="24"/>
          <w:highlight w:val="none"/>
        </w:rPr>
      </w:pPr>
      <w:r>
        <w:rPr>
          <w:rFonts w:hint="eastAsia" w:ascii="宋体" w:hAnsi="宋体" w:eastAsia="宋体"/>
          <w:sz w:val="24"/>
          <w:szCs w:val="24"/>
          <w:u w:val="single"/>
        </w:rPr>
        <w:t xml:space="preserve"> </w:t>
      </w:r>
      <w:r>
        <w:rPr>
          <w:rFonts w:hint="eastAsia" w:eastAsia="宋体"/>
          <w:sz w:val="24"/>
          <w:szCs w:val="24"/>
          <w:u w:val="single"/>
          <w:lang w:val="en-US" w:eastAsia="zh-CN"/>
        </w:rPr>
        <w:t>冯允</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p>
    <w:p w14:paraId="47323564">
      <w:pPr>
        <w:keepNext w:val="0"/>
        <w:keepLines w:val="0"/>
        <w:pageBreakBefore w:val="0"/>
        <w:tabs>
          <w:tab w:val="left" w:pos="72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职权：签署取人结算单据，处理索赔事宜等。</w:t>
      </w:r>
    </w:p>
    <w:p w14:paraId="15FE2E97">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未取得甲方书面授权的人员所签署的任何文件、协议，以及获得授权的人员超越书面授权范围所签署的任何文件、协议，一概无效，且甲方对此不承担任何责任。</w:t>
      </w:r>
    </w:p>
    <w:p w14:paraId="3549FD4F">
      <w:pPr>
        <w:keepNext w:val="0"/>
        <w:keepLines w:val="0"/>
        <w:pageBreakBefore w:val="0"/>
        <w:tabs>
          <w:tab w:val="left" w:pos="88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9.2 乙方授权下列人员行使本合同履约过程中的各项职权：</w:t>
      </w:r>
    </w:p>
    <w:p w14:paraId="177B5D6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5AFBDA4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上列人员代表乙方全权负责本合同的履行，包括但不限于：签署发料单，签收甲方发出的各类通知，确认结算金额，变更合同条款，处理索赔事宜等。</w:t>
      </w:r>
    </w:p>
    <w:p w14:paraId="5377E44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第十条 送达</w:t>
      </w:r>
    </w:p>
    <w:p w14:paraId="530AE72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10.1 乙方可按本合同第九条约定，向有权限的甲方人员当面送达，由其签收。</w:t>
      </w:r>
    </w:p>
    <w:p w14:paraId="088132A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10.2 甲方可按以下方式向乙方送达：</w:t>
      </w:r>
    </w:p>
    <w:p w14:paraId="35194B0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（1）按本合同第九条约定，向有权限的乙方人员当面送达，或以电话通知方式向其送达，甲方保留的语音通话记录、短信等可作为送达凭据。</w:t>
      </w:r>
    </w:p>
    <w:p w14:paraId="2B12C33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（2）甲方亦可按以下地址邮寄送达：</w:t>
      </w:r>
    </w:p>
    <w:p w14:paraId="61811FCE">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乙方地址；</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189BDA09">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邮    编：</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5EE9FBB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收 件 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，收件人电话：</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6EB2C11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10.3 一方送达方式如发生变更，应及时书面通知对方，否则责任自负。</w:t>
      </w:r>
    </w:p>
    <w:p w14:paraId="096BD92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第十一条 争议解决</w:t>
      </w:r>
    </w:p>
    <w:p w14:paraId="2E46350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本合同在履行过程中发生的争议，如双方当事人协商不成，双方约定采用以下第</w:t>
      </w:r>
      <w:r>
        <w:rPr>
          <w:rFonts w:hint="eastAsia" w:ascii="宋体" w:hAnsi="宋体" w:cs="仿宋_GB2312"/>
          <w:bCs/>
          <w:sz w:val="24"/>
          <w:szCs w:val="24"/>
          <w:highlight w:val="none"/>
          <w:u w:val="single"/>
        </w:rPr>
        <w:t xml:space="preserve"> （2） </w:t>
      </w:r>
      <w:r>
        <w:rPr>
          <w:rFonts w:hint="eastAsia" w:ascii="宋体" w:hAnsi="宋体" w:cs="仿宋_GB2312"/>
          <w:bCs/>
          <w:sz w:val="24"/>
          <w:szCs w:val="24"/>
          <w:highlight w:val="none"/>
        </w:rPr>
        <w:t>种方式解决争议：</w:t>
      </w:r>
    </w:p>
    <w:p w14:paraId="753D2D3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（1）向</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申请仲裁；</w:t>
      </w:r>
    </w:p>
    <w:p w14:paraId="45886571">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（2）向甲方法人住所地人民法院起诉。</w:t>
      </w:r>
    </w:p>
    <w:p w14:paraId="6C2800C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第十二条 合同变更</w:t>
      </w:r>
    </w:p>
    <w:p w14:paraId="46D339FA">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如需变更本合同条款，应签订书面协议，并加盖双方印章，方才有效。本合同中除填写空格部分外，手写修改之处必须加盖双方印章方才有效。</w:t>
      </w:r>
    </w:p>
    <w:p w14:paraId="5DE900B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第十三条 其他约定</w:t>
      </w:r>
    </w:p>
    <w:p w14:paraId="0C5F73F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13.1 机械租赁，乙方</w:t>
      </w:r>
      <w:r>
        <w:rPr>
          <w:rFonts w:hint="eastAsia" w:ascii="宋体" w:hAnsi="宋体" w:cs="仿宋_GB2312"/>
          <w:bCs/>
          <w:sz w:val="24"/>
          <w:szCs w:val="24"/>
          <w:highlight w:val="none"/>
          <w:lang w:val="en-US" w:eastAsia="zh-CN"/>
        </w:rPr>
        <w:t>提供的机械</w:t>
      </w:r>
      <w:r>
        <w:rPr>
          <w:rFonts w:hint="eastAsia" w:ascii="宋体" w:hAnsi="宋体" w:cs="仿宋_GB2312"/>
          <w:bCs/>
          <w:sz w:val="24"/>
          <w:szCs w:val="24"/>
          <w:highlight w:val="none"/>
        </w:rPr>
        <w:t>应当配备</w:t>
      </w:r>
      <w:r>
        <w:rPr>
          <w:rFonts w:hint="eastAsia" w:ascii="宋体" w:hAnsi="宋体" w:cs="仿宋_GB2312"/>
          <w:bCs/>
          <w:sz w:val="24"/>
          <w:szCs w:val="24"/>
          <w:highlight w:val="none"/>
          <w:lang w:val="en-US" w:eastAsia="zh-CN"/>
        </w:rPr>
        <w:t>满足施工需要的</w:t>
      </w:r>
      <w:r>
        <w:rPr>
          <w:rFonts w:hint="eastAsia" w:ascii="宋体" w:hAnsi="宋体" w:cs="仿宋_GB2312"/>
          <w:bCs/>
          <w:sz w:val="24"/>
          <w:szCs w:val="24"/>
          <w:highlight w:val="none"/>
        </w:rPr>
        <w:t>具有相应资质的熟练操作工，操作工的工资</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食宿由</w:t>
      </w:r>
      <w:r>
        <w:rPr>
          <w:rFonts w:hint="eastAsia" w:ascii="宋体" w:hAnsi="宋体" w:cs="仿宋_GB2312"/>
          <w:bCs/>
          <w:sz w:val="24"/>
          <w:szCs w:val="24"/>
          <w:highlight w:val="none"/>
          <w:u w:val="single"/>
        </w:rPr>
        <w:t xml:space="preserve">  乙 </w:t>
      </w:r>
      <w:r>
        <w:rPr>
          <w:rFonts w:hint="eastAsia" w:ascii="宋体" w:hAnsi="宋体" w:cs="仿宋_GB2312"/>
          <w:bCs/>
          <w:sz w:val="24"/>
          <w:szCs w:val="24"/>
          <w:highlight w:val="none"/>
        </w:rPr>
        <w:t>方承担。乙方配备的操作工应听从甲方的指挥，服从甲方因施工需要做出的加班安排。机械使用过程中的</w:t>
      </w:r>
      <w:r>
        <w:rPr>
          <w:rFonts w:hint="eastAsia" w:ascii="宋体" w:hAnsi="宋体" w:cs="仿宋_GB2312"/>
          <w:bCs/>
          <w:sz w:val="24"/>
          <w:szCs w:val="24"/>
          <w:highlight w:val="none"/>
          <w:lang w:val="en-US" w:eastAsia="zh-CN"/>
        </w:rPr>
        <w:t>临时用电</w:t>
      </w:r>
      <w:r>
        <w:rPr>
          <w:rFonts w:hint="eastAsia" w:ascii="宋体" w:hAnsi="宋体" w:cs="仿宋_GB2312"/>
          <w:bCs/>
          <w:sz w:val="24"/>
          <w:szCs w:val="24"/>
          <w:highlight w:val="none"/>
        </w:rPr>
        <w:t>由</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甲</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方承担。</w:t>
      </w:r>
    </w:p>
    <w:p w14:paraId="4AEC59B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13.2 租赁物是施工机械的，安装、调试、拆卸由乙方负责并承担相关责任；使用过程中因租赁物原因或衣服配备的操作手原因，造成租赁物、操作手或工程、其他设备和其他第三方损害的，由乙方承担责任；因甲方指挥原因或甲方配备的操作手原因，造成租赁物、操作手或工程、其他设备和第三方损害的，由甲方承担责任。</w:t>
      </w:r>
    </w:p>
    <w:p w14:paraId="7D85BCD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13.3 租赁期限未满，甲方对租赁物使用完毕，需提前归还部分或全部租赁物的，可以提前3日通知</w:t>
      </w:r>
      <w:bookmarkStart w:id="46" w:name="OLE_LINK1"/>
      <w:r>
        <w:rPr>
          <w:rFonts w:hint="eastAsia" w:ascii="宋体" w:hAnsi="宋体" w:cs="仿宋_GB2312"/>
          <w:bCs/>
          <w:sz w:val="24"/>
          <w:szCs w:val="24"/>
          <w:highlight w:val="none"/>
        </w:rPr>
        <w:t>乙</w:t>
      </w:r>
      <w:bookmarkEnd w:id="46"/>
      <w:r>
        <w:rPr>
          <w:rFonts w:hint="eastAsia" w:ascii="宋体" w:hAnsi="宋体" w:cs="仿宋_GB2312"/>
          <w:bCs/>
          <w:sz w:val="24"/>
          <w:szCs w:val="24"/>
          <w:highlight w:val="none"/>
        </w:rPr>
        <w:t>方，乙方应当无条件接收。</w:t>
      </w:r>
    </w:p>
    <w:p w14:paraId="71127D5E">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13.4</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709BF4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第十四条 合同的生效及份数</w:t>
      </w:r>
    </w:p>
    <w:p w14:paraId="23487E4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本合同一式</w:t>
      </w:r>
      <w:r>
        <w:rPr>
          <w:rFonts w:hint="eastAsia" w:ascii="宋体" w:hAnsi="宋体" w:cs="仿宋_GB2312"/>
          <w:bCs/>
          <w:sz w:val="24"/>
          <w:szCs w:val="24"/>
          <w:highlight w:val="none"/>
          <w:u w:val="single"/>
        </w:rPr>
        <w:t xml:space="preserve"> 四</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rPr>
        <w:t>份，甲方执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肆 </w:t>
      </w:r>
      <w:r>
        <w:rPr>
          <w:rFonts w:hint="eastAsia" w:ascii="宋体" w:hAnsi="宋体" w:cs="仿宋_GB2312"/>
          <w:bCs/>
          <w:sz w:val="24"/>
          <w:szCs w:val="24"/>
          <w:highlight w:val="none"/>
        </w:rPr>
        <w:t>份，乙方执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贰</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份 ，自双方签字盖章之日起生效。</w:t>
      </w:r>
    </w:p>
    <w:p w14:paraId="1C8C1119">
      <w:pPr>
        <w:spacing w:line="500" w:lineRule="exact"/>
        <w:rPr>
          <w:rFonts w:hint="eastAsia" w:ascii="宋体" w:hAnsi="宋体" w:cs="仿宋_GB2312"/>
          <w:bCs/>
          <w:sz w:val="24"/>
          <w:szCs w:val="24"/>
          <w:highlight w:val="none"/>
        </w:rPr>
      </w:pPr>
    </w:p>
    <w:p w14:paraId="136052E3">
      <w:pPr>
        <w:spacing w:line="500" w:lineRule="exact"/>
        <w:ind w:left="6642" w:hanging="5562" w:hangingChars="2700"/>
        <w:jc w:val="left"/>
        <w:rPr>
          <w:rFonts w:hint="default" w:ascii="宋体" w:hAnsi="宋体" w:eastAsia="宋体" w:cs="宋体"/>
          <w:bCs/>
          <w:spacing w:val="-28"/>
          <w:sz w:val="24"/>
          <w:szCs w:val="24"/>
          <w:highlight w:val="none"/>
          <w:lang w:val="en-US" w:eastAsia="zh-CN"/>
        </w:rPr>
      </w:pPr>
      <w:r>
        <w:rPr>
          <w:rFonts w:hint="eastAsia" w:ascii="宋体" w:hAnsi="宋体" w:cs="宋体"/>
          <w:bCs/>
          <w:spacing w:val="-17"/>
          <w:sz w:val="24"/>
          <w:szCs w:val="24"/>
          <w:highlight w:val="none"/>
        </w:rPr>
        <w:t xml:space="preserve">甲方（公章）:浙江省隧道工程集团有限公司   </w:t>
      </w:r>
      <w:r>
        <w:rPr>
          <w:rFonts w:hint="eastAsia" w:ascii="宋体" w:hAnsi="宋体" w:cs="宋体"/>
          <w:bCs/>
          <w:spacing w:val="-17"/>
          <w:sz w:val="24"/>
          <w:szCs w:val="24"/>
          <w:highlight w:val="none"/>
          <w:lang w:val="en-US" w:eastAsia="zh-CN"/>
        </w:rPr>
        <w:t xml:space="preserve">  </w:t>
      </w:r>
      <w:r>
        <w:rPr>
          <w:rFonts w:hint="eastAsia" w:ascii="宋体" w:hAnsi="宋体" w:cs="宋体"/>
          <w:bCs/>
          <w:spacing w:val="-17"/>
          <w:sz w:val="24"/>
          <w:szCs w:val="24"/>
          <w:highlight w:val="none"/>
        </w:rPr>
        <w:t>乙方（公章）:</w:t>
      </w:r>
    </w:p>
    <w:p w14:paraId="4E2B9A36">
      <w:pPr>
        <w:spacing w:line="500" w:lineRule="exac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法定代表人：</w:t>
      </w:r>
      <w:r>
        <w:rPr>
          <w:rFonts w:hint="eastAsia" w:ascii="宋体" w:hAnsi="宋体" w:cs="宋体"/>
          <w:bCs/>
          <w:sz w:val="24"/>
          <w:szCs w:val="24"/>
          <w:highlight w:val="none"/>
          <w:lang w:val="en-US" w:eastAsia="zh-CN"/>
        </w:rPr>
        <w:t>李桂来</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法定代表人：</w:t>
      </w:r>
    </w:p>
    <w:p w14:paraId="4675D897">
      <w:pPr>
        <w:spacing w:line="500" w:lineRule="exact"/>
        <w:ind w:left="6160" w:hanging="5280" w:hangingChars="2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 xml:space="preserve">开户行：建设银行杭州市之江支行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开户行</w:t>
      </w:r>
      <w:r>
        <w:rPr>
          <w:rFonts w:hint="eastAsia" w:ascii="宋体" w:hAnsi="宋体" w:cs="宋体"/>
          <w:bCs/>
          <w:sz w:val="24"/>
          <w:szCs w:val="24"/>
          <w:highlight w:val="none"/>
          <w:lang w:eastAsia="zh-CN"/>
        </w:rPr>
        <w:t>：</w:t>
      </w:r>
    </w:p>
    <w:p w14:paraId="60BF1B1D">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银行账号：33001616335050007702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银行账号：</w:t>
      </w:r>
    </w:p>
    <w:p w14:paraId="53748108">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委托代理人：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委托代理人：</w:t>
      </w:r>
    </w:p>
    <w:p w14:paraId="0F06C00A">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联系电话：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联系电话：</w:t>
      </w:r>
    </w:p>
    <w:p w14:paraId="3AD856A6">
      <w:pPr>
        <w:spacing w:line="500" w:lineRule="exact"/>
        <w:rPr>
          <w:rFonts w:hint="eastAsia" w:ascii="宋体" w:hAnsi="宋体" w:cs="仿宋_GB2312"/>
          <w:bCs/>
          <w:sz w:val="24"/>
          <w:szCs w:val="24"/>
          <w:highlight w:val="none"/>
          <w:u w:val="single"/>
        </w:rPr>
      </w:pPr>
    </w:p>
    <w:p w14:paraId="0866341D">
      <w:pPr>
        <w:autoSpaceDE w:val="0"/>
        <w:autoSpaceDN w:val="0"/>
        <w:adjustRightInd w:val="0"/>
        <w:spacing w:line="400" w:lineRule="atLeast"/>
        <w:rPr>
          <w:kern w:val="0"/>
          <w:sz w:val="32"/>
          <w:szCs w:val="32"/>
        </w:rPr>
      </w:pP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 xml:space="preserve">日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w:t>
      </w:r>
      <w:bookmarkStart w:id="52" w:name="_GoBack"/>
      <w:bookmarkEnd w:id="52"/>
    </w:p>
    <w:bookmarkEnd w:id="43"/>
    <w:bookmarkEnd w:id="44"/>
    <w:bookmarkEnd w:id="45"/>
    <w:p w14:paraId="778B1B4C">
      <w:pPr>
        <w:rPr>
          <w:rFonts w:ascii="宋体" w:hAnsi="宋体" w:cs="Arial"/>
          <w:b/>
          <w:sz w:val="36"/>
        </w:rPr>
      </w:pPr>
      <w:r>
        <w:rPr>
          <w:rFonts w:ascii="宋体" w:hAnsi="宋体" w:cs="Arial"/>
          <w:b/>
          <w:sz w:val="36"/>
        </w:rPr>
        <w:br w:type="page"/>
      </w:r>
    </w:p>
    <w:p w14:paraId="3461D036">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44A51D91">
      <w:pPr>
        <w:pStyle w:val="3"/>
        <w:spacing w:line="240" w:lineRule="auto"/>
        <w:jc w:val="center"/>
        <w:rPr>
          <w:rFonts w:hint="eastAsia" w:hAnsi="宋体" w:cs="Arial"/>
          <w:kern w:val="0"/>
        </w:rPr>
      </w:pPr>
    </w:p>
    <w:p w14:paraId="711C5FBB">
      <w:pPr>
        <w:rPr>
          <w:rFonts w:hint="eastAsia" w:hAnsi="宋体" w:cs="Arial"/>
          <w:kern w:val="0"/>
        </w:rPr>
      </w:pPr>
    </w:p>
    <w:p w14:paraId="3AA3A337">
      <w:pPr>
        <w:rPr>
          <w:rFonts w:hint="eastAsia" w:hAnsi="宋体" w:cs="Arial"/>
          <w:kern w:val="0"/>
        </w:rPr>
      </w:pPr>
    </w:p>
    <w:p w14:paraId="59AB5543">
      <w:pPr>
        <w:spacing w:line="360" w:lineRule="auto"/>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14:paraId="47DFEDC7">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2FC9F4C5">
      <w:pPr>
        <w:spacing w:line="360" w:lineRule="auto"/>
        <w:jc w:val="center"/>
        <w:rPr>
          <w:rFonts w:hint="eastAsia" w:ascii="宋体" w:hAnsi="宋体"/>
          <w:spacing w:val="34"/>
          <w:sz w:val="36"/>
          <w:szCs w:val="36"/>
          <w:highlight w:val="none"/>
          <w:lang w:val="en-GB"/>
        </w:rPr>
      </w:pPr>
      <w:r>
        <w:rPr>
          <w:rFonts w:hint="eastAsia" w:ascii="宋体" w:hAnsi="宋体"/>
          <w:bCs/>
          <w:sz w:val="52"/>
          <w:szCs w:val="52"/>
          <w:highlight w:val="none"/>
          <w:lang w:val="en-US" w:eastAsia="zh-CN"/>
        </w:rPr>
        <w:t>钻爆段及衬砌段机械设备租赁</w:t>
      </w:r>
      <w:r>
        <w:rPr>
          <w:rFonts w:hint="eastAsia" w:ascii="宋体" w:hAnsi="宋体"/>
          <w:spacing w:val="34"/>
          <w:sz w:val="36"/>
          <w:szCs w:val="36"/>
          <w:highlight w:val="none"/>
          <w:lang w:val="en-GB"/>
        </w:rPr>
        <w:t xml:space="preserve">                                                                                                                                                    </w:t>
      </w:r>
    </w:p>
    <w:p w14:paraId="7A370FBB">
      <w:pPr>
        <w:jc w:val="center"/>
        <w:rPr>
          <w:rFonts w:hint="eastAsia" w:ascii="宋体" w:hAnsi="宋体"/>
          <w:spacing w:val="34"/>
          <w:sz w:val="36"/>
          <w:szCs w:val="36"/>
          <w:highlight w:val="none"/>
        </w:rPr>
      </w:pPr>
    </w:p>
    <w:p w14:paraId="2031CBA6">
      <w:pPr>
        <w:jc w:val="center"/>
        <w:rPr>
          <w:rFonts w:hint="eastAsia" w:ascii="宋体" w:hAnsi="宋体"/>
          <w:spacing w:val="34"/>
          <w:sz w:val="36"/>
          <w:szCs w:val="36"/>
          <w:highlight w:val="none"/>
        </w:rPr>
      </w:pPr>
    </w:p>
    <w:p w14:paraId="027C6015">
      <w:pPr>
        <w:jc w:val="center"/>
        <w:rPr>
          <w:rFonts w:hint="eastAsia" w:ascii="宋体" w:hAnsi="宋体"/>
          <w:sz w:val="84"/>
          <w:szCs w:val="84"/>
          <w:highlight w:val="none"/>
        </w:rPr>
      </w:pPr>
      <w:r>
        <w:rPr>
          <w:rFonts w:hint="eastAsia" w:ascii="宋体" w:hAnsi="宋体"/>
          <w:spacing w:val="34"/>
          <w:sz w:val="84"/>
          <w:szCs w:val="84"/>
          <w:highlight w:val="none"/>
          <w:lang w:val="en-US" w:eastAsia="zh-CN"/>
        </w:rPr>
        <w:t>投</w:t>
      </w:r>
      <w:r>
        <w:rPr>
          <w:rFonts w:hint="eastAsia" w:ascii="宋体" w:hAnsi="宋体"/>
          <w:spacing w:val="34"/>
          <w:sz w:val="84"/>
          <w:szCs w:val="84"/>
          <w:highlight w:val="none"/>
        </w:rPr>
        <w:t xml:space="preserve"> 标 文 件</w:t>
      </w:r>
    </w:p>
    <w:p w14:paraId="6174ED7D">
      <w:pPr>
        <w:pStyle w:val="7"/>
        <w:ind w:left="0" w:leftChars="0"/>
        <w:rPr>
          <w:rFonts w:hint="eastAsia" w:ascii="宋体" w:hAnsi="宋体"/>
          <w:sz w:val="36"/>
          <w:szCs w:val="36"/>
          <w:highlight w:val="none"/>
        </w:rPr>
      </w:pPr>
    </w:p>
    <w:p w14:paraId="7B9F2CD7">
      <w:pPr>
        <w:pStyle w:val="7"/>
        <w:ind w:left="0" w:leftChars="0" w:firstLine="2520" w:firstLineChars="700"/>
        <w:rPr>
          <w:rFonts w:hint="eastAsia" w:ascii="宋体" w:hAnsi="宋体"/>
          <w:sz w:val="36"/>
          <w:szCs w:val="36"/>
          <w:highlight w:val="none"/>
        </w:rPr>
      </w:pPr>
    </w:p>
    <w:p w14:paraId="3239BBEB">
      <w:pPr>
        <w:rPr>
          <w:rFonts w:hint="eastAsia" w:ascii="宋体" w:hAnsi="宋体"/>
          <w:highlight w:val="none"/>
        </w:rPr>
      </w:pPr>
    </w:p>
    <w:p w14:paraId="7D446A3D">
      <w:pPr>
        <w:pStyle w:val="7"/>
        <w:ind w:left="0" w:leftChars="0" w:firstLine="2520" w:firstLineChars="700"/>
        <w:rPr>
          <w:rFonts w:hint="eastAsia" w:ascii="宋体" w:hAnsi="宋体"/>
          <w:sz w:val="36"/>
          <w:szCs w:val="36"/>
          <w:highlight w:val="none"/>
        </w:rPr>
      </w:pPr>
    </w:p>
    <w:p w14:paraId="028F1A93">
      <w:pPr>
        <w:rPr>
          <w:rFonts w:hint="eastAsia" w:ascii="宋体" w:hAnsi="宋体"/>
          <w:highlight w:val="none"/>
        </w:rPr>
      </w:pPr>
    </w:p>
    <w:p w14:paraId="655AD907">
      <w:pPr>
        <w:rPr>
          <w:rFonts w:hint="eastAsia" w:ascii="宋体" w:hAnsi="宋体"/>
          <w:highlight w:val="none"/>
        </w:rPr>
      </w:pPr>
    </w:p>
    <w:p w14:paraId="718F2B0D">
      <w:pPr>
        <w:rPr>
          <w:rFonts w:hint="eastAsia" w:ascii="宋体" w:hAnsi="宋体"/>
          <w:highlight w:val="none"/>
        </w:rPr>
      </w:pPr>
    </w:p>
    <w:p w14:paraId="054C696D">
      <w:pPr>
        <w:rPr>
          <w:rFonts w:hint="eastAsia" w:ascii="宋体" w:hAnsi="宋体"/>
          <w:highlight w:val="none"/>
        </w:rPr>
      </w:pPr>
    </w:p>
    <w:p w14:paraId="72E221EA">
      <w:pPr>
        <w:rPr>
          <w:rFonts w:hint="eastAsia" w:ascii="宋体" w:hAnsi="宋体"/>
          <w:highlight w:val="none"/>
        </w:rPr>
      </w:pPr>
    </w:p>
    <w:p w14:paraId="685E2969">
      <w:pPr>
        <w:rPr>
          <w:rFonts w:hint="eastAsia" w:ascii="宋体" w:hAnsi="宋体"/>
          <w:highlight w:val="none"/>
        </w:rPr>
      </w:pPr>
    </w:p>
    <w:p w14:paraId="45BA81D5">
      <w:pPr>
        <w:pStyle w:val="7"/>
        <w:ind w:left="0" w:leftChars="0" w:firstLine="2520" w:firstLineChars="700"/>
        <w:rPr>
          <w:rFonts w:hint="eastAsia" w:ascii="宋体" w:hAnsi="宋体"/>
          <w:sz w:val="36"/>
          <w:szCs w:val="36"/>
          <w:highlight w:val="none"/>
        </w:rPr>
      </w:pPr>
    </w:p>
    <w:p w14:paraId="56FD0DA0">
      <w:pPr>
        <w:pStyle w:val="7"/>
        <w:spacing w:line="360" w:lineRule="auto"/>
        <w:ind w:left="99" w:leftChars="47" w:firstLine="2520" w:firstLineChars="700"/>
        <w:jc w:val="left"/>
        <w:rPr>
          <w:rFonts w:hint="default" w:ascii="宋体" w:hAnsi="宋体" w:eastAsia="宋体"/>
          <w:sz w:val="36"/>
          <w:szCs w:val="36"/>
          <w:highlight w:val="none"/>
          <w:u w:val="single"/>
          <w:lang w:val="en-US" w:eastAsia="zh-CN"/>
        </w:rPr>
      </w:pPr>
      <w:r>
        <w:rPr>
          <w:rFonts w:hint="eastAsia" w:ascii="宋体" w:hAnsi="宋体"/>
          <w:sz w:val="36"/>
          <w:szCs w:val="36"/>
          <w:highlight w:val="none"/>
          <w:lang w:val="en-US" w:eastAsia="zh-CN"/>
        </w:rPr>
        <w:t>投标</w:t>
      </w:r>
      <w:r>
        <w:rPr>
          <w:rFonts w:hint="eastAsia" w:ascii="宋体" w:hAnsi="宋体"/>
          <w:sz w:val="36"/>
          <w:szCs w:val="36"/>
          <w:highlight w:val="none"/>
        </w:rPr>
        <w:t>人：</w:t>
      </w:r>
      <w:r>
        <w:rPr>
          <w:rFonts w:hint="eastAsia" w:ascii="宋体" w:hAnsi="宋体"/>
          <w:sz w:val="36"/>
          <w:szCs w:val="36"/>
          <w:highlight w:val="none"/>
          <w:u w:val="single"/>
          <w:lang w:val="en-US" w:eastAsia="zh-CN"/>
        </w:rPr>
        <w:t xml:space="preserve">                  </w:t>
      </w:r>
    </w:p>
    <w:p w14:paraId="40237E4E">
      <w:pPr>
        <w:rPr>
          <w:rFonts w:hint="eastAsia" w:ascii="宋体" w:hAnsi="宋体"/>
          <w:sz w:val="24"/>
          <w:highlight w:val="none"/>
        </w:rPr>
      </w:pPr>
    </w:p>
    <w:p w14:paraId="46740D1C">
      <w:pPr>
        <w:jc w:val="center"/>
        <w:rPr>
          <w:rFonts w:hint="eastAsia" w:ascii="宋体" w:hAnsi="宋体"/>
          <w:b/>
          <w:sz w:val="30"/>
          <w:szCs w:val="30"/>
          <w:highlight w:val="none"/>
        </w:rPr>
      </w:pPr>
      <w:r>
        <w:rPr>
          <w:rFonts w:hint="eastAsia" w:ascii="宋体" w:hAnsi="宋体"/>
          <w:b/>
          <w:sz w:val="30"/>
          <w:szCs w:val="30"/>
          <w:highlight w:val="none"/>
          <w:lang w:val="en-US" w:eastAsia="zh-CN"/>
        </w:rPr>
        <w:t xml:space="preserve"> </w:t>
      </w:r>
      <w:r>
        <w:rPr>
          <w:rFonts w:hint="eastAsia" w:ascii="宋体" w:hAnsi="宋体"/>
          <w:b/>
          <w:sz w:val="30"/>
          <w:szCs w:val="30"/>
          <w:highlight w:val="none"/>
        </w:rPr>
        <w:t>年</w:t>
      </w:r>
      <w:r>
        <w:rPr>
          <w:rFonts w:hint="eastAsia" w:ascii="宋体" w:hAnsi="宋体"/>
          <w:b/>
          <w:sz w:val="30"/>
          <w:szCs w:val="30"/>
          <w:highlight w:val="none"/>
          <w:lang w:val="en-US" w:eastAsia="zh-CN"/>
        </w:rPr>
        <w:t xml:space="preserve">   </w:t>
      </w:r>
      <w:r>
        <w:rPr>
          <w:rFonts w:hint="eastAsia" w:ascii="宋体" w:hAnsi="宋体"/>
          <w:b/>
          <w:sz w:val="30"/>
          <w:szCs w:val="30"/>
          <w:highlight w:val="none"/>
        </w:rPr>
        <w:t>月</w:t>
      </w:r>
    </w:p>
    <w:p w14:paraId="2374F912">
      <w:pPr>
        <w:rPr>
          <w:rFonts w:hint="eastAsia" w:ascii="宋体" w:hAnsi="宋体" w:cs="Arial"/>
          <w:b/>
          <w:kern w:val="0"/>
          <w:sz w:val="32"/>
          <w:szCs w:val="32"/>
        </w:rPr>
      </w:pPr>
      <w:r>
        <w:rPr>
          <w:rFonts w:hint="eastAsia" w:ascii="宋体" w:hAnsi="宋体" w:cs="Arial"/>
          <w:b/>
          <w:kern w:val="0"/>
          <w:sz w:val="32"/>
          <w:szCs w:val="32"/>
        </w:rPr>
        <w:br w:type="page"/>
      </w:r>
    </w:p>
    <w:p w14:paraId="0B758643">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19C392AE">
      <w:pPr>
        <w:spacing w:line="360" w:lineRule="auto"/>
        <w:ind w:left="420"/>
        <w:jc w:val="left"/>
        <w:rPr>
          <w:rFonts w:hint="eastAsia" w:ascii="宋体" w:hAnsi="宋体"/>
          <w:sz w:val="24"/>
        </w:rPr>
      </w:pPr>
      <w:r>
        <w:rPr>
          <w:rFonts w:hint="eastAsia" w:ascii="宋体" w:hAnsi="宋体"/>
          <w:b/>
          <w:sz w:val="24"/>
        </w:rPr>
        <w:t>浙江省隧道工程集团有限公司 ：</w:t>
      </w:r>
    </w:p>
    <w:p w14:paraId="2BF849D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宁波市水库群东西线联通工程施工Ⅰ标段（TBM）</w:t>
      </w:r>
      <w:r>
        <w:rPr>
          <w:rFonts w:hint="eastAsia" w:ascii="宋体" w:hAnsi="宋体"/>
          <w:sz w:val="24"/>
          <w:u w:val="single"/>
          <w:lang w:val="en-US" w:eastAsia="zh-CN"/>
        </w:rPr>
        <w:t>钻爆段及衬砌段机械设备租赁</w:t>
      </w:r>
      <w:r>
        <w:rPr>
          <w:rFonts w:hint="eastAsia" w:ascii="宋体" w:hAnsi="宋体"/>
          <w:sz w:val="24"/>
          <w:u w:val="single"/>
        </w:rPr>
        <w:t>项</w:t>
      </w:r>
      <w:r>
        <w:rPr>
          <w:rFonts w:hint="eastAsia" w:ascii="宋体" w:hAnsi="宋体"/>
          <w:sz w:val="24"/>
        </w:rPr>
        <w:t xml:space="preserve">目的投标人，在遵守本次招标文件规定的前提下，作出如下郑重承诺： </w:t>
      </w:r>
    </w:p>
    <w:p w14:paraId="62B8A2E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0FA812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212EA36">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0C6E02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13CCBCDD">
      <w:pPr>
        <w:adjustRightInd w:val="0"/>
        <w:snapToGrid w:val="0"/>
        <w:spacing w:line="360" w:lineRule="auto"/>
        <w:ind w:left="420"/>
        <w:jc w:val="left"/>
        <w:rPr>
          <w:rFonts w:hint="eastAsia" w:ascii="宋体" w:hAnsi="宋体"/>
          <w:sz w:val="24"/>
        </w:rPr>
      </w:pPr>
    </w:p>
    <w:p w14:paraId="2C6CEC11">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378DD684">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7A508D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98431C1">
      <w:pPr>
        <w:spacing w:line="400" w:lineRule="exact"/>
        <w:rPr>
          <w:rFonts w:hint="eastAsia" w:ascii="宋体" w:hAnsi="宋体" w:cs="Arial"/>
          <w:kern w:val="0"/>
          <w:sz w:val="24"/>
          <w:u w:val="single"/>
        </w:rPr>
      </w:pPr>
    </w:p>
    <w:p w14:paraId="29F72CDF">
      <w:pPr>
        <w:spacing w:line="400" w:lineRule="exact"/>
        <w:rPr>
          <w:rFonts w:hint="eastAsia" w:ascii="宋体" w:hAnsi="宋体" w:cs="Arial"/>
          <w:kern w:val="0"/>
          <w:sz w:val="24"/>
          <w:u w:val="single"/>
        </w:rPr>
      </w:pPr>
    </w:p>
    <w:p w14:paraId="6FA2EDC8">
      <w:pPr>
        <w:spacing w:line="400" w:lineRule="exact"/>
        <w:rPr>
          <w:rFonts w:hint="eastAsia" w:ascii="宋体" w:hAnsi="宋体" w:cs="Arial"/>
          <w:kern w:val="0"/>
          <w:sz w:val="24"/>
          <w:u w:val="single"/>
        </w:rPr>
      </w:pPr>
    </w:p>
    <w:p w14:paraId="140B8B2E">
      <w:pPr>
        <w:pStyle w:val="3"/>
        <w:spacing w:line="240" w:lineRule="auto"/>
        <w:rPr>
          <w:rFonts w:hint="eastAsia" w:hAnsi="宋体" w:cs="Arial"/>
          <w:kern w:val="0"/>
          <w:u w:val="single"/>
        </w:rPr>
      </w:pPr>
      <w:r>
        <w:rPr>
          <w:rFonts w:hAnsi="宋体" w:cs="Arial"/>
          <w:kern w:val="0"/>
          <w:u w:val="single"/>
        </w:rPr>
        <w:br w:type="page"/>
      </w:r>
      <w:bookmarkStart w:id="47" w:name="_Toc243928859"/>
    </w:p>
    <w:p w14:paraId="3AFC75AD">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bookmarkEnd w:id="47"/>
    </w:p>
    <w:p w14:paraId="667C44DB">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14:paraId="5AF064DA">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按你方招标文件要求，我们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，本标书签字方，谨此向你方发出要约如下：如你方接受本投标，我方承诺按照如下投标(开标)一览表的服务期限及项目负责人完成编号为</w:t>
      </w:r>
      <w:r>
        <w:rPr>
          <w:rFonts w:hint="eastAsia" w:ascii="宋体" w:hAnsi="宋体" w:eastAsia="宋体" w:cs="Times New Roman"/>
          <w:sz w:val="24"/>
          <w:u w:val="single"/>
        </w:rPr>
        <w:t xml:space="preserve"> </w:t>
      </w:r>
      <w:r>
        <w:rPr>
          <w:rFonts w:hint="eastAsia" w:ascii="宋体" w:hAnsi="宋体" w:eastAsia="宋体"/>
          <w:sz w:val="24"/>
          <w:u w:val="single"/>
          <w:lang w:eastAsia="zh-CN"/>
        </w:rPr>
        <w:t>ZJSD-NBTBM1-20241115</w:t>
      </w:r>
      <w:r>
        <w:rPr>
          <w:rFonts w:hint="eastAsia" w:ascii="宋体" w:hAnsi="宋体"/>
          <w:sz w:val="24"/>
          <w:u w:val="single"/>
        </w:rPr>
        <w:t xml:space="preserve"> </w:t>
      </w:r>
      <w:r>
        <w:rPr>
          <w:rFonts w:hint="eastAsia" w:ascii="宋体" w:hAnsi="宋体"/>
          <w:sz w:val="24"/>
        </w:rPr>
        <w:t>的招标文件（项目名称：</w:t>
      </w:r>
      <w:r>
        <w:rPr>
          <w:rFonts w:hint="eastAsia" w:ascii="宋体" w:hAnsi="宋体"/>
          <w:sz w:val="24"/>
          <w:u w:val="none"/>
        </w:rPr>
        <w:t>宁波市水库群东西线联通工程施工Ⅰ标段（TBM）</w:t>
      </w:r>
      <w:r>
        <w:rPr>
          <w:rFonts w:hint="eastAsia" w:ascii="宋体" w:hAnsi="宋体"/>
          <w:sz w:val="24"/>
        </w:rPr>
        <w:t>）</w:t>
      </w:r>
      <w:r>
        <w:rPr>
          <w:rFonts w:hint="eastAsia" w:ascii="宋体" w:hAnsi="宋体"/>
          <w:sz w:val="24"/>
          <w:highlight w:val="none"/>
          <w:lang w:val="en-US" w:eastAsia="zh-CN"/>
        </w:rPr>
        <w:t>钻爆段及衬砌段机械设备租赁</w:t>
      </w:r>
      <w:r>
        <w:rPr>
          <w:rFonts w:hint="eastAsia" w:ascii="宋体" w:hAnsi="宋体"/>
          <w:sz w:val="24"/>
        </w:rPr>
        <w:t>。</w:t>
      </w:r>
    </w:p>
    <w:p w14:paraId="4ECBA6AB">
      <w:pPr>
        <w:adjustRightInd w:val="0"/>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637"/>
        <w:gridCol w:w="1371"/>
        <w:gridCol w:w="427"/>
        <w:gridCol w:w="1360"/>
        <w:gridCol w:w="1160"/>
        <w:gridCol w:w="1160"/>
        <w:gridCol w:w="2183"/>
      </w:tblGrid>
      <w:tr w14:paraId="1E3C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98F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56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43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CA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ED9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EC6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7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E11497C">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0E4E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6B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220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E7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458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02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C8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F2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409AD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1AB7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7E9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C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B9B4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46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1EC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19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40E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0D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535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67E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9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F5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94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C8C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15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90F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1E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277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FE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0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6628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AD0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37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228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681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B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088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9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D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E4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32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B8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D10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C0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8B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5C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1F0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6A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7B9B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9E9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C7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0F8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6B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49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颚式破碎机、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圆锥破碎机、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冲击式破碎机</w:t>
            </w:r>
          </w:p>
        </w:tc>
      </w:tr>
      <w:tr w14:paraId="3ED2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9A0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62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C6D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92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039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51F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CAA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32F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7C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DB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6A8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029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1A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E9F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03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40B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B20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E65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57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56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5DF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4F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4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3DE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405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1A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08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C9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A2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16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AD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8F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D8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4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278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625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EB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85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6E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C5D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5C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93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C8B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A9F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F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F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B126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7EF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13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058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30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0C7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A55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9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2E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A4F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D47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35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BEE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69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16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049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81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0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9417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9D6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D1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4E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8A8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17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C0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2A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8EE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64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C4A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C3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5CE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146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063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3A9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D0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C81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9EB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CB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64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8B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82D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Helvetica" w:hAnsi="Helvetica" w:eastAsia="宋体" w:cs="Helvetica"/>
                <w:i w:val="0"/>
                <w:iCs w:val="0"/>
                <w:caps w:val="0"/>
                <w:color w:val="333333"/>
                <w:spacing w:val="0"/>
                <w:sz w:val="18"/>
                <w:szCs w:val="18"/>
                <w:shd w:val="clear" w:fill="FFFFFF"/>
                <w:lang w:val="en-US" w:eastAsia="zh-CN"/>
              </w:rPr>
              <w:t>包含</w:t>
            </w:r>
            <w:r>
              <w:rPr>
                <w:rFonts w:ascii="Helvetica" w:hAnsi="Helvetica" w:eastAsia="Helvetica" w:cs="Helvetica"/>
                <w:i w:val="0"/>
                <w:iCs w:val="0"/>
                <w:caps w:val="0"/>
                <w:color w:val="333333"/>
                <w:spacing w:val="0"/>
                <w:sz w:val="18"/>
                <w:szCs w:val="18"/>
                <w:shd w:val="clear" w:fill="FFFFFF"/>
              </w:rPr>
              <w:t>骨料配料部分</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主机部分</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Helvetica" w:hAnsi="Helvetica" w:eastAsia="宋体" w:cs="Helvetica"/>
                <w:i w:val="0"/>
                <w:iCs w:val="0"/>
                <w:caps w:val="0"/>
                <w:color w:val="333333"/>
                <w:spacing w:val="0"/>
                <w:sz w:val="18"/>
                <w:szCs w:val="18"/>
                <w:shd w:val="clear" w:fill="FFFFFF"/>
                <w:lang w:eastAsia="zh-CN"/>
              </w:rPr>
              <w:br w:type="textWrapping"/>
            </w:r>
            <w:r>
              <w:rPr>
                <w:rFonts w:ascii="Helvetica" w:hAnsi="Helvetica" w:eastAsia="Helvetica" w:cs="Helvetica"/>
                <w:i w:val="0"/>
                <w:iCs w:val="0"/>
                <w:caps w:val="0"/>
                <w:color w:val="333333"/>
                <w:spacing w:val="0"/>
                <w:sz w:val="18"/>
                <w:szCs w:val="18"/>
                <w:shd w:val="clear" w:fill="FFFFFF"/>
              </w:rPr>
              <w:t>水泥仓</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螺旋输送机</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Helvetica" w:hAnsi="Helvetica" w:eastAsia="宋体" w:cs="Helvetica"/>
                <w:i w:val="0"/>
                <w:iCs w:val="0"/>
                <w:caps w:val="0"/>
                <w:color w:val="333333"/>
                <w:spacing w:val="0"/>
                <w:sz w:val="18"/>
                <w:szCs w:val="18"/>
                <w:shd w:val="clear" w:fill="FFFFFF"/>
                <w:lang w:eastAsia="zh-CN"/>
              </w:rPr>
              <w:br w:type="textWrapping"/>
            </w:r>
            <w:r>
              <w:rPr>
                <w:rFonts w:ascii="Helvetica" w:hAnsi="Helvetica" w:eastAsia="Helvetica" w:cs="Helvetica"/>
                <w:i w:val="0"/>
                <w:iCs w:val="0"/>
                <w:caps w:val="0"/>
                <w:color w:val="333333"/>
                <w:spacing w:val="0"/>
                <w:sz w:val="18"/>
                <w:szCs w:val="18"/>
                <w:shd w:val="clear" w:fill="FFFFFF"/>
              </w:rPr>
              <w:t>供水系统</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液体外加剂供料系统</w:t>
            </w:r>
          </w:p>
        </w:tc>
      </w:tr>
      <w:tr w14:paraId="0E03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CB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40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67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4F1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84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C2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E90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1B7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C0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CCD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EA3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B0B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830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F3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39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5A3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DF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454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1C8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E3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AD5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50B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4A2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0C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6CB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93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A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1E3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E7C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40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95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59B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E00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74F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F6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39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02BD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233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6A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B54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FB1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45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51F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21A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D5E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19D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D24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C84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B03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E53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7F6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18ED49C9">
      <w:pPr>
        <w:adjustRightInd w:val="0"/>
        <w:snapToGrid w:val="0"/>
        <w:spacing w:line="360" w:lineRule="auto"/>
        <w:jc w:val="center"/>
        <w:rPr>
          <w:rFonts w:hint="eastAsia" w:ascii="宋体" w:hAnsi="宋体"/>
          <w:sz w:val="24"/>
        </w:rPr>
      </w:pPr>
    </w:p>
    <w:p w14:paraId="060F1C6E">
      <w:pPr>
        <w:adjustRightInd w:val="0"/>
        <w:snapToGrid w:val="0"/>
        <w:spacing w:line="360" w:lineRule="auto"/>
        <w:ind w:firstLine="720" w:firstLineChars="300"/>
        <w:rPr>
          <w:rFonts w:hint="eastAsia" w:ascii="宋体" w:hAnsi="宋体"/>
          <w:sz w:val="24"/>
        </w:rPr>
      </w:pPr>
      <w:r>
        <w:rPr>
          <w:rFonts w:hint="eastAsia" w:ascii="宋体" w:hAnsi="宋体"/>
          <w:sz w:val="24"/>
        </w:rPr>
        <w:t>注：1、</w:t>
      </w:r>
      <w:r>
        <w:rPr>
          <w:rFonts w:hint="eastAsia" w:ascii="宋体" w:hAnsi="宋体" w:cs="仿宋_GB2312"/>
          <w:bCs/>
          <w:color w:val="000000"/>
          <w:sz w:val="24"/>
          <w:szCs w:val="24"/>
          <w:highlight w:val="none"/>
        </w:rPr>
        <w:t>单价为含税价，</w:t>
      </w:r>
      <w:r>
        <w:rPr>
          <w:rFonts w:hint="eastAsia" w:ascii="宋体" w:hAnsi="宋体" w:eastAsia="宋体" w:cs="Arial"/>
          <w:sz w:val="24"/>
          <w:lang w:val="en-US" w:eastAsia="zh-CN"/>
        </w:rPr>
        <w:t>机械设备单价</w:t>
      </w:r>
      <w:r>
        <w:rPr>
          <w:rFonts w:hint="eastAsia" w:ascii="宋体" w:hAnsi="宋体" w:eastAsia="宋体" w:cs="Arial"/>
          <w:sz w:val="24"/>
        </w:rPr>
        <w:t>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w:t>
      </w:r>
      <w:r>
        <w:rPr>
          <w:rFonts w:hint="eastAsia" w:ascii="宋体" w:hAnsi="宋体" w:cs="仿宋_GB2312"/>
          <w:bCs/>
          <w:color w:val="000000"/>
          <w:sz w:val="24"/>
          <w:szCs w:val="24"/>
          <w:highlight w:val="none"/>
          <w:lang w:val="en-US" w:eastAsia="zh-CN"/>
        </w:rPr>
        <w:t>维保费及燃油费等（不包含人员工资）</w:t>
      </w:r>
      <w:r>
        <w:rPr>
          <w:rFonts w:hint="eastAsia" w:ascii="宋体" w:hAnsi="宋体" w:cs="Arial"/>
          <w:sz w:val="24"/>
          <w:lang w:eastAsia="zh-CN"/>
        </w:rPr>
        <w:t>。</w:t>
      </w:r>
      <w:r>
        <w:rPr>
          <w:rFonts w:hint="eastAsia" w:ascii="宋体" w:hAnsi="宋体" w:cs="仿宋_GB2312"/>
          <w:bCs/>
          <w:color w:val="000000"/>
          <w:sz w:val="24"/>
          <w:szCs w:val="24"/>
          <w:highlight w:val="none"/>
        </w:rPr>
        <w:t>乙方提供增值税</w:t>
      </w:r>
      <w:r>
        <w:rPr>
          <w:rFonts w:hint="eastAsia" w:ascii="宋体" w:hAnsi="宋体" w:cs="仿宋_GB2312"/>
          <w:bCs/>
          <w:color w:val="000000"/>
          <w:sz w:val="24"/>
          <w:szCs w:val="24"/>
          <w:highlight w:val="none"/>
          <w:u w:val="single"/>
          <w:lang w:val="en-US" w:eastAsia="zh-CN"/>
        </w:rPr>
        <w:t xml:space="preserve"> 专用  </w:t>
      </w:r>
      <w:r>
        <w:rPr>
          <w:rFonts w:hint="eastAsia" w:ascii="宋体" w:hAnsi="宋体" w:cs="仿宋_GB2312"/>
          <w:bCs/>
          <w:color w:val="000000"/>
          <w:sz w:val="24"/>
          <w:szCs w:val="24"/>
          <w:highlight w:val="none"/>
        </w:rPr>
        <w:t>发票</w:t>
      </w:r>
      <w:r>
        <w:rPr>
          <w:rFonts w:hint="eastAsia" w:ascii="宋体" w:hAnsi="宋体" w:cs="仿宋_GB2312"/>
          <w:bCs/>
          <w:color w:val="000000"/>
          <w:sz w:val="24"/>
          <w:szCs w:val="24"/>
          <w:highlight w:val="none"/>
          <w:lang w:eastAsia="zh-CN"/>
        </w:rPr>
        <w:t>，税率为</w:t>
      </w:r>
      <w:r>
        <w:rPr>
          <w:rFonts w:hint="eastAsia" w:ascii="宋体" w:hAnsi="宋体" w:cs="仿宋_GB2312"/>
          <w:bCs/>
          <w:color w:val="000000"/>
          <w:sz w:val="24"/>
          <w:szCs w:val="24"/>
          <w:highlight w:val="none"/>
          <w:u w:val="single"/>
          <w:lang w:val="en-US" w:eastAsia="zh-CN"/>
        </w:rPr>
        <w:t xml:space="preserve"> 13  </w:t>
      </w:r>
      <w:r>
        <w:rPr>
          <w:rFonts w:hint="eastAsia" w:ascii="宋体" w:hAnsi="宋体" w:cs="仿宋_GB2312"/>
          <w:bCs/>
          <w:color w:val="000000"/>
          <w:sz w:val="24"/>
          <w:szCs w:val="24"/>
          <w:highlight w:val="none"/>
          <w:lang w:val="en-US" w:eastAsia="zh-CN"/>
        </w:rPr>
        <w:t>%</w:t>
      </w:r>
      <w:r>
        <w:rPr>
          <w:rFonts w:hint="eastAsia" w:ascii="宋体" w:hAnsi="宋体"/>
          <w:sz w:val="24"/>
        </w:rPr>
        <w:t>；</w:t>
      </w:r>
    </w:p>
    <w:p w14:paraId="7B30A7D0">
      <w:pPr>
        <w:numPr>
          <w:ilvl w:val="0"/>
          <w:numId w:val="4"/>
        </w:numPr>
        <w:adjustRightInd w:val="0"/>
        <w:snapToGrid w:val="0"/>
        <w:spacing w:line="360" w:lineRule="auto"/>
        <w:ind w:left="1200" w:leftChars="0" w:firstLine="0" w:firstLineChars="0"/>
        <w:rPr>
          <w:rFonts w:hint="eastAsia" w:ascii="宋体" w:hAnsi="宋体"/>
          <w:sz w:val="24"/>
        </w:rPr>
      </w:pPr>
      <w:r>
        <w:rPr>
          <w:rFonts w:hint="eastAsia" w:ascii="宋体" w:hAnsi="宋体"/>
          <w:sz w:val="24"/>
        </w:rPr>
        <w:t>交货地点：施工现场（招标人指定地点）；</w:t>
      </w:r>
    </w:p>
    <w:p w14:paraId="6502BED1">
      <w:pPr>
        <w:numPr>
          <w:ilvl w:val="0"/>
          <w:numId w:val="4"/>
        </w:numPr>
        <w:adjustRightInd w:val="0"/>
        <w:snapToGrid w:val="0"/>
        <w:spacing w:line="360" w:lineRule="auto"/>
        <w:ind w:left="1200" w:leftChars="0" w:firstLine="0" w:firstLineChars="0"/>
        <w:rPr>
          <w:rFonts w:hint="eastAsia" w:ascii="宋体" w:hAnsi="宋体"/>
          <w:b/>
          <w:sz w:val="24"/>
        </w:rPr>
      </w:pPr>
      <w:r>
        <w:rPr>
          <w:rFonts w:hint="eastAsia"/>
          <w:color w:val="auto"/>
          <w:sz w:val="24"/>
          <w:szCs w:val="24"/>
          <w:lang w:val="en-US" w:eastAsia="zh-CN"/>
        </w:rPr>
        <w:t>工程量</w:t>
      </w:r>
      <w:r>
        <w:rPr>
          <w:rFonts w:hint="eastAsia"/>
          <w:color w:val="auto"/>
          <w:sz w:val="24"/>
          <w:szCs w:val="24"/>
          <w:lang w:val="en-US"/>
        </w:rPr>
        <w:t>为暂定量，最终</w:t>
      </w:r>
      <w:r>
        <w:rPr>
          <w:rFonts w:hint="eastAsia"/>
          <w:color w:val="auto"/>
          <w:sz w:val="24"/>
          <w:szCs w:val="24"/>
          <w:lang w:val="en-US" w:eastAsia="zh-CN"/>
        </w:rPr>
        <w:t>结算</w:t>
      </w:r>
      <w:r>
        <w:rPr>
          <w:rFonts w:hint="eastAsia"/>
          <w:color w:val="auto"/>
          <w:sz w:val="24"/>
          <w:szCs w:val="24"/>
          <w:lang w:val="en-US"/>
        </w:rPr>
        <w:t>以实际数量为准</w:t>
      </w:r>
      <w:r>
        <w:rPr>
          <w:rFonts w:hint="eastAsia"/>
          <w:color w:val="auto"/>
          <w:sz w:val="24"/>
          <w:szCs w:val="24"/>
          <w:lang w:val="en-US" w:eastAsia="zh-CN"/>
        </w:rPr>
        <w:t>。</w:t>
      </w:r>
      <w:r>
        <w:rPr>
          <w:rFonts w:hint="eastAsia" w:ascii="宋体" w:hAnsi="宋体"/>
          <w:b/>
          <w:sz w:val="24"/>
        </w:rPr>
        <w:t xml:space="preserve">    </w:t>
      </w:r>
    </w:p>
    <w:p w14:paraId="6C37EAB9">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24C49397">
      <w:pPr>
        <w:adjustRightInd w:val="0"/>
        <w:snapToGrid w:val="0"/>
        <w:spacing w:line="360" w:lineRule="auto"/>
        <w:ind w:right="26"/>
        <w:jc w:val="left"/>
        <w:rPr>
          <w:rFonts w:hint="eastAsia" w:ascii="宋体" w:hAnsi="宋体"/>
          <w:sz w:val="24"/>
        </w:rPr>
      </w:pPr>
      <w:r>
        <w:rPr>
          <w:rFonts w:hint="eastAsia" w:ascii="宋体" w:hAnsi="宋体"/>
          <w:b/>
          <w:sz w:val="24"/>
        </w:rPr>
        <w:t>联系人：</w:t>
      </w:r>
      <w:r>
        <w:rPr>
          <w:rFonts w:hint="eastAsia" w:ascii="宋体" w:hAnsi="宋体"/>
          <w:b/>
          <w:sz w:val="24"/>
          <w:lang w:val="en-US" w:eastAsia="zh-CN"/>
        </w:rPr>
        <w:t xml:space="preserve">                        </w:t>
      </w:r>
      <w:r>
        <w:rPr>
          <w:rFonts w:hint="eastAsia" w:ascii="宋体" w:hAnsi="宋体"/>
          <w:sz w:val="24"/>
        </w:rPr>
        <w:t>法定代表人(或委托代理人)签字：</w:t>
      </w:r>
    </w:p>
    <w:p w14:paraId="5800305D">
      <w:pPr>
        <w:adjustRightInd w:val="0"/>
        <w:snapToGrid w:val="0"/>
        <w:spacing w:line="360" w:lineRule="auto"/>
        <w:ind w:right="26"/>
        <w:jc w:val="left"/>
        <w:rPr>
          <w:rFonts w:hint="eastAsia" w:ascii="宋体" w:hAnsi="宋体" w:cs="Arial"/>
          <w:kern w:val="0"/>
          <w:sz w:val="24"/>
          <w:u w:val="single"/>
        </w:rPr>
      </w:pPr>
      <w:r>
        <w:rPr>
          <w:rFonts w:hint="eastAsia" w:ascii="宋体" w:hAnsi="宋体"/>
          <w:b/>
          <w:sz w:val="24"/>
        </w:rPr>
        <w:t>联系电话：</w:t>
      </w:r>
      <w:r>
        <w:rPr>
          <w:rFonts w:hint="eastAsia" w:ascii="宋体" w:hAnsi="宋体"/>
          <w:b/>
          <w:sz w:val="24"/>
          <w:lang w:val="en-US" w:eastAsia="zh-CN"/>
        </w:rPr>
        <w:t xml:space="preserve">                      </w:t>
      </w:r>
      <w:r>
        <w:rPr>
          <w:rFonts w:hint="eastAsia" w:ascii="宋体" w:hAnsi="宋体"/>
          <w:sz w:val="24"/>
        </w:rPr>
        <w:t>日期：       年     月    日</w:t>
      </w:r>
      <w:r>
        <w:rPr>
          <w:rFonts w:hint="eastAsia" w:ascii="宋体" w:hAnsi="宋体" w:cs="Arial"/>
          <w:kern w:val="0"/>
          <w:sz w:val="24"/>
          <w:u w:val="single"/>
        </w:rPr>
        <w:br w:type="page"/>
      </w:r>
    </w:p>
    <w:p w14:paraId="71EF8E70">
      <w:pPr>
        <w:spacing w:line="360" w:lineRule="auto"/>
        <w:jc w:val="center"/>
        <w:outlineLvl w:val="0"/>
        <w:rPr>
          <w:rFonts w:hint="eastAsia" w:ascii="宋体" w:hAnsi="宋体" w:cs="Arial"/>
          <w:b/>
          <w:kern w:val="0"/>
          <w:sz w:val="32"/>
          <w:szCs w:val="32"/>
        </w:rPr>
      </w:pPr>
      <w:bookmarkStart w:id="48" w:name="_Toc228002635"/>
      <w:bookmarkStart w:id="49" w:name="_Toc243928860"/>
      <w:r>
        <w:rPr>
          <w:rFonts w:hint="eastAsia" w:ascii="宋体" w:hAnsi="宋体" w:cs="Arial"/>
          <w:b/>
          <w:kern w:val="0"/>
          <w:sz w:val="32"/>
          <w:szCs w:val="32"/>
        </w:rPr>
        <w:t>法定代表人授权书</w:t>
      </w:r>
      <w:bookmarkEnd w:id="48"/>
      <w:bookmarkEnd w:id="49"/>
    </w:p>
    <w:p w14:paraId="39975ACD">
      <w:pPr>
        <w:spacing w:before="240" w:beforeLines="100" w:after="240"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10562BC5">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                      ______________________________________________（姓名、身份证号）为我单位的全权代表，全权委托他签署“浙江省隧道工程集团有限公司</w:t>
      </w:r>
      <w:r>
        <w:rPr>
          <w:rFonts w:hint="eastAsia" w:ascii="宋体" w:hAnsi="宋体"/>
          <w:sz w:val="24"/>
          <w:u w:val="none"/>
        </w:rPr>
        <w:t>宁波市水库群东西线联通工程施工Ⅰ标段（TBM）</w:t>
      </w:r>
      <w:r>
        <w:rPr>
          <w:rFonts w:hint="eastAsia" w:ascii="宋体" w:hAnsi="宋体"/>
          <w:sz w:val="24"/>
          <w:u w:val="none"/>
          <w:lang w:val="en-US" w:eastAsia="zh-CN"/>
        </w:rPr>
        <w:t>钻爆段及衬砌段机械设备租赁</w:t>
      </w:r>
      <w:r>
        <w:rPr>
          <w:rFonts w:hint="eastAsia" w:ascii="宋体" w:hAnsi="宋体"/>
          <w:sz w:val="24"/>
        </w:rPr>
        <w:t>”项目的投标书及其他书面文件，负责参加开标、询标、商签合同及处理与此有关的其他事务，我单位均予承认。</w:t>
      </w:r>
    </w:p>
    <w:p w14:paraId="25F80E45">
      <w:pPr>
        <w:spacing w:line="360" w:lineRule="auto"/>
        <w:rPr>
          <w:rFonts w:hint="eastAsia" w:ascii="宋体" w:hAnsi="宋体"/>
          <w:sz w:val="24"/>
        </w:rPr>
      </w:pPr>
    </w:p>
    <w:p w14:paraId="2802C3FE">
      <w:pPr>
        <w:spacing w:line="360" w:lineRule="auto"/>
        <w:ind w:firstLine="480" w:firstLineChars="200"/>
        <w:rPr>
          <w:rFonts w:hint="eastAsia" w:ascii="宋体" w:hAnsi="宋体"/>
          <w:sz w:val="24"/>
        </w:rPr>
      </w:pPr>
    </w:p>
    <w:p w14:paraId="11FD693C">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3CC17781">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654BEAE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0A9519FE">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A1DAEC">
      <w:pPr>
        <w:spacing w:line="360" w:lineRule="auto"/>
        <w:ind w:firstLine="4524" w:firstLineChars="1885"/>
        <w:rPr>
          <w:rFonts w:hint="eastAsia" w:ascii="宋体" w:hAnsi="宋体"/>
          <w:sz w:val="24"/>
        </w:rPr>
      </w:pPr>
    </w:p>
    <w:p w14:paraId="196DB0B3">
      <w:pPr>
        <w:spacing w:line="360" w:lineRule="auto"/>
        <w:outlineLvl w:val="0"/>
        <w:rPr>
          <w:rFonts w:hint="eastAsia" w:ascii="宋体" w:hAnsi="宋体" w:cs="Arial"/>
          <w:b/>
          <w:kern w:val="0"/>
          <w:sz w:val="32"/>
          <w:szCs w:val="32"/>
        </w:rPr>
      </w:pPr>
      <w:r>
        <w:rPr>
          <w:rFonts w:ascii="宋体" w:hAnsi="宋体"/>
          <w:sz w:val="28"/>
          <w:szCs w:val="28"/>
        </w:rPr>
        <w:br w:type="page"/>
      </w:r>
    </w:p>
    <w:p w14:paraId="12779FF7">
      <w:pPr>
        <w:spacing w:line="360" w:lineRule="auto"/>
        <w:jc w:val="center"/>
        <w:outlineLvl w:val="0"/>
        <w:rPr>
          <w:rFonts w:hint="eastAsia" w:ascii="宋体" w:hAnsi="宋体" w:cs="Arial"/>
          <w:b/>
          <w:kern w:val="0"/>
          <w:sz w:val="32"/>
          <w:szCs w:val="32"/>
        </w:rPr>
      </w:pPr>
      <w:bookmarkStart w:id="50" w:name="_Toc163643545"/>
      <w:bookmarkStart w:id="51" w:name="_Toc243928864"/>
      <w:r>
        <w:rPr>
          <w:rFonts w:hint="eastAsia" w:ascii="宋体" w:hAnsi="宋体" w:cs="Arial"/>
          <w:b/>
          <w:kern w:val="0"/>
          <w:sz w:val="32"/>
          <w:szCs w:val="32"/>
        </w:rPr>
        <w:t>单位基本情况表</w:t>
      </w:r>
      <w:bookmarkEnd w:id="50"/>
      <w:bookmarkEnd w:id="51"/>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14:paraId="612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3A5BAFF5">
            <w:pPr>
              <w:adjustRightInd w:val="0"/>
              <w:snapToGrid w:val="0"/>
              <w:jc w:val="center"/>
              <w:rPr>
                <w:rFonts w:hint="eastAsia" w:ascii="宋体" w:hAnsi="宋体"/>
                <w:szCs w:val="21"/>
              </w:rPr>
            </w:pPr>
            <w:r>
              <w:rPr>
                <w:rFonts w:hint="eastAsia" w:ascii="宋体" w:hAnsi="宋体"/>
                <w:szCs w:val="21"/>
              </w:rPr>
              <w:t>单位名称</w:t>
            </w:r>
          </w:p>
        </w:tc>
        <w:tc>
          <w:tcPr>
            <w:tcW w:w="1968" w:type="dxa"/>
            <w:noWrap w:val="0"/>
            <w:tcMar>
              <w:left w:w="28" w:type="dxa"/>
              <w:right w:w="28" w:type="dxa"/>
            </w:tcMar>
            <w:vAlign w:val="center"/>
          </w:tcPr>
          <w:p w14:paraId="26DBE340">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248254F7">
            <w:pPr>
              <w:adjustRightInd w:val="0"/>
              <w:snapToGrid w:val="0"/>
              <w:jc w:val="center"/>
              <w:rPr>
                <w:rFonts w:hint="eastAsia" w:ascii="宋体" w:hAnsi="宋体"/>
                <w:szCs w:val="21"/>
              </w:rPr>
            </w:pPr>
            <w:r>
              <w:rPr>
                <w:rFonts w:hint="eastAsia" w:ascii="宋体" w:hAnsi="宋体"/>
                <w:szCs w:val="21"/>
              </w:rPr>
              <w:t>单位地址</w:t>
            </w:r>
          </w:p>
        </w:tc>
        <w:tc>
          <w:tcPr>
            <w:tcW w:w="1802" w:type="dxa"/>
            <w:tcBorders>
              <w:top w:val="single" w:color="auto" w:sz="4" w:space="0"/>
            </w:tcBorders>
            <w:noWrap w:val="0"/>
            <w:tcMar>
              <w:left w:w="28" w:type="dxa"/>
              <w:right w:w="28" w:type="dxa"/>
            </w:tcMar>
            <w:vAlign w:val="center"/>
          </w:tcPr>
          <w:p w14:paraId="3E4D1F42">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244FB5AA">
            <w:pPr>
              <w:adjustRightInd w:val="0"/>
              <w:snapToGrid w:val="0"/>
              <w:jc w:val="center"/>
              <w:rPr>
                <w:rFonts w:hint="eastAsia" w:ascii="宋体" w:hAnsi="宋体"/>
                <w:szCs w:val="21"/>
              </w:rPr>
            </w:pPr>
            <w:r>
              <w:rPr>
                <w:rFonts w:hint="eastAsia" w:ascii="宋体" w:hAnsi="宋体"/>
                <w:szCs w:val="21"/>
              </w:rPr>
              <w:t>成立时间</w:t>
            </w:r>
          </w:p>
        </w:tc>
        <w:tc>
          <w:tcPr>
            <w:tcW w:w="1450" w:type="dxa"/>
            <w:noWrap w:val="0"/>
            <w:tcMar>
              <w:left w:w="28" w:type="dxa"/>
              <w:right w:w="28" w:type="dxa"/>
            </w:tcMar>
            <w:vAlign w:val="center"/>
          </w:tcPr>
          <w:p w14:paraId="21834D53">
            <w:pPr>
              <w:adjustRightInd w:val="0"/>
              <w:snapToGrid w:val="0"/>
              <w:jc w:val="center"/>
              <w:rPr>
                <w:rFonts w:hint="eastAsia" w:ascii="宋体" w:hAnsi="宋体"/>
                <w:szCs w:val="21"/>
              </w:rPr>
            </w:pPr>
          </w:p>
        </w:tc>
      </w:tr>
      <w:tr w14:paraId="329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467B2EEE">
            <w:pPr>
              <w:adjustRightInd w:val="0"/>
              <w:snapToGrid w:val="0"/>
              <w:jc w:val="center"/>
              <w:rPr>
                <w:rFonts w:hint="eastAsia" w:ascii="宋体" w:hAnsi="宋体"/>
                <w:szCs w:val="21"/>
              </w:rPr>
            </w:pPr>
            <w:r>
              <w:rPr>
                <w:rFonts w:hint="eastAsia" w:ascii="宋体" w:hAnsi="宋体"/>
                <w:szCs w:val="21"/>
              </w:rPr>
              <w:t>注册资本</w:t>
            </w:r>
          </w:p>
        </w:tc>
        <w:tc>
          <w:tcPr>
            <w:tcW w:w="1968" w:type="dxa"/>
            <w:noWrap w:val="0"/>
            <w:tcMar>
              <w:left w:w="28" w:type="dxa"/>
              <w:right w:w="28" w:type="dxa"/>
            </w:tcMar>
            <w:vAlign w:val="center"/>
          </w:tcPr>
          <w:p w14:paraId="56759372">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5BF13585">
            <w:pPr>
              <w:adjustRightInd w:val="0"/>
              <w:snapToGrid w:val="0"/>
              <w:jc w:val="center"/>
              <w:rPr>
                <w:rFonts w:hint="eastAsia" w:ascii="宋体" w:hAnsi="宋体"/>
                <w:szCs w:val="21"/>
              </w:rPr>
            </w:pPr>
            <w:r>
              <w:rPr>
                <w:rFonts w:hint="eastAsia" w:ascii="宋体" w:hAnsi="宋体"/>
                <w:szCs w:val="21"/>
              </w:rPr>
              <w:t>固定资产</w:t>
            </w:r>
          </w:p>
        </w:tc>
        <w:tc>
          <w:tcPr>
            <w:tcW w:w="1802" w:type="dxa"/>
            <w:tcBorders>
              <w:top w:val="single" w:color="auto" w:sz="4" w:space="0"/>
            </w:tcBorders>
            <w:noWrap w:val="0"/>
            <w:tcMar>
              <w:left w:w="28" w:type="dxa"/>
              <w:right w:w="28" w:type="dxa"/>
            </w:tcMar>
            <w:vAlign w:val="center"/>
          </w:tcPr>
          <w:p w14:paraId="29F01EFB">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334ABD12">
            <w:pPr>
              <w:adjustRightInd w:val="0"/>
              <w:snapToGrid w:val="0"/>
              <w:jc w:val="center"/>
              <w:rPr>
                <w:rFonts w:hint="eastAsia"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noWrap w:val="0"/>
            <w:tcMar>
              <w:left w:w="28" w:type="dxa"/>
              <w:right w:w="28" w:type="dxa"/>
            </w:tcMar>
            <w:vAlign w:val="center"/>
          </w:tcPr>
          <w:p w14:paraId="057B2FC3">
            <w:pPr>
              <w:adjustRightInd w:val="0"/>
              <w:snapToGrid w:val="0"/>
              <w:jc w:val="center"/>
              <w:rPr>
                <w:rFonts w:hint="eastAsia" w:ascii="宋体" w:hAnsi="宋体"/>
                <w:szCs w:val="21"/>
              </w:rPr>
            </w:pPr>
          </w:p>
        </w:tc>
      </w:tr>
      <w:tr w14:paraId="2BA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14:paraId="00A6D8F2">
            <w:pPr>
              <w:adjustRightInd w:val="0"/>
              <w:snapToGrid w:val="0"/>
              <w:jc w:val="center"/>
              <w:rPr>
                <w:rFonts w:hint="eastAsia" w:ascii="宋体" w:hAnsi="宋体"/>
                <w:szCs w:val="21"/>
              </w:rPr>
            </w:pPr>
            <w:r>
              <w:rPr>
                <w:rFonts w:hint="eastAsia" w:ascii="宋体" w:hAnsi="宋体"/>
                <w:szCs w:val="21"/>
              </w:rPr>
              <w:t>单位基本情况</w:t>
            </w:r>
          </w:p>
        </w:tc>
        <w:tc>
          <w:tcPr>
            <w:tcW w:w="5780" w:type="dxa"/>
            <w:gridSpan w:val="4"/>
            <w:tcBorders>
              <w:left w:val="single" w:color="auto" w:sz="4" w:space="0"/>
            </w:tcBorders>
            <w:noWrap w:val="0"/>
            <w:tcMar>
              <w:left w:w="28" w:type="dxa"/>
              <w:right w:w="28" w:type="dxa"/>
            </w:tcMar>
            <w:vAlign w:val="center"/>
          </w:tcPr>
          <w:p w14:paraId="2DF464B5">
            <w:pPr>
              <w:adjustRightInd w:val="0"/>
              <w:snapToGrid w:val="0"/>
              <w:jc w:val="center"/>
              <w:rPr>
                <w:rFonts w:hint="eastAsia" w:ascii="宋体" w:hAnsi="宋体"/>
                <w:szCs w:val="21"/>
              </w:rPr>
            </w:pPr>
          </w:p>
        </w:tc>
      </w:tr>
      <w:tr w14:paraId="6EC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14:paraId="7D92D87F">
            <w:pPr>
              <w:adjustRightInd w:val="0"/>
              <w:snapToGrid w:val="0"/>
              <w:jc w:val="center"/>
              <w:rPr>
                <w:rFonts w:hint="eastAsia" w:ascii="宋体" w:hAnsi="宋体"/>
                <w:szCs w:val="21"/>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-20</w:t>
            </w:r>
            <w:r>
              <w:rPr>
                <w:rFonts w:ascii="宋体" w:hAnsi="宋体"/>
                <w:b/>
                <w:sz w:val="24"/>
              </w:rPr>
              <w:t>2</w:t>
            </w:r>
            <w:r>
              <w:rPr>
                <w:rFonts w:hint="eastAsia" w:ascii="宋体" w:hAnsi="宋体"/>
                <w:b/>
                <w:sz w:val="24"/>
                <w:lang w:val="en-US" w:eastAsia="zh-CN"/>
              </w:rPr>
              <w:t>3</w:t>
            </w:r>
            <w:r>
              <w:rPr>
                <w:rFonts w:hint="eastAsia" w:ascii="宋体" w:hAnsi="宋体"/>
                <w:b/>
                <w:sz w:val="24"/>
              </w:rPr>
              <w:t>年业务收入</w:t>
            </w:r>
          </w:p>
        </w:tc>
        <w:tc>
          <w:tcPr>
            <w:tcW w:w="2890" w:type="dxa"/>
            <w:gridSpan w:val="2"/>
            <w:tcBorders>
              <w:left w:val="single" w:color="auto" w:sz="4" w:space="0"/>
            </w:tcBorders>
            <w:noWrap w:val="0"/>
            <w:tcMar>
              <w:left w:w="28" w:type="dxa"/>
              <w:right w:w="28" w:type="dxa"/>
            </w:tcMar>
            <w:vAlign w:val="center"/>
          </w:tcPr>
          <w:p w14:paraId="1F326551">
            <w:pPr>
              <w:adjustRightInd w:val="0"/>
              <w:snapToGrid w:val="0"/>
              <w:jc w:val="center"/>
              <w:rPr>
                <w:rFonts w:hint="eastAsia" w:ascii="宋体" w:hAnsi="宋体"/>
                <w:szCs w:val="21"/>
              </w:rPr>
            </w:pPr>
            <w:r>
              <w:rPr>
                <w:rFonts w:hint="eastAsia" w:ascii="宋体" w:hAnsi="宋体"/>
                <w:szCs w:val="21"/>
              </w:rPr>
              <w:t>年度</w:t>
            </w:r>
          </w:p>
        </w:tc>
        <w:tc>
          <w:tcPr>
            <w:tcW w:w="2890" w:type="dxa"/>
            <w:gridSpan w:val="2"/>
            <w:noWrap w:val="0"/>
            <w:tcMar>
              <w:left w:w="28" w:type="dxa"/>
              <w:right w:w="28" w:type="dxa"/>
            </w:tcMar>
            <w:vAlign w:val="center"/>
          </w:tcPr>
          <w:p w14:paraId="42C0C945">
            <w:pPr>
              <w:adjustRightInd w:val="0"/>
              <w:snapToGrid w:val="0"/>
              <w:jc w:val="center"/>
              <w:rPr>
                <w:rFonts w:hint="eastAsia" w:ascii="宋体" w:hAnsi="宋体"/>
                <w:szCs w:val="21"/>
              </w:rPr>
            </w:pPr>
            <w:r>
              <w:rPr>
                <w:rFonts w:hint="eastAsia" w:ascii="宋体" w:hAnsi="宋体"/>
                <w:szCs w:val="21"/>
              </w:rPr>
              <w:t>业务收入(万元)</w:t>
            </w:r>
          </w:p>
        </w:tc>
      </w:tr>
      <w:tr w14:paraId="7C46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76B764FC">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0980EF2C">
            <w:pPr>
              <w:adjustRightInd w:val="0"/>
              <w:snapToGrid w:val="0"/>
              <w:jc w:val="center"/>
              <w:rPr>
                <w:rFonts w:hint="default" w:ascii="宋体" w:hAnsi="宋体" w:eastAsiaTheme="minorEastAsia"/>
                <w:szCs w:val="21"/>
                <w:lang w:val="en-US" w:eastAsia="zh-CN"/>
              </w:rPr>
            </w:pPr>
            <w:r>
              <w:rPr>
                <w:rFonts w:hint="eastAsia" w:ascii="宋体" w:hAnsi="宋体"/>
                <w:szCs w:val="21"/>
              </w:rPr>
              <w:t>20</w:t>
            </w:r>
            <w:r>
              <w:rPr>
                <w:rFonts w:hint="eastAsia" w:ascii="宋体" w:hAnsi="宋体"/>
                <w:szCs w:val="21"/>
                <w:lang w:val="en-US" w:eastAsia="zh-CN"/>
              </w:rPr>
              <w:t>20</w:t>
            </w:r>
          </w:p>
        </w:tc>
        <w:tc>
          <w:tcPr>
            <w:tcW w:w="2890" w:type="dxa"/>
            <w:gridSpan w:val="2"/>
            <w:noWrap w:val="0"/>
            <w:tcMar>
              <w:left w:w="28" w:type="dxa"/>
              <w:right w:w="28" w:type="dxa"/>
            </w:tcMar>
            <w:vAlign w:val="center"/>
          </w:tcPr>
          <w:p w14:paraId="7F464932">
            <w:pPr>
              <w:adjustRightInd w:val="0"/>
              <w:snapToGrid w:val="0"/>
              <w:jc w:val="center"/>
              <w:rPr>
                <w:rFonts w:hint="eastAsia" w:ascii="宋体" w:hAnsi="宋体"/>
                <w:szCs w:val="21"/>
              </w:rPr>
            </w:pPr>
          </w:p>
        </w:tc>
      </w:tr>
      <w:tr w14:paraId="756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2E20AC52">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4C75EB6E">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w:t>
            </w:r>
          </w:p>
        </w:tc>
        <w:tc>
          <w:tcPr>
            <w:tcW w:w="2890" w:type="dxa"/>
            <w:gridSpan w:val="2"/>
            <w:noWrap w:val="0"/>
            <w:tcMar>
              <w:left w:w="28" w:type="dxa"/>
              <w:right w:w="28" w:type="dxa"/>
            </w:tcMar>
            <w:vAlign w:val="center"/>
          </w:tcPr>
          <w:p w14:paraId="453996A1">
            <w:pPr>
              <w:adjustRightInd w:val="0"/>
              <w:snapToGrid w:val="0"/>
              <w:jc w:val="center"/>
              <w:rPr>
                <w:rFonts w:hint="eastAsia" w:ascii="宋体" w:hAnsi="宋体"/>
                <w:szCs w:val="21"/>
              </w:rPr>
            </w:pPr>
          </w:p>
        </w:tc>
      </w:tr>
      <w:tr w14:paraId="080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6C5F1411">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30529C2F">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2</w:t>
            </w:r>
          </w:p>
        </w:tc>
        <w:tc>
          <w:tcPr>
            <w:tcW w:w="2890" w:type="dxa"/>
            <w:gridSpan w:val="2"/>
            <w:noWrap w:val="0"/>
            <w:tcMar>
              <w:left w:w="28" w:type="dxa"/>
              <w:right w:w="28" w:type="dxa"/>
            </w:tcMar>
            <w:vAlign w:val="center"/>
          </w:tcPr>
          <w:p w14:paraId="5A76218B">
            <w:pPr>
              <w:adjustRightInd w:val="0"/>
              <w:snapToGrid w:val="0"/>
              <w:jc w:val="center"/>
              <w:rPr>
                <w:rFonts w:hint="eastAsia" w:ascii="宋体" w:hAnsi="宋体"/>
                <w:szCs w:val="21"/>
              </w:rPr>
            </w:pPr>
          </w:p>
        </w:tc>
      </w:tr>
      <w:tr w14:paraId="2E9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42BC9BE7">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19C9F7F8">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2023</w:t>
            </w:r>
          </w:p>
        </w:tc>
        <w:tc>
          <w:tcPr>
            <w:tcW w:w="2890" w:type="dxa"/>
            <w:gridSpan w:val="2"/>
            <w:noWrap w:val="0"/>
            <w:tcMar>
              <w:left w:w="28" w:type="dxa"/>
              <w:right w:w="28" w:type="dxa"/>
            </w:tcMar>
            <w:vAlign w:val="center"/>
          </w:tcPr>
          <w:p w14:paraId="4543214D">
            <w:pPr>
              <w:adjustRightInd w:val="0"/>
              <w:snapToGrid w:val="0"/>
              <w:jc w:val="center"/>
              <w:rPr>
                <w:rFonts w:hint="eastAsia" w:ascii="宋体" w:hAnsi="宋体"/>
                <w:szCs w:val="21"/>
              </w:rPr>
            </w:pPr>
          </w:p>
        </w:tc>
      </w:tr>
      <w:tr w14:paraId="5174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14:paraId="385BC76C">
            <w:pPr>
              <w:adjustRightInd w:val="0"/>
              <w:snapToGrid w:val="0"/>
              <w:jc w:val="center"/>
              <w:rPr>
                <w:rFonts w:hint="eastAsia" w:ascii="宋体" w:hAnsi="宋体"/>
                <w:szCs w:val="21"/>
              </w:rPr>
            </w:pPr>
            <w:r>
              <w:rPr>
                <w:rFonts w:hint="eastAsia" w:ascii="宋体" w:hAnsi="宋体"/>
                <w:szCs w:val="21"/>
              </w:rPr>
              <w:t>合计</w:t>
            </w:r>
          </w:p>
        </w:tc>
        <w:tc>
          <w:tcPr>
            <w:tcW w:w="2890" w:type="dxa"/>
            <w:gridSpan w:val="2"/>
            <w:noWrap w:val="0"/>
            <w:tcMar>
              <w:left w:w="28" w:type="dxa"/>
              <w:right w:w="28" w:type="dxa"/>
            </w:tcMar>
            <w:vAlign w:val="center"/>
          </w:tcPr>
          <w:p w14:paraId="73F545DC">
            <w:pPr>
              <w:adjustRightInd w:val="0"/>
              <w:snapToGrid w:val="0"/>
              <w:jc w:val="center"/>
              <w:rPr>
                <w:rFonts w:hint="eastAsia" w:ascii="宋体" w:hAnsi="宋体"/>
                <w:szCs w:val="21"/>
              </w:rPr>
            </w:pPr>
          </w:p>
        </w:tc>
      </w:tr>
    </w:tbl>
    <w:p w14:paraId="2E458F3A">
      <w:pPr>
        <w:snapToGrid w:val="0"/>
        <w:ind w:left="898" w:leftChars="300" w:hanging="268" w:hangingChars="128"/>
        <w:rPr>
          <w:rFonts w:hint="eastAsia" w:ascii="宋体" w:hAnsi="宋体"/>
          <w:szCs w:val="21"/>
        </w:rPr>
      </w:pPr>
    </w:p>
    <w:p w14:paraId="68FFE848">
      <w:pPr>
        <w:snapToGrid w:val="0"/>
        <w:ind w:left="898" w:leftChars="300" w:hanging="268" w:hangingChars="128"/>
        <w:rPr>
          <w:rFonts w:hint="eastAsia" w:ascii="宋体" w:hAnsi="宋体"/>
          <w:szCs w:val="21"/>
        </w:rPr>
      </w:pPr>
      <w:r>
        <w:rPr>
          <w:rFonts w:ascii="宋体" w:hAnsi="宋体"/>
          <w:szCs w:val="21"/>
        </w:rPr>
        <w:br w:type="page"/>
      </w:r>
    </w:p>
    <w:p w14:paraId="4A06FE91">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投标人业绩表</w:t>
      </w:r>
    </w:p>
    <w:p w14:paraId="67B5E232">
      <w:pPr>
        <w:spacing w:line="360" w:lineRule="auto"/>
        <w:jc w:val="center"/>
        <w:outlineLvl w:val="0"/>
        <w:rPr>
          <w:rFonts w:hint="eastAsia"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5B69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14:paraId="40CBFC0F">
            <w:pPr>
              <w:adjustRightInd w:val="0"/>
              <w:snapToGrid w:val="0"/>
              <w:jc w:val="center"/>
              <w:rPr>
                <w:rFonts w:hint="eastAsia" w:ascii="宋体" w:hAnsi="宋体"/>
                <w:szCs w:val="21"/>
              </w:rPr>
            </w:pPr>
            <w:r>
              <w:rPr>
                <w:rFonts w:hint="eastAsia" w:ascii="宋体" w:hAnsi="宋体"/>
                <w:szCs w:val="21"/>
              </w:rPr>
              <w:t>序号</w:t>
            </w:r>
          </w:p>
        </w:tc>
        <w:tc>
          <w:tcPr>
            <w:tcW w:w="2430" w:type="dxa"/>
            <w:noWrap w:val="0"/>
            <w:tcMar>
              <w:left w:w="0" w:type="dxa"/>
              <w:right w:w="0" w:type="dxa"/>
            </w:tcMar>
            <w:vAlign w:val="center"/>
          </w:tcPr>
          <w:p w14:paraId="6CD060D3">
            <w:pPr>
              <w:adjustRightInd w:val="0"/>
              <w:snapToGrid w:val="0"/>
              <w:jc w:val="center"/>
              <w:rPr>
                <w:rFonts w:hint="eastAsia" w:ascii="宋体" w:hAnsi="宋体"/>
                <w:szCs w:val="21"/>
              </w:rPr>
            </w:pPr>
            <w:r>
              <w:rPr>
                <w:rFonts w:hint="eastAsia" w:ascii="宋体" w:hAnsi="宋体"/>
                <w:szCs w:val="21"/>
              </w:rPr>
              <w:t>项目名称</w:t>
            </w:r>
          </w:p>
        </w:tc>
        <w:tc>
          <w:tcPr>
            <w:tcW w:w="1301" w:type="dxa"/>
            <w:noWrap w:val="0"/>
            <w:tcMar>
              <w:left w:w="0" w:type="dxa"/>
              <w:right w:w="0" w:type="dxa"/>
            </w:tcMar>
            <w:vAlign w:val="center"/>
          </w:tcPr>
          <w:p w14:paraId="37174FA4">
            <w:pPr>
              <w:adjustRightInd w:val="0"/>
              <w:snapToGrid w:val="0"/>
              <w:jc w:val="center"/>
              <w:rPr>
                <w:rFonts w:hint="eastAsia" w:ascii="宋体" w:hAnsi="宋体"/>
                <w:szCs w:val="21"/>
              </w:rPr>
            </w:pPr>
            <w:r>
              <w:rPr>
                <w:rFonts w:hint="eastAsia" w:ascii="宋体" w:hAnsi="宋体"/>
                <w:szCs w:val="21"/>
              </w:rPr>
              <w:t>委托人</w:t>
            </w:r>
          </w:p>
        </w:tc>
        <w:tc>
          <w:tcPr>
            <w:tcW w:w="1297" w:type="dxa"/>
            <w:noWrap w:val="0"/>
            <w:tcMar>
              <w:left w:w="0" w:type="dxa"/>
              <w:right w:w="0" w:type="dxa"/>
            </w:tcMar>
            <w:vAlign w:val="center"/>
          </w:tcPr>
          <w:p w14:paraId="03E20747">
            <w:pPr>
              <w:adjustRightInd w:val="0"/>
              <w:snapToGrid w:val="0"/>
              <w:jc w:val="center"/>
              <w:rPr>
                <w:rFonts w:hint="eastAsia" w:ascii="宋体" w:hAnsi="宋体"/>
                <w:szCs w:val="21"/>
              </w:rPr>
            </w:pPr>
            <w:r>
              <w:rPr>
                <w:rFonts w:hint="eastAsia" w:ascii="宋体" w:hAnsi="宋体"/>
                <w:szCs w:val="21"/>
              </w:rPr>
              <w:t>委托人</w:t>
            </w:r>
          </w:p>
          <w:p w14:paraId="0A2C5064">
            <w:pPr>
              <w:adjustRightInd w:val="0"/>
              <w:snapToGrid w:val="0"/>
              <w:jc w:val="center"/>
              <w:rPr>
                <w:rFonts w:hint="eastAsia" w:ascii="宋体" w:hAnsi="宋体"/>
                <w:szCs w:val="21"/>
              </w:rPr>
            </w:pPr>
            <w:r>
              <w:rPr>
                <w:rFonts w:hint="eastAsia" w:ascii="宋体" w:hAnsi="宋体"/>
                <w:szCs w:val="21"/>
              </w:rPr>
              <w:t>联系人</w:t>
            </w:r>
          </w:p>
        </w:tc>
        <w:tc>
          <w:tcPr>
            <w:tcW w:w="1042" w:type="dxa"/>
            <w:noWrap w:val="0"/>
            <w:tcMar>
              <w:left w:w="0" w:type="dxa"/>
              <w:right w:w="0" w:type="dxa"/>
            </w:tcMar>
            <w:vAlign w:val="center"/>
          </w:tcPr>
          <w:p w14:paraId="0D2885F8">
            <w:pPr>
              <w:adjustRightInd w:val="0"/>
              <w:snapToGrid w:val="0"/>
              <w:jc w:val="center"/>
              <w:rPr>
                <w:rFonts w:hint="eastAsia" w:ascii="宋体" w:hAnsi="宋体"/>
                <w:szCs w:val="21"/>
              </w:rPr>
            </w:pPr>
            <w:r>
              <w:rPr>
                <w:rFonts w:hint="eastAsia" w:ascii="宋体" w:hAnsi="宋体"/>
                <w:szCs w:val="21"/>
              </w:rPr>
              <w:t>联系电话</w:t>
            </w:r>
          </w:p>
        </w:tc>
        <w:tc>
          <w:tcPr>
            <w:tcW w:w="709" w:type="dxa"/>
            <w:noWrap w:val="0"/>
            <w:vAlign w:val="center"/>
          </w:tcPr>
          <w:p w14:paraId="349CFA59">
            <w:pPr>
              <w:adjustRightInd w:val="0"/>
              <w:snapToGrid w:val="0"/>
              <w:jc w:val="center"/>
              <w:rPr>
                <w:rFonts w:hint="eastAsia" w:ascii="宋体" w:hAnsi="宋体"/>
                <w:szCs w:val="21"/>
              </w:rPr>
            </w:pPr>
            <w:r>
              <w:rPr>
                <w:rFonts w:hint="eastAsia" w:ascii="宋体" w:hAnsi="宋体"/>
                <w:szCs w:val="21"/>
              </w:rPr>
              <w:t>委托时间</w:t>
            </w:r>
          </w:p>
        </w:tc>
        <w:tc>
          <w:tcPr>
            <w:tcW w:w="1417" w:type="dxa"/>
            <w:noWrap w:val="0"/>
            <w:tcMar>
              <w:left w:w="0" w:type="dxa"/>
              <w:right w:w="0" w:type="dxa"/>
            </w:tcMar>
            <w:vAlign w:val="center"/>
          </w:tcPr>
          <w:p w14:paraId="1A003D16">
            <w:pPr>
              <w:adjustRightInd w:val="0"/>
              <w:snapToGrid w:val="0"/>
              <w:jc w:val="center"/>
              <w:rPr>
                <w:rFonts w:hint="eastAsia" w:ascii="宋体" w:hAnsi="宋体"/>
                <w:szCs w:val="21"/>
              </w:rPr>
            </w:pPr>
            <w:r>
              <w:rPr>
                <w:rFonts w:hint="eastAsia" w:ascii="宋体" w:hAnsi="宋体"/>
                <w:szCs w:val="21"/>
              </w:rPr>
              <w:t>项目规模</w:t>
            </w:r>
          </w:p>
        </w:tc>
      </w:tr>
      <w:tr w14:paraId="10D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3EC9E77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6B8802CA">
            <w:pPr>
              <w:adjustRightInd w:val="0"/>
              <w:snapToGrid w:val="0"/>
              <w:rPr>
                <w:rFonts w:hint="eastAsia" w:ascii="宋体" w:hAnsi="宋体"/>
                <w:szCs w:val="21"/>
              </w:rPr>
            </w:pPr>
          </w:p>
        </w:tc>
        <w:tc>
          <w:tcPr>
            <w:tcW w:w="1301" w:type="dxa"/>
            <w:noWrap w:val="0"/>
            <w:tcMar>
              <w:left w:w="0" w:type="dxa"/>
              <w:right w:w="0" w:type="dxa"/>
            </w:tcMar>
            <w:vAlign w:val="center"/>
          </w:tcPr>
          <w:p w14:paraId="6DE81B5F">
            <w:pPr>
              <w:adjustRightInd w:val="0"/>
              <w:snapToGrid w:val="0"/>
              <w:rPr>
                <w:rFonts w:hint="eastAsia" w:ascii="宋体" w:hAnsi="宋体"/>
                <w:szCs w:val="21"/>
              </w:rPr>
            </w:pPr>
          </w:p>
        </w:tc>
        <w:tc>
          <w:tcPr>
            <w:tcW w:w="1297" w:type="dxa"/>
            <w:noWrap w:val="0"/>
            <w:tcMar>
              <w:left w:w="0" w:type="dxa"/>
              <w:right w:w="0" w:type="dxa"/>
            </w:tcMar>
            <w:vAlign w:val="center"/>
          </w:tcPr>
          <w:p w14:paraId="5C2E356B">
            <w:pPr>
              <w:adjustRightInd w:val="0"/>
              <w:snapToGrid w:val="0"/>
              <w:rPr>
                <w:rFonts w:hint="eastAsia" w:ascii="宋体" w:hAnsi="宋体"/>
                <w:szCs w:val="21"/>
              </w:rPr>
            </w:pPr>
          </w:p>
        </w:tc>
        <w:tc>
          <w:tcPr>
            <w:tcW w:w="1042" w:type="dxa"/>
            <w:noWrap w:val="0"/>
            <w:tcMar>
              <w:left w:w="0" w:type="dxa"/>
              <w:right w:w="0" w:type="dxa"/>
            </w:tcMar>
            <w:vAlign w:val="center"/>
          </w:tcPr>
          <w:p w14:paraId="6BBF68AF">
            <w:pPr>
              <w:adjustRightInd w:val="0"/>
              <w:snapToGrid w:val="0"/>
              <w:rPr>
                <w:rFonts w:hint="eastAsia" w:ascii="宋体" w:hAnsi="宋体"/>
                <w:szCs w:val="21"/>
              </w:rPr>
            </w:pPr>
          </w:p>
        </w:tc>
        <w:tc>
          <w:tcPr>
            <w:tcW w:w="709" w:type="dxa"/>
            <w:noWrap w:val="0"/>
            <w:vAlign w:val="center"/>
          </w:tcPr>
          <w:p w14:paraId="007E9CDF">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E3CCD26">
            <w:pPr>
              <w:adjustRightInd w:val="0"/>
              <w:snapToGrid w:val="0"/>
              <w:rPr>
                <w:rFonts w:hint="eastAsia" w:ascii="宋体" w:hAnsi="宋体"/>
                <w:szCs w:val="21"/>
              </w:rPr>
            </w:pPr>
          </w:p>
        </w:tc>
      </w:tr>
      <w:tr w14:paraId="0063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0F485F93">
            <w:pPr>
              <w:adjustRightInd w:val="0"/>
              <w:snapToGrid w:val="0"/>
              <w:jc w:val="center"/>
              <w:rPr>
                <w:rFonts w:hint="eastAsia" w:ascii="宋体" w:hAnsi="宋体"/>
                <w:szCs w:val="21"/>
              </w:rPr>
            </w:pPr>
          </w:p>
        </w:tc>
        <w:tc>
          <w:tcPr>
            <w:tcW w:w="2430" w:type="dxa"/>
            <w:noWrap w:val="0"/>
            <w:tcMar>
              <w:left w:w="0" w:type="dxa"/>
              <w:right w:w="0" w:type="dxa"/>
            </w:tcMar>
            <w:vAlign w:val="center"/>
          </w:tcPr>
          <w:p w14:paraId="2E02626F">
            <w:pPr>
              <w:adjustRightInd w:val="0"/>
              <w:snapToGrid w:val="0"/>
              <w:rPr>
                <w:rFonts w:hint="eastAsia" w:ascii="宋体" w:hAnsi="宋体"/>
                <w:szCs w:val="21"/>
              </w:rPr>
            </w:pPr>
          </w:p>
        </w:tc>
        <w:tc>
          <w:tcPr>
            <w:tcW w:w="1301" w:type="dxa"/>
            <w:noWrap w:val="0"/>
            <w:tcMar>
              <w:left w:w="0" w:type="dxa"/>
              <w:right w:w="0" w:type="dxa"/>
            </w:tcMar>
            <w:vAlign w:val="center"/>
          </w:tcPr>
          <w:p w14:paraId="3BC4A03E">
            <w:pPr>
              <w:adjustRightInd w:val="0"/>
              <w:snapToGrid w:val="0"/>
              <w:rPr>
                <w:rFonts w:hint="eastAsia" w:ascii="宋体" w:hAnsi="宋体"/>
                <w:szCs w:val="21"/>
              </w:rPr>
            </w:pPr>
          </w:p>
        </w:tc>
        <w:tc>
          <w:tcPr>
            <w:tcW w:w="1297" w:type="dxa"/>
            <w:noWrap w:val="0"/>
            <w:tcMar>
              <w:left w:w="0" w:type="dxa"/>
              <w:right w:w="0" w:type="dxa"/>
            </w:tcMar>
            <w:vAlign w:val="center"/>
          </w:tcPr>
          <w:p w14:paraId="5825FA84">
            <w:pPr>
              <w:adjustRightInd w:val="0"/>
              <w:snapToGrid w:val="0"/>
              <w:rPr>
                <w:rFonts w:hint="eastAsia" w:ascii="宋体" w:hAnsi="宋体"/>
                <w:szCs w:val="21"/>
              </w:rPr>
            </w:pPr>
          </w:p>
        </w:tc>
        <w:tc>
          <w:tcPr>
            <w:tcW w:w="1042" w:type="dxa"/>
            <w:noWrap w:val="0"/>
            <w:tcMar>
              <w:left w:w="0" w:type="dxa"/>
              <w:right w:w="0" w:type="dxa"/>
            </w:tcMar>
            <w:vAlign w:val="center"/>
          </w:tcPr>
          <w:p w14:paraId="67F0529A">
            <w:pPr>
              <w:adjustRightInd w:val="0"/>
              <w:snapToGrid w:val="0"/>
              <w:rPr>
                <w:rFonts w:hint="eastAsia" w:ascii="宋体" w:hAnsi="宋体"/>
                <w:szCs w:val="21"/>
              </w:rPr>
            </w:pPr>
          </w:p>
        </w:tc>
        <w:tc>
          <w:tcPr>
            <w:tcW w:w="709" w:type="dxa"/>
            <w:noWrap w:val="0"/>
            <w:vAlign w:val="center"/>
          </w:tcPr>
          <w:p w14:paraId="56D13D2B">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CA670A5">
            <w:pPr>
              <w:adjustRightInd w:val="0"/>
              <w:snapToGrid w:val="0"/>
              <w:rPr>
                <w:rFonts w:hint="eastAsia" w:ascii="宋体" w:hAnsi="宋体"/>
                <w:szCs w:val="21"/>
              </w:rPr>
            </w:pPr>
          </w:p>
        </w:tc>
      </w:tr>
      <w:tr w14:paraId="5FB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DCE6C6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63AB75A">
            <w:pPr>
              <w:adjustRightInd w:val="0"/>
              <w:snapToGrid w:val="0"/>
              <w:rPr>
                <w:rFonts w:hint="eastAsia" w:ascii="宋体" w:hAnsi="宋体"/>
                <w:szCs w:val="21"/>
              </w:rPr>
            </w:pPr>
          </w:p>
        </w:tc>
        <w:tc>
          <w:tcPr>
            <w:tcW w:w="1301" w:type="dxa"/>
            <w:noWrap w:val="0"/>
            <w:tcMar>
              <w:left w:w="0" w:type="dxa"/>
              <w:right w:w="0" w:type="dxa"/>
            </w:tcMar>
            <w:vAlign w:val="center"/>
          </w:tcPr>
          <w:p w14:paraId="5C6F63CB">
            <w:pPr>
              <w:adjustRightInd w:val="0"/>
              <w:snapToGrid w:val="0"/>
              <w:rPr>
                <w:rFonts w:hint="eastAsia" w:ascii="宋体" w:hAnsi="宋体"/>
                <w:szCs w:val="21"/>
              </w:rPr>
            </w:pPr>
          </w:p>
        </w:tc>
        <w:tc>
          <w:tcPr>
            <w:tcW w:w="1297" w:type="dxa"/>
            <w:noWrap w:val="0"/>
            <w:tcMar>
              <w:left w:w="0" w:type="dxa"/>
              <w:right w:w="0" w:type="dxa"/>
            </w:tcMar>
            <w:vAlign w:val="center"/>
          </w:tcPr>
          <w:p w14:paraId="16A6BA97">
            <w:pPr>
              <w:adjustRightInd w:val="0"/>
              <w:snapToGrid w:val="0"/>
              <w:rPr>
                <w:rFonts w:hint="eastAsia" w:ascii="宋体" w:hAnsi="宋体"/>
                <w:szCs w:val="21"/>
              </w:rPr>
            </w:pPr>
          </w:p>
        </w:tc>
        <w:tc>
          <w:tcPr>
            <w:tcW w:w="1042" w:type="dxa"/>
            <w:noWrap w:val="0"/>
            <w:tcMar>
              <w:left w:w="0" w:type="dxa"/>
              <w:right w:w="0" w:type="dxa"/>
            </w:tcMar>
            <w:vAlign w:val="center"/>
          </w:tcPr>
          <w:p w14:paraId="5F5C8E27">
            <w:pPr>
              <w:adjustRightInd w:val="0"/>
              <w:snapToGrid w:val="0"/>
              <w:rPr>
                <w:rFonts w:hint="eastAsia" w:ascii="宋体" w:hAnsi="宋体"/>
                <w:szCs w:val="21"/>
              </w:rPr>
            </w:pPr>
          </w:p>
        </w:tc>
        <w:tc>
          <w:tcPr>
            <w:tcW w:w="709" w:type="dxa"/>
            <w:noWrap w:val="0"/>
            <w:vAlign w:val="center"/>
          </w:tcPr>
          <w:p w14:paraId="2B96C5A5">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BC20E77">
            <w:pPr>
              <w:adjustRightInd w:val="0"/>
              <w:snapToGrid w:val="0"/>
              <w:rPr>
                <w:rFonts w:hint="eastAsia" w:ascii="宋体" w:hAnsi="宋体"/>
                <w:szCs w:val="21"/>
              </w:rPr>
            </w:pPr>
          </w:p>
        </w:tc>
      </w:tr>
      <w:tr w14:paraId="16F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4BEA6EB">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7A693C9">
            <w:pPr>
              <w:adjustRightInd w:val="0"/>
              <w:snapToGrid w:val="0"/>
              <w:rPr>
                <w:rFonts w:hint="eastAsia" w:ascii="宋体" w:hAnsi="宋体"/>
                <w:szCs w:val="21"/>
              </w:rPr>
            </w:pPr>
          </w:p>
        </w:tc>
        <w:tc>
          <w:tcPr>
            <w:tcW w:w="1301" w:type="dxa"/>
            <w:noWrap w:val="0"/>
            <w:tcMar>
              <w:left w:w="0" w:type="dxa"/>
              <w:right w:w="0" w:type="dxa"/>
            </w:tcMar>
            <w:vAlign w:val="center"/>
          </w:tcPr>
          <w:p w14:paraId="6DFCC298">
            <w:pPr>
              <w:adjustRightInd w:val="0"/>
              <w:snapToGrid w:val="0"/>
              <w:rPr>
                <w:rFonts w:hint="eastAsia" w:ascii="宋体" w:hAnsi="宋体"/>
                <w:szCs w:val="21"/>
              </w:rPr>
            </w:pPr>
          </w:p>
        </w:tc>
        <w:tc>
          <w:tcPr>
            <w:tcW w:w="1297" w:type="dxa"/>
            <w:noWrap w:val="0"/>
            <w:tcMar>
              <w:left w:w="0" w:type="dxa"/>
              <w:right w:w="0" w:type="dxa"/>
            </w:tcMar>
            <w:vAlign w:val="center"/>
          </w:tcPr>
          <w:p w14:paraId="19245EDD">
            <w:pPr>
              <w:adjustRightInd w:val="0"/>
              <w:snapToGrid w:val="0"/>
              <w:rPr>
                <w:rFonts w:hint="eastAsia" w:ascii="宋体" w:hAnsi="宋体"/>
                <w:szCs w:val="21"/>
              </w:rPr>
            </w:pPr>
          </w:p>
        </w:tc>
        <w:tc>
          <w:tcPr>
            <w:tcW w:w="1042" w:type="dxa"/>
            <w:noWrap w:val="0"/>
            <w:tcMar>
              <w:left w:w="0" w:type="dxa"/>
              <w:right w:w="0" w:type="dxa"/>
            </w:tcMar>
            <w:vAlign w:val="center"/>
          </w:tcPr>
          <w:p w14:paraId="41EFCAEC">
            <w:pPr>
              <w:adjustRightInd w:val="0"/>
              <w:snapToGrid w:val="0"/>
              <w:rPr>
                <w:rFonts w:hint="eastAsia" w:ascii="宋体" w:hAnsi="宋体"/>
                <w:szCs w:val="21"/>
              </w:rPr>
            </w:pPr>
          </w:p>
        </w:tc>
        <w:tc>
          <w:tcPr>
            <w:tcW w:w="709" w:type="dxa"/>
            <w:noWrap w:val="0"/>
            <w:vAlign w:val="center"/>
          </w:tcPr>
          <w:p w14:paraId="4A4E8FF0">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14B35EF">
            <w:pPr>
              <w:adjustRightInd w:val="0"/>
              <w:snapToGrid w:val="0"/>
              <w:rPr>
                <w:rFonts w:hint="eastAsia" w:ascii="宋体" w:hAnsi="宋体"/>
                <w:szCs w:val="21"/>
              </w:rPr>
            </w:pPr>
          </w:p>
        </w:tc>
      </w:tr>
      <w:tr w14:paraId="1A8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626DBADF">
            <w:pPr>
              <w:adjustRightInd w:val="0"/>
              <w:snapToGrid w:val="0"/>
              <w:jc w:val="center"/>
              <w:rPr>
                <w:rFonts w:hint="eastAsia" w:ascii="宋体" w:hAnsi="宋体"/>
                <w:szCs w:val="21"/>
              </w:rPr>
            </w:pPr>
          </w:p>
        </w:tc>
        <w:tc>
          <w:tcPr>
            <w:tcW w:w="2430" w:type="dxa"/>
            <w:noWrap w:val="0"/>
            <w:tcMar>
              <w:left w:w="0" w:type="dxa"/>
              <w:right w:w="0" w:type="dxa"/>
            </w:tcMar>
            <w:vAlign w:val="center"/>
          </w:tcPr>
          <w:p w14:paraId="77071063">
            <w:pPr>
              <w:adjustRightInd w:val="0"/>
              <w:snapToGrid w:val="0"/>
              <w:rPr>
                <w:rFonts w:hint="eastAsia" w:ascii="宋体" w:hAnsi="宋体"/>
                <w:szCs w:val="21"/>
              </w:rPr>
            </w:pPr>
          </w:p>
        </w:tc>
        <w:tc>
          <w:tcPr>
            <w:tcW w:w="1301" w:type="dxa"/>
            <w:noWrap w:val="0"/>
            <w:tcMar>
              <w:left w:w="0" w:type="dxa"/>
              <w:right w:w="0" w:type="dxa"/>
            </w:tcMar>
            <w:vAlign w:val="center"/>
          </w:tcPr>
          <w:p w14:paraId="030DE258">
            <w:pPr>
              <w:adjustRightInd w:val="0"/>
              <w:snapToGrid w:val="0"/>
              <w:rPr>
                <w:rFonts w:hint="eastAsia" w:ascii="宋体" w:hAnsi="宋体"/>
                <w:szCs w:val="21"/>
              </w:rPr>
            </w:pPr>
          </w:p>
        </w:tc>
        <w:tc>
          <w:tcPr>
            <w:tcW w:w="1297" w:type="dxa"/>
            <w:noWrap w:val="0"/>
            <w:tcMar>
              <w:left w:w="0" w:type="dxa"/>
              <w:right w:w="0" w:type="dxa"/>
            </w:tcMar>
            <w:vAlign w:val="center"/>
          </w:tcPr>
          <w:p w14:paraId="49F07A4B">
            <w:pPr>
              <w:adjustRightInd w:val="0"/>
              <w:snapToGrid w:val="0"/>
              <w:rPr>
                <w:rFonts w:hint="eastAsia" w:ascii="宋体" w:hAnsi="宋体"/>
                <w:szCs w:val="21"/>
              </w:rPr>
            </w:pPr>
          </w:p>
        </w:tc>
        <w:tc>
          <w:tcPr>
            <w:tcW w:w="1042" w:type="dxa"/>
            <w:noWrap w:val="0"/>
            <w:tcMar>
              <w:left w:w="0" w:type="dxa"/>
              <w:right w:w="0" w:type="dxa"/>
            </w:tcMar>
            <w:vAlign w:val="center"/>
          </w:tcPr>
          <w:p w14:paraId="5CC2EC93">
            <w:pPr>
              <w:adjustRightInd w:val="0"/>
              <w:snapToGrid w:val="0"/>
              <w:rPr>
                <w:rFonts w:hint="eastAsia" w:ascii="宋体" w:hAnsi="宋体"/>
                <w:szCs w:val="21"/>
              </w:rPr>
            </w:pPr>
          </w:p>
        </w:tc>
        <w:tc>
          <w:tcPr>
            <w:tcW w:w="709" w:type="dxa"/>
            <w:noWrap w:val="0"/>
            <w:vAlign w:val="center"/>
          </w:tcPr>
          <w:p w14:paraId="57D2A88A">
            <w:pPr>
              <w:adjustRightInd w:val="0"/>
              <w:snapToGrid w:val="0"/>
              <w:jc w:val="center"/>
              <w:rPr>
                <w:rFonts w:hint="eastAsia" w:ascii="宋体" w:hAnsi="宋体"/>
                <w:szCs w:val="21"/>
              </w:rPr>
            </w:pPr>
          </w:p>
        </w:tc>
        <w:tc>
          <w:tcPr>
            <w:tcW w:w="1417" w:type="dxa"/>
            <w:noWrap w:val="0"/>
            <w:tcMar>
              <w:left w:w="0" w:type="dxa"/>
              <w:right w:w="0" w:type="dxa"/>
            </w:tcMar>
            <w:vAlign w:val="center"/>
          </w:tcPr>
          <w:p w14:paraId="27F2D116">
            <w:pPr>
              <w:adjustRightInd w:val="0"/>
              <w:snapToGrid w:val="0"/>
              <w:rPr>
                <w:rFonts w:hint="eastAsia" w:ascii="宋体" w:hAnsi="宋体"/>
                <w:szCs w:val="21"/>
              </w:rPr>
            </w:pPr>
          </w:p>
        </w:tc>
      </w:tr>
      <w:tr w14:paraId="6D65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44C99E40">
            <w:pPr>
              <w:adjustRightInd w:val="0"/>
              <w:snapToGrid w:val="0"/>
              <w:jc w:val="center"/>
              <w:rPr>
                <w:rFonts w:hint="eastAsia" w:ascii="宋体" w:hAnsi="宋体"/>
                <w:szCs w:val="21"/>
              </w:rPr>
            </w:pPr>
          </w:p>
        </w:tc>
        <w:tc>
          <w:tcPr>
            <w:tcW w:w="2430" w:type="dxa"/>
            <w:noWrap w:val="0"/>
            <w:tcMar>
              <w:left w:w="0" w:type="dxa"/>
              <w:right w:w="0" w:type="dxa"/>
            </w:tcMar>
            <w:vAlign w:val="center"/>
          </w:tcPr>
          <w:p w14:paraId="4C875F7B">
            <w:pPr>
              <w:adjustRightInd w:val="0"/>
              <w:snapToGrid w:val="0"/>
              <w:rPr>
                <w:rFonts w:hint="eastAsia" w:ascii="宋体" w:hAnsi="宋体"/>
                <w:szCs w:val="21"/>
              </w:rPr>
            </w:pPr>
          </w:p>
        </w:tc>
        <w:tc>
          <w:tcPr>
            <w:tcW w:w="1301" w:type="dxa"/>
            <w:noWrap w:val="0"/>
            <w:tcMar>
              <w:left w:w="0" w:type="dxa"/>
              <w:right w:w="0" w:type="dxa"/>
            </w:tcMar>
            <w:vAlign w:val="center"/>
          </w:tcPr>
          <w:p w14:paraId="725B1177">
            <w:pPr>
              <w:adjustRightInd w:val="0"/>
              <w:snapToGrid w:val="0"/>
              <w:rPr>
                <w:rFonts w:hint="eastAsia" w:ascii="宋体" w:hAnsi="宋体"/>
                <w:szCs w:val="21"/>
              </w:rPr>
            </w:pPr>
          </w:p>
        </w:tc>
        <w:tc>
          <w:tcPr>
            <w:tcW w:w="1297" w:type="dxa"/>
            <w:noWrap w:val="0"/>
            <w:tcMar>
              <w:left w:w="0" w:type="dxa"/>
              <w:right w:w="0" w:type="dxa"/>
            </w:tcMar>
            <w:vAlign w:val="center"/>
          </w:tcPr>
          <w:p w14:paraId="542C680B">
            <w:pPr>
              <w:adjustRightInd w:val="0"/>
              <w:snapToGrid w:val="0"/>
              <w:rPr>
                <w:rFonts w:hint="eastAsia" w:ascii="宋体" w:hAnsi="宋体"/>
                <w:szCs w:val="21"/>
              </w:rPr>
            </w:pPr>
          </w:p>
        </w:tc>
        <w:tc>
          <w:tcPr>
            <w:tcW w:w="1042" w:type="dxa"/>
            <w:noWrap w:val="0"/>
            <w:tcMar>
              <w:left w:w="0" w:type="dxa"/>
              <w:right w:w="0" w:type="dxa"/>
            </w:tcMar>
            <w:vAlign w:val="center"/>
          </w:tcPr>
          <w:p w14:paraId="526B059B">
            <w:pPr>
              <w:adjustRightInd w:val="0"/>
              <w:snapToGrid w:val="0"/>
              <w:rPr>
                <w:rFonts w:hint="eastAsia" w:ascii="宋体" w:hAnsi="宋体"/>
                <w:szCs w:val="21"/>
              </w:rPr>
            </w:pPr>
          </w:p>
        </w:tc>
        <w:tc>
          <w:tcPr>
            <w:tcW w:w="709" w:type="dxa"/>
            <w:noWrap w:val="0"/>
            <w:vAlign w:val="center"/>
          </w:tcPr>
          <w:p w14:paraId="52A95D99">
            <w:pPr>
              <w:adjustRightInd w:val="0"/>
              <w:snapToGrid w:val="0"/>
              <w:jc w:val="center"/>
              <w:rPr>
                <w:rFonts w:hint="eastAsia" w:ascii="宋体" w:hAnsi="宋体"/>
                <w:szCs w:val="21"/>
              </w:rPr>
            </w:pPr>
          </w:p>
        </w:tc>
        <w:tc>
          <w:tcPr>
            <w:tcW w:w="1417" w:type="dxa"/>
            <w:noWrap w:val="0"/>
            <w:tcMar>
              <w:left w:w="0" w:type="dxa"/>
              <w:right w:w="0" w:type="dxa"/>
            </w:tcMar>
            <w:vAlign w:val="center"/>
          </w:tcPr>
          <w:p w14:paraId="58257855">
            <w:pPr>
              <w:adjustRightInd w:val="0"/>
              <w:snapToGrid w:val="0"/>
              <w:rPr>
                <w:rFonts w:hint="eastAsia" w:ascii="宋体" w:hAnsi="宋体"/>
                <w:szCs w:val="21"/>
              </w:rPr>
            </w:pPr>
          </w:p>
        </w:tc>
      </w:tr>
    </w:tbl>
    <w:p w14:paraId="7A67ED83">
      <w:pPr>
        <w:adjustRightInd w:val="0"/>
        <w:snapToGrid w:val="0"/>
        <w:spacing w:before="60" w:beforeLines="25"/>
        <w:ind w:left="-6"/>
        <w:jc w:val="left"/>
        <w:rPr>
          <w:rFonts w:hint="eastAsia" w:ascii="宋体" w:hAnsi="宋体"/>
          <w:szCs w:val="21"/>
        </w:rPr>
      </w:pPr>
    </w:p>
    <w:p w14:paraId="400EAE40">
      <w:pPr>
        <w:spacing w:line="360" w:lineRule="auto"/>
        <w:outlineLvl w:val="0"/>
        <w:rPr>
          <w:rFonts w:hint="eastAsia" w:ascii="宋体" w:hAnsi="宋体" w:cs="Arial"/>
          <w:b/>
          <w:kern w:val="0"/>
          <w:sz w:val="32"/>
          <w:szCs w:val="32"/>
        </w:rPr>
      </w:pPr>
    </w:p>
    <w:p w14:paraId="634EC1E1">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rinda">
    <w:altName w:val="AMGDT"/>
    <w:panose1 w:val="00000400000000000000"/>
    <w:charset w:val="01"/>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MGDT">
    <w:panose1 w:val="02000400000000000000"/>
    <w:charset w:val="00"/>
    <w:family w:val="auto"/>
    <w:pitch w:val="default"/>
    <w:sig w:usb0="80000003" w:usb1="1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9057"/>
    <w:multiLevelType w:val="singleLevel"/>
    <w:tmpl w:val="98DD9057"/>
    <w:lvl w:ilvl="0" w:tentative="0">
      <w:start w:val="2"/>
      <w:numFmt w:val="decimal"/>
      <w:suff w:val="nothing"/>
      <w:lvlText w:val="%1、"/>
      <w:lvlJc w:val="left"/>
      <w:pPr>
        <w:ind w:left="1200" w:firstLine="0"/>
      </w:pPr>
    </w:lvl>
  </w:abstractNum>
  <w:abstractNum w:abstractNumId="1">
    <w:nsid w:val="0700FA65"/>
    <w:multiLevelType w:val="singleLevel"/>
    <w:tmpl w:val="0700FA65"/>
    <w:lvl w:ilvl="0" w:tentative="0">
      <w:start w:val="2"/>
      <w:numFmt w:val="decimal"/>
      <w:suff w:val="space"/>
      <w:lvlText w:val="（%1）"/>
      <w:lvlJc w:val="left"/>
    </w:lvl>
  </w:abstractNum>
  <w:abstractNum w:abstractNumId="2">
    <w:nsid w:val="1A0C2082"/>
    <w:multiLevelType w:val="singleLevel"/>
    <w:tmpl w:val="1A0C2082"/>
    <w:lvl w:ilvl="0" w:tentative="0">
      <w:start w:val="1"/>
      <w:numFmt w:val="chineseCounting"/>
      <w:suff w:val="space"/>
      <w:lvlText w:val="第%1条"/>
      <w:lvlJc w:val="left"/>
      <w:rPr>
        <w:rFonts w:hint="eastAsia"/>
      </w:rPr>
    </w:lvl>
  </w:abstractNum>
  <w:abstractNum w:abstractNumId="3">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zYxYmFlYThhZjI4ZDkxYjM4NDdiN2U3ZjM1ZTgifQ=="/>
  </w:docVars>
  <w:rsids>
    <w:rsidRoot w:val="003259B7"/>
    <w:rsid w:val="003259B7"/>
    <w:rsid w:val="00CC6C3E"/>
    <w:rsid w:val="00E006B1"/>
    <w:rsid w:val="08E05184"/>
    <w:rsid w:val="0AFE784D"/>
    <w:rsid w:val="0B2B3C7B"/>
    <w:rsid w:val="0B7D5063"/>
    <w:rsid w:val="0C2A3F33"/>
    <w:rsid w:val="0DB9570B"/>
    <w:rsid w:val="0DD852FF"/>
    <w:rsid w:val="0F4B669A"/>
    <w:rsid w:val="111B7226"/>
    <w:rsid w:val="131F23AD"/>
    <w:rsid w:val="136A5C79"/>
    <w:rsid w:val="15475B55"/>
    <w:rsid w:val="160C1E9F"/>
    <w:rsid w:val="172D6512"/>
    <w:rsid w:val="17911273"/>
    <w:rsid w:val="18722EE9"/>
    <w:rsid w:val="192B4E46"/>
    <w:rsid w:val="1C4E05D5"/>
    <w:rsid w:val="1D700D30"/>
    <w:rsid w:val="1DB06C42"/>
    <w:rsid w:val="1E2D2B39"/>
    <w:rsid w:val="1ECB3486"/>
    <w:rsid w:val="205A0DA2"/>
    <w:rsid w:val="21F74D5F"/>
    <w:rsid w:val="22C41D55"/>
    <w:rsid w:val="22E449E3"/>
    <w:rsid w:val="23097F73"/>
    <w:rsid w:val="23DA5DE6"/>
    <w:rsid w:val="23F21382"/>
    <w:rsid w:val="26136085"/>
    <w:rsid w:val="29881488"/>
    <w:rsid w:val="2A5A0CAA"/>
    <w:rsid w:val="2AA809EC"/>
    <w:rsid w:val="2B3B4A9F"/>
    <w:rsid w:val="2C7569D3"/>
    <w:rsid w:val="2C9C1E8B"/>
    <w:rsid w:val="2D267539"/>
    <w:rsid w:val="3A8017D8"/>
    <w:rsid w:val="3B9663B6"/>
    <w:rsid w:val="3D755525"/>
    <w:rsid w:val="3E067AAC"/>
    <w:rsid w:val="40FA2F81"/>
    <w:rsid w:val="412B2111"/>
    <w:rsid w:val="412B368F"/>
    <w:rsid w:val="428102B1"/>
    <w:rsid w:val="43E60F1A"/>
    <w:rsid w:val="441B59D3"/>
    <w:rsid w:val="44BF45A9"/>
    <w:rsid w:val="44D34460"/>
    <w:rsid w:val="474D04FA"/>
    <w:rsid w:val="477F7250"/>
    <w:rsid w:val="49155884"/>
    <w:rsid w:val="4CA44309"/>
    <w:rsid w:val="4D1D096E"/>
    <w:rsid w:val="4D986247"/>
    <w:rsid w:val="4DEB281B"/>
    <w:rsid w:val="500A5A86"/>
    <w:rsid w:val="506C3506"/>
    <w:rsid w:val="50D1759D"/>
    <w:rsid w:val="51130FE5"/>
    <w:rsid w:val="51711289"/>
    <w:rsid w:val="52293EF4"/>
    <w:rsid w:val="59103CAB"/>
    <w:rsid w:val="59513E7A"/>
    <w:rsid w:val="5A010FCF"/>
    <w:rsid w:val="5C831995"/>
    <w:rsid w:val="5D445C4B"/>
    <w:rsid w:val="5F637F1E"/>
    <w:rsid w:val="6744088B"/>
    <w:rsid w:val="67705E13"/>
    <w:rsid w:val="69E50B0C"/>
    <w:rsid w:val="6AD207FD"/>
    <w:rsid w:val="6E09736F"/>
    <w:rsid w:val="6F805FDA"/>
    <w:rsid w:val="70575109"/>
    <w:rsid w:val="71CF0C13"/>
    <w:rsid w:val="71DD299E"/>
    <w:rsid w:val="72135D18"/>
    <w:rsid w:val="73101BA9"/>
    <w:rsid w:val="76215C31"/>
    <w:rsid w:val="76D37824"/>
    <w:rsid w:val="775A0BAD"/>
    <w:rsid w:val="78B4014D"/>
    <w:rsid w:val="7B097114"/>
    <w:rsid w:val="7DD50326"/>
    <w:rsid w:val="7FA73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7"/>
    </w:pPr>
    <w:rPr>
      <w:rFonts w:ascii="宋体" w:hAnsi="宋体" w:eastAsia="宋体"/>
      <w:sz w:val="30"/>
      <w:szCs w:val="30"/>
    </w:rPr>
  </w:style>
  <w:style w:type="paragraph" w:styleId="4">
    <w:name w:val="Normal Indent"/>
    <w:basedOn w:val="1"/>
    <w:autoRedefine/>
    <w:qFormat/>
    <w:uiPriority w:val="0"/>
    <w:pPr>
      <w:adjustRightInd w:val="0"/>
      <w:spacing w:line="312" w:lineRule="atLeast"/>
      <w:ind w:firstLine="420"/>
      <w:textAlignment w:val="baseline"/>
    </w:pPr>
    <w:rPr>
      <w:kern w:val="0"/>
      <w:szCs w:val="2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样式 首行缩进:  2 字符"/>
    <w:basedOn w:val="1"/>
    <w:autoRedefine/>
    <w:qFormat/>
    <w:uiPriority w:val="0"/>
    <w:pPr>
      <w:spacing w:line="360" w:lineRule="auto"/>
      <w:ind w:firstLine="720"/>
    </w:pPr>
    <w:rPr>
      <w:rFonts w:cs="宋体"/>
      <w:szCs w:val="20"/>
    </w:r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41"/>
    <w:basedOn w:val="13"/>
    <w:autoRedefine/>
    <w:qFormat/>
    <w:uiPriority w:val="0"/>
    <w:rPr>
      <w:rFonts w:hint="eastAsia" w:ascii="宋体" w:hAnsi="宋体" w:eastAsia="宋体" w:cs="宋体"/>
      <w:color w:val="000000"/>
      <w:sz w:val="12"/>
      <w:szCs w:val="12"/>
      <w:u w:val="none"/>
    </w:rPr>
  </w:style>
  <w:style w:type="character" w:customStyle="1" w:styleId="20">
    <w:name w:val="font81"/>
    <w:basedOn w:val="13"/>
    <w:autoRedefine/>
    <w:qFormat/>
    <w:uiPriority w:val="0"/>
    <w:rPr>
      <w:rFonts w:hint="eastAsia" w:ascii="宋体" w:hAnsi="宋体" w:eastAsia="宋体" w:cs="宋体"/>
      <w:color w:val="FF0000"/>
      <w:sz w:val="12"/>
      <w:szCs w:val="12"/>
      <w:u w:val="none"/>
    </w:rPr>
  </w:style>
  <w:style w:type="character" w:customStyle="1" w:styleId="21">
    <w:name w:val="font61"/>
    <w:basedOn w:val="13"/>
    <w:autoRedefine/>
    <w:qFormat/>
    <w:uiPriority w:val="0"/>
    <w:rPr>
      <w:rFonts w:hint="eastAsia" w:ascii="宋体" w:hAnsi="宋体" w:eastAsia="宋体" w:cs="宋体"/>
      <w:color w:val="000000"/>
      <w:sz w:val="22"/>
      <w:szCs w:val="22"/>
      <w:u w:val="none"/>
    </w:rPr>
  </w:style>
  <w:style w:type="character" w:customStyle="1" w:styleId="22">
    <w:name w:val="font91"/>
    <w:basedOn w:val="13"/>
    <w:autoRedefine/>
    <w:qFormat/>
    <w:uiPriority w:val="0"/>
    <w:rPr>
      <w:rFonts w:hint="eastAsia" w:ascii="宋体" w:hAnsi="宋体" w:eastAsia="宋体" w:cs="宋体"/>
      <w:color w:val="000000"/>
      <w:sz w:val="22"/>
      <w:szCs w:val="22"/>
      <w:u w:val="none"/>
      <w:vertAlign w:val="superscript"/>
    </w:rPr>
  </w:style>
  <w:style w:type="character" w:customStyle="1" w:styleId="23">
    <w:name w:val="页眉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6469</Words>
  <Characters>6807</Characters>
  <Lines>171</Lines>
  <Paragraphs>48</Paragraphs>
  <TotalTime>1</TotalTime>
  <ScaleCrop>false</ScaleCrop>
  <LinksUpToDate>false</LinksUpToDate>
  <CharactersWithSpaces>6919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兮颜惜彦</cp:lastModifiedBy>
  <dcterms:modified xsi:type="dcterms:W3CDTF">2024-11-22T02:17:17Z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2C095306B0E0483BBD55B27AFEA7AF4C_13</vt:lpwstr>
  </property>
</Properties>
</file>