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pacing w:line="360" w:lineRule="auto"/>
        <w:jc w:val="center"/>
        <w:rPr>
          <w:rFonts w:hint="eastAsia" w:ascii="宋体" w:hAnsi="宋体" w:eastAsia="宋体" w:cs="宋体"/>
          <w:bCs/>
          <w:color w:val="auto"/>
          <w:sz w:val="52"/>
          <w:szCs w:val="52"/>
        </w:rPr>
      </w:pPr>
    </w:p>
    <w:p>
      <w:pPr>
        <w:pageBreakBefore w:val="0"/>
        <w:kinsoku/>
        <w:topLinePunct w:val="0"/>
        <w:bidi w:val="0"/>
        <w:spacing w:line="360" w:lineRule="auto"/>
        <w:jc w:val="center"/>
        <w:rPr>
          <w:rFonts w:hint="eastAsia" w:ascii="宋体" w:hAnsi="宋体" w:eastAsia="宋体" w:cs="宋体"/>
          <w:bCs/>
          <w:color w:val="auto"/>
          <w:sz w:val="52"/>
          <w:szCs w:val="52"/>
        </w:rPr>
      </w:pPr>
    </w:p>
    <w:p>
      <w:pPr>
        <w:pageBreakBefore w:val="0"/>
        <w:kinsoku/>
        <w:topLinePunct w:val="0"/>
        <w:bidi w:val="0"/>
        <w:spacing w:line="360" w:lineRule="auto"/>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浙江省隧道工程集团有限公司</w:t>
      </w:r>
    </w:p>
    <w:p>
      <w:pPr>
        <w:pageBreakBefore w:val="0"/>
        <w:kinsoku/>
        <w:topLinePunct w:val="0"/>
        <w:bidi w:val="0"/>
        <w:spacing w:line="360" w:lineRule="auto"/>
        <w:jc w:val="center"/>
        <w:rPr>
          <w:rFonts w:hint="eastAsia" w:ascii="宋体" w:hAnsi="宋体" w:eastAsia="宋体" w:cs="宋体"/>
          <w:bCs/>
          <w:color w:val="auto"/>
          <w:sz w:val="52"/>
          <w:szCs w:val="52"/>
          <w:lang w:val="en-US" w:eastAsia="zh-CN"/>
        </w:rPr>
      </w:pPr>
      <w:r>
        <w:rPr>
          <w:rFonts w:hint="eastAsia" w:ascii="宋体" w:hAnsi="宋体" w:eastAsia="宋体" w:cs="宋体"/>
          <w:bCs/>
          <w:color w:val="auto"/>
          <w:sz w:val="52"/>
          <w:szCs w:val="52"/>
          <w:lang w:val="en-US" w:eastAsia="zh-CN"/>
        </w:rPr>
        <w:t xml:space="preserve">S304省道（320国道段至运溪路）电力廊道二期工程Ⅴ标       </w:t>
      </w:r>
    </w:p>
    <w:p>
      <w:pPr>
        <w:pageBreakBefore w:val="0"/>
        <w:kinsoku/>
        <w:topLinePunct w:val="0"/>
        <w:bidi w:val="0"/>
        <w:spacing w:line="360" w:lineRule="auto"/>
        <w:jc w:val="center"/>
        <w:rPr>
          <w:rFonts w:hint="default" w:ascii="宋体" w:hAnsi="宋体" w:eastAsia="宋体" w:cs="宋体"/>
          <w:bCs/>
          <w:color w:val="auto"/>
          <w:sz w:val="52"/>
          <w:szCs w:val="52"/>
          <w:lang w:val="en-US" w:eastAsia="zh-CN"/>
        </w:rPr>
      </w:pPr>
      <w:r>
        <w:rPr>
          <w:rFonts w:hint="eastAsia" w:ascii="宋体" w:hAnsi="宋体" w:eastAsia="宋体" w:cs="宋体"/>
          <w:bCs/>
          <w:color w:val="auto"/>
          <w:sz w:val="52"/>
          <w:szCs w:val="52"/>
          <w:lang w:val="en-US" w:eastAsia="zh-CN"/>
        </w:rPr>
        <w:t>盾构施工分包</w:t>
      </w:r>
    </w:p>
    <w:p>
      <w:pPr>
        <w:pStyle w:val="3"/>
        <w:spacing w:line="360" w:lineRule="auto"/>
        <w:jc w:val="center"/>
        <w:rPr>
          <w:rFonts w:hint="eastAsia" w:ascii="宋体" w:hAnsi="宋体" w:eastAsia="宋体" w:cs="宋体"/>
          <w:sz w:val="52"/>
          <w:szCs w:val="52"/>
        </w:rPr>
      </w:pPr>
    </w:p>
    <w:p>
      <w:pPr>
        <w:pageBreakBefore w:val="0"/>
        <w:kinsoku/>
        <w:topLinePunct w:val="0"/>
        <w:bidi w:val="0"/>
        <w:spacing w:line="240" w:lineRule="auto"/>
        <w:jc w:val="center"/>
        <w:rPr>
          <w:rFonts w:hint="eastAsia" w:ascii="宋体" w:hAnsi="宋体" w:eastAsia="宋体" w:cs="宋体"/>
          <w:color w:val="auto"/>
          <w:sz w:val="84"/>
          <w:szCs w:val="84"/>
        </w:rPr>
      </w:pPr>
      <w:r>
        <w:rPr>
          <w:rFonts w:hint="eastAsia" w:ascii="宋体" w:hAnsi="宋体" w:eastAsia="宋体" w:cs="宋体"/>
          <w:color w:val="auto"/>
          <w:spacing w:val="34"/>
          <w:sz w:val="84"/>
          <w:szCs w:val="84"/>
        </w:rPr>
        <w:t>招 标 文 件</w:t>
      </w: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560" w:lineRule="exact"/>
        <w:jc w:val="center"/>
        <w:rPr>
          <w:rFonts w:hint="default" w:ascii="宋体" w:hAnsi="宋体" w:eastAsia="宋体" w:cs="宋体"/>
          <w:b/>
          <w:color w:val="0000FF"/>
          <w:sz w:val="36"/>
          <w:szCs w:val="36"/>
          <w:lang w:val="en-US" w:eastAsia="zh-CN"/>
        </w:rPr>
      </w:pPr>
      <w:r>
        <w:rPr>
          <w:rFonts w:hint="eastAsia" w:ascii="宋体" w:hAnsi="宋体" w:eastAsia="宋体" w:cs="宋体"/>
          <w:color w:val="auto"/>
          <w:sz w:val="36"/>
          <w:szCs w:val="36"/>
        </w:rPr>
        <w:t>招标编号</w:t>
      </w:r>
      <w:r>
        <w:rPr>
          <w:rFonts w:hint="eastAsia" w:ascii="宋体" w:hAnsi="宋体" w:eastAsia="宋体" w:cs="宋体"/>
          <w:b w:val="0"/>
          <w:bCs w:val="0"/>
          <w:color w:val="000000" w:themeColor="text1"/>
          <w:sz w:val="36"/>
          <w:szCs w:val="36"/>
          <w14:textFill>
            <w14:solidFill>
              <w14:schemeClr w14:val="tx1"/>
            </w14:solidFill>
          </w14:textFill>
        </w:rPr>
        <w:t>：ZJSD-</w:t>
      </w:r>
      <w:r>
        <w:rPr>
          <w:rFonts w:hint="eastAsia" w:ascii="宋体" w:hAnsi="宋体" w:eastAsia="宋体" w:cs="宋体"/>
          <w:b w:val="0"/>
          <w:bCs w:val="0"/>
          <w:color w:val="000000" w:themeColor="text1"/>
          <w:sz w:val="36"/>
          <w:szCs w:val="36"/>
          <w:lang w:val="en-US" w:eastAsia="zh-CN"/>
          <w14:textFill>
            <w14:solidFill>
              <w14:schemeClr w14:val="tx1"/>
            </w14:solidFill>
          </w14:textFill>
        </w:rPr>
        <w:t>DL-0901</w:t>
      </w:r>
    </w:p>
    <w:p>
      <w:pPr>
        <w:pageBreakBefore w:val="0"/>
        <w:kinsoku/>
        <w:topLinePunct w:val="0"/>
        <w:bidi w:val="0"/>
        <w:spacing w:line="360" w:lineRule="auto"/>
        <w:rPr>
          <w:rFonts w:hint="eastAsia" w:ascii="宋体" w:hAnsi="宋体" w:eastAsia="宋体" w:cs="宋体"/>
          <w:color w:val="auto"/>
          <w:sz w:val="52"/>
          <w:szCs w:val="52"/>
        </w:rPr>
      </w:pPr>
    </w:p>
    <w:p>
      <w:pPr>
        <w:pStyle w:val="12"/>
        <w:pageBreakBefore w:val="0"/>
        <w:kinsoku/>
        <w:topLinePunct w:val="0"/>
        <w:bidi w:val="0"/>
        <w:spacing w:line="360" w:lineRule="auto"/>
        <w:ind w:left="0" w:leftChars="0" w:firstLine="0" w:firstLineChars="0"/>
        <w:rPr>
          <w:rFonts w:hint="eastAsia" w:ascii="宋体" w:hAnsi="宋体" w:eastAsia="宋体" w:cs="宋体"/>
          <w:color w:val="auto"/>
          <w:sz w:val="52"/>
          <w:szCs w:val="52"/>
        </w:rPr>
      </w:pPr>
    </w:p>
    <w:p>
      <w:pPr>
        <w:pStyle w:val="12"/>
        <w:pageBreakBefore w:val="0"/>
        <w:kinsoku/>
        <w:topLinePunct w:val="0"/>
        <w:bidi w:val="0"/>
        <w:spacing w:line="560" w:lineRule="exact"/>
        <w:ind w:left="99" w:leftChars="47"/>
        <w:jc w:val="center"/>
        <w:rPr>
          <w:rFonts w:hint="eastAsia" w:ascii="宋体" w:hAnsi="宋体" w:eastAsia="宋体" w:cs="宋体"/>
          <w:color w:val="auto"/>
          <w:sz w:val="36"/>
          <w:szCs w:val="36"/>
        </w:rPr>
      </w:pPr>
      <w:r>
        <w:rPr>
          <w:rFonts w:hint="eastAsia" w:ascii="宋体" w:hAnsi="宋体" w:eastAsia="宋体" w:cs="宋体"/>
          <w:color w:val="auto"/>
          <w:sz w:val="36"/>
          <w:szCs w:val="36"/>
        </w:rPr>
        <w:t>招标人：浙江省隧道工程集团有限公司</w:t>
      </w:r>
    </w:p>
    <w:p>
      <w:pPr>
        <w:pageBreakBefore w:val="0"/>
        <w:kinsoku/>
        <w:topLinePunct w:val="0"/>
        <w:bidi w:val="0"/>
        <w:spacing w:line="560" w:lineRule="exact"/>
        <w:rPr>
          <w:rFonts w:hint="eastAsia" w:ascii="宋体" w:hAnsi="宋体" w:eastAsia="宋体" w:cs="宋体"/>
          <w:color w:val="auto"/>
          <w:sz w:val="36"/>
          <w:szCs w:val="36"/>
        </w:rPr>
      </w:pPr>
    </w:p>
    <w:p>
      <w:pPr>
        <w:pStyle w:val="12"/>
        <w:pageBreakBefore w:val="0"/>
        <w:kinsoku/>
        <w:topLinePunct w:val="0"/>
        <w:bidi w:val="0"/>
        <w:spacing w:line="560" w:lineRule="exact"/>
        <w:ind w:left="99" w:leftChars="47"/>
        <w:jc w:val="center"/>
        <w:rPr>
          <w:rFonts w:hint="eastAsia" w:ascii="宋体" w:hAnsi="宋体" w:eastAsia="宋体" w:cs="宋体"/>
          <w:color w:val="auto"/>
          <w:sz w:val="36"/>
          <w:szCs w:val="36"/>
        </w:rPr>
      </w:pPr>
      <w:r>
        <w:rPr>
          <w:rFonts w:hint="eastAsia" w:ascii="宋体" w:hAnsi="宋体" w:eastAsia="宋体" w:cs="宋体"/>
          <w:color w:val="auto"/>
          <w:sz w:val="36"/>
          <w:szCs w:val="36"/>
        </w:rPr>
        <w:t>二○二四年</w:t>
      </w:r>
      <w:r>
        <w:rPr>
          <w:rFonts w:hint="eastAsia" w:ascii="宋体" w:hAnsi="宋体" w:eastAsia="宋体" w:cs="宋体"/>
          <w:color w:val="auto"/>
          <w:sz w:val="36"/>
          <w:szCs w:val="36"/>
          <w:lang w:val="en-US" w:eastAsia="zh-CN"/>
        </w:rPr>
        <w:t>十</w:t>
      </w:r>
      <w:r>
        <w:rPr>
          <w:rFonts w:hint="eastAsia" w:ascii="宋体" w:hAnsi="宋体" w:eastAsia="宋体" w:cs="宋体"/>
          <w:color w:val="auto"/>
          <w:sz w:val="36"/>
          <w:szCs w:val="36"/>
        </w:rPr>
        <w:t>月</w:t>
      </w:r>
    </w:p>
    <w:p>
      <w:pPr>
        <w:rPr>
          <w:rFonts w:hint="eastAsia" w:ascii="宋体" w:hAnsi="宋体" w:eastAsia="宋体" w:cs="宋体"/>
          <w:color w:val="0000FF"/>
          <w:sz w:val="36"/>
          <w:szCs w:val="36"/>
        </w:rPr>
      </w:pPr>
    </w:p>
    <w:p>
      <w:pPr>
        <w:rPr>
          <w:rFonts w:hint="eastAsia" w:ascii="宋体" w:hAnsi="宋体" w:eastAsia="宋体" w:cs="宋体"/>
          <w:color w:val="0000FF"/>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第一部分      投标邀请函</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第二部分      编制和提交投标文件须知</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采购需求和服务要求</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第四部分      合同范本</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第五部分      </w:t>
      </w:r>
      <w:bookmarkStart w:id="0" w:name="_Hlt91233176"/>
      <w:bookmarkEnd w:id="0"/>
      <w:r>
        <w:rPr>
          <w:rFonts w:hint="eastAsia" w:ascii="宋体" w:hAnsi="宋体" w:eastAsia="宋体" w:cs="宋体"/>
          <w:color w:val="auto"/>
          <w:sz w:val="32"/>
          <w:szCs w:val="32"/>
        </w:rPr>
        <w:t>应提交的有关格式范例</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第六部分      图纸（另册提供）</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第七部分      专业分包工程量清单</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rPr>
          <w:rFonts w:hint="eastAsia" w:ascii="宋体" w:hAnsi="宋体" w:eastAsia="宋体" w:cs="宋体"/>
          <w:b/>
          <w:bCs/>
          <w:color w:val="auto"/>
          <w:sz w:val="32"/>
          <w:szCs w:val="32"/>
        </w:rPr>
        <w:sectPr>
          <w:headerReference r:id="rId4" w:type="first"/>
          <w:headerReference r:id="rId3" w:type="default"/>
          <w:footerReference r:id="rId5" w:type="even"/>
          <w:pgSz w:w="11906" w:h="16838"/>
          <w:pgMar w:top="1134" w:right="1247" w:bottom="1134" w:left="1531" w:header="737" w:footer="850"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32"/>
          <w:szCs w:val="32"/>
          <w:lang w:val="en-US" w:eastAsia="zh-CN"/>
        </w:rPr>
      </w:pPr>
      <w:r>
        <w:rPr>
          <w:rFonts w:hint="eastAsia" w:ascii="宋体" w:hAnsi="宋体" w:eastAsia="宋体" w:cs="宋体"/>
          <w:b/>
          <w:bCs/>
          <w:color w:val="auto"/>
          <w:sz w:val="32"/>
          <w:szCs w:val="32"/>
        </w:rPr>
        <w:t xml:space="preserve">第一部分  </w:t>
      </w:r>
      <w:r>
        <w:rPr>
          <w:rFonts w:hint="eastAsia" w:ascii="宋体" w:hAnsi="宋体" w:eastAsia="宋体" w:cs="宋体"/>
          <w:b/>
          <w:color w:val="auto"/>
          <w:sz w:val="32"/>
          <w:szCs w:val="32"/>
        </w:rPr>
        <w:t>投标邀请函</w:t>
      </w:r>
    </w:p>
    <w:p>
      <w:pPr>
        <w:pageBreakBefore w:val="0"/>
        <w:kinsoku/>
        <w:topLinePunct w:val="0"/>
        <w:bidi w:val="0"/>
        <w:spacing w:line="560" w:lineRule="exact"/>
        <w:jc w:val="both"/>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1、招标条件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本招标项目S304省道（320国道段至运溪路）电力廊道二期工</w:t>
      </w:r>
      <w:r>
        <w:rPr>
          <w:rFonts w:hint="eastAsia" w:ascii="宋体" w:hAnsi="宋体" w:eastAsia="宋体" w:cs="宋体"/>
          <w:b w:val="0"/>
          <w:bCs w:val="0"/>
          <w:color w:val="000000" w:themeColor="text1"/>
          <w:sz w:val="28"/>
          <w:szCs w:val="28"/>
          <w:lang w:val="en-US" w:eastAsia="zh-CN"/>
          <w14:textFill>
            <w14:solidFill>
              <w14:schemeClr w14:val="tx1"/>
            </w14:solidFill>
          </w14:textFill>
        </w:rPr>
        <w:t>程包5</w:t>
      </w:r>
      <w:r>
        <w:rPr>
          <w:rFonts w:hint="eastAsia" w:ascii="宋体" w:hAnsi="宋体" w:eastAsia="宋体" w:cs="宋体"/>
          <w:b w:val="0"/>
          <w:bCs w:val="0"/>
          <w:color w:val="auto"/>
          <w:sz w:val="28"/>
          <w:szCs w:val="28"/>
          <w:lang w:val="en-US" w:eastAsia="zh-CN"/>
        </w:rPr>
        <w:t>标段工程施工（项目名称）已由我司（浙江省隧道工程集团有限公司）中标并与浙江省送变电工程有限公司签订施工合同，项目已具备专业分包招标条件。</w:t>
      </w:r>
    </w:p>
    <w:p>
      <w:pPr>
        <w:pageBreakBefore w:val="0"/>
        <w:kinsoku/>
        <w:topLinePunct w:val="0"/>
        <w:bidi w:val="0"/>
        <w:spacing w:line="560" w:lineRule="exact"/>
        <w:jc w:val="both"/>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2、项</w:t>
      </w:r>
      <w:r>
        <w:rPr>
          <w:rFonts w:hint="default" w:ascii="宋体" w:hAnsi="宋体" w:eastAsia="宋体" w:cs="宋体"/>
          <w:b/>
          <w:bCs/>
          <w:color w:val="auto"/>
          <w:sz w:val="32"/>
          <w:szCs w:val="32"/>
          <w:lang w:val="en-US" w:eastAsia="zh-CN"/>
        </w:rPr>
        <w:t>目概况与招标范围</w:t>
      </w:r>
    </w:p>
    <w:p>
      <w:pPr>
        <w:keepNext w:val="0"/>
        <w:keepLines w:val="0"/>
        <w:pageBreakBefore w:val="0"/>
        <w:widowControl w:val="0"/>
        <w:kinsoku/>
        <w:wordWrap/>
        <w:overflowPunct/>
        <w:topLinePunct w:val="0"/>
        <w:autoSpaceDE/>
        <w:autoSpaceDN/>
        <w:bidi w:val="0"/>
        <w:snapToGrid/>
        <w:spacing w:line="560" w:lineRule="exact"/>
        <w:ind w:firstLine="562" w:firstLineChars="200"/>
        <w:jc w:val="both"/>
        <w:rPr>
          <w:rFonts w:hint="default" w:ascii="宋体" w:hAnsi="宋体" w:eastAsia="宋体" w:cs="宋体"/>
          <w:b/>
          <w:color w:val="0000FF"/>
          <w:sz w:val="28"/>
          <w:szCs w:val="28"/>
          <w:lang w:val="en-US"/>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1</w:t>
      </w:r>
      <w:r>
        <w:rPr>
          <w:rFonts w:hint="eastAsia" w:ascii="宋体" w:hAnsi="宋体" w:eastAsia="宋体" w:cs="宋体"/>
          <w:b/>
          <w:color w:val="auto"/>
          <w:sz w:val="28"/>
          <w:szCs w:val="28"/>
          <w:lang w:val="en-US" w:eastAsia="zh-CN"/>
        </w:rPr>
        <w:t>招标</w:t>
      </w:r>
      <w:r>
        <w:rPr>
          <w:rFonts w:hint="eastAsia" w:ascii="宋体" w:hAnsi="宋体" w:eastAsia="宋体" w:cs="宋体"/>
          <w:b/>
          <w:color w:val="auto"/>
          <w:sz w:val="28"/>
          <w:szCs w:val="28"/>
        </w:rPr>
        <w:t>编号：</w:t>
      </w:r>
      <w:r>
        <w:rPr>
          <w:rFonts w:hint="eastAsia" w:ascii="宋体" w:hAnsi="宋体" w:eastAsia="宋体" w:cs="宋体"/>
          <w:bCs/>
          <w:color w:val="auto"/>
          <w:sz w:val="28"/>
          <w:szCs w:val="28"/>
        </w:rPr>
        <w:t>ZJSD-</w:t>
      </w:r>
      <w:r>
        <w:rPr>
          <w:rFonts w:hint="eastAsia" w:ascii="宋体" w:hAnsi="宋体" w:eastAsia="宋体" w:cs="宋体"/>
          <w:bCs/>
          <w:color w:val="auto"/>
          <w:sz w:val="28"/>
          <w:szCs w:val="28"/>
          <w:lang w:val="en-US" w:eastAsia="zh-CN"/>
        </w:rPr>
        <w:t>DL-0901</w:t>
      </w:r>
    </w:p>
    <w:p>
      <w:pPr>
        <w:keepNext w:val="0"/>
        <w:keepLines w:val="0"/>
        <w:pageBreakBefore w:val="0"/>
        <w:widowControl w:val="0"/>
        <w:kinsoku/>
        <w:wordWrap/>
        <w:overflowPunct/>
        <w:topLinePunct w:val="0"/>
        <w:autoSpaceDE/>
        <w:autoSpaceDN/>
        <w:bidi w:val="0"/>
        <w:snapToGrid/>
        <w:spacing w:line="640" w:lineRule="exact"/>
        <w:ind w:firstLine="562" w:firstLineChars="200"/>
        <w:jc w:val="both"/>
        <w:rPr>
          <w:rFonts w:hint="default" w:ascii="宋体" w:hAnsi="宋体" w:eastAsia="宋体" w:cs="宋体"/>
          <w:color w:val="auto"/>
          <w:sz w:val="28"/>
          <w:szCs w:val="28"/>
          <w:lang w:val="en-US" w:eastAsia="zh-CN"/>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2项目名称：</w:t>
      </w:r>
      <w:r>
        <w:rPr>
          <w:rFonts w:hint="eastAsia" w:ascii="宋体" w:hAnsi="宋体" w:eastAsia="宋体" w:cs="宋体"/>
          <w:bCs/>
          <w:color w:val="auto"/>
          <w:sz w:val="28"/>
          <w:szCs w:val="28"/>
        </w:rPr>
        <w:t>S304省道（320国道段至运溪路）电力廊道二期</w:t>
      </w:r>
      <w:r>
        <w:rPr>
          <w:rFonts w:hint="eastAsia" w:ascii="宋体" w:hAnsi="宋体" w:eastAsia="宋体" w:cs="宋体"/>
          <w:bCs/>
          <w:color w:val="auto"/>
          <w:sz w:val="28"/>
          <w:szCs w:val="28"/>
          <w:lang w:val="en-US" w:eastAsia="zh-CN"/>
        </w:rPr>
        <w:t>盾构施工专业分包</w:t>
      </w:r>
      <w:r>
        <w:rPr>
          <w:rFonts w:hint="eastAsia" w:ascii="宋体" w:hAnsi="宋体" w:eastAsia="宋体" w:cs="宋体"/>
          <w:bCs/>
          <w:color w:val="0000FF"/>
          <w:sz w:val="28"/>
          <w:szCs w:val="28"/>
          <w:lang w:val="en-US" w:eastAsia="zh-CN"/>
        </w:rPr>
        <w:t>。</w:t>
      </w:r>
    </w:p>
    <w:p>
      <w:pPr>
        <w:pStyle w:val="8"/>
        <w:keepNext w:val="0"/>
        <w:keepLines w:val="0"/>
        <w:pageBreakBefore w:val="0"/>
        <w:widowControl w:val="0"/>
        <w:kinsoku/>
        <w:wordWrap/>
        <w:overflowPunct/>
        <w:topLinePunct w:val="0"/>
        <w:autoSpaceDE/>
        <w:autoSpaceDN/>
        <w:bidi w:val="0"/>
        <w:snapToGrid/>
        <w:spacing w:line="560" w:lineRule="exact"/>
        <w:ind w:left="0" w:leftChars="0" w:firstLine="562" w:firstLineChars="200"/>
        <w:rPr>
          <w:rFonts w:hint="default" w:ascii="宋体" w:hAnsi="宋体" w:eastAsia="宋体" w:cs="宋体"/>
          <w:b/>
          <w:color w:val="auto"/>
          <w:kern w:val="2"/>
          <w:sz w:val="28"/>
          <w:szCs w:val="28"/>
          <w:lang w:val="en-US" w:eastAsia="zh-CN"/>
        </w:rPr>
      </w:pPr>
      <w:r>
        <w:rPr>
          <w:rFonts w:hint="eastAsia" w:ascii="宋体" w:hAnsi="宋体" w:eastAsia="宋体" w:cs="宋体"/>
          <w:b/>
          <w:color w:val="auto"/>
          <w:kern w:val="2"/>
          <w:sz w:val="28"/>
          <w:szCs w:val="28"/>
          <w:lang w:val="en-US" w:eastAsia="zh-CN"/>
        </w:rPr>
        <w:t>2.3建设地点：</w:t>
      </w:r>
      <w:r>
        <w:rPr>
          <w:rFonts w:hint="eastAsia" w:ascii="宋体" w:hAnsi="宋体" w:eastAsia="宋体" w:cs="宋体"/>
          <w:b w:val="0"/>
          <w:bCs/>
          <w:color w:val="auto"/>
          <w:kern w:val="2"/>
          <w:sz w:val="28"/>
          <w:szCs w:val="28"/>
          <w:lang w:val="en-US" w:eastAsia="zh-CN"/>
        </w:rPr>
        <w:t>杭州市临平区</w:t>
      </w:r>
    </w:p>
    <w:p>
      <w:pPr>
        <w:pStyle w:val="8"/>
        <w:keepNext w:val="0"/>
        <w:keepLines w:val="0"/>
        <w:pageBreakBefore w:val="0"/>
        <w:widowControl w:val="0"/>
        <w:kinsoku/>
        <w:wordWrap/>
        <w:overflowPunct/>
        <w:topLinePunct w:val="0"/>
        <w:autoSpaceDE/>
        <w:autoSpaceDN/>
        <w:bidi w:val="0"/>
        <w:snapToGrid/>
        <w:spacing w:line="560" w:lineRule="exact"/>
        <w:ind w:left="0" w:leftChars="0" w:firstLine="562" w:firstLineChars="200"/>
        <w:rPr>
          <w:rFonts w:hint="eastAsia" w:ascii="宋体" w:hAnsi="宋体" w:eastAsia="宋体" w:cs="宋体"/>
          <w:b w:val="0"/>
          <w:bCs/>
          <w:color w:val="auto"/>
          <w:kern w:val="2"/>
          <w:sz w:val="28"/>
          <w:szCs w:val="28"/>
          <w:lang w:val="en-US" w:eastAsia="zh-CN"/>
        </w:rPr>
      </w:pPr>
      <w:r>
        <w:rPr>
          <w:rFonts w:hint="eastAsia" w:ascii="宋体" w:hAnsi="宋体" w:eastAsia="宋体" w:cs="宋体"/>
          <w:b/>
          <w:color w:val="auto"/>
          <w:kern w:val="2"/>
          <w:sz w:val="28"/>
          <w:szCs w:val="28"/>
          <w:lang w:val="en-US" w:eastAsia="zh-CN"/>
        </w:rPr>
        <w:t>2.4招标范围和</w:t>
      </w:r>
      <w:r>
        <w:rPr>
          <w:rFonts w:hint="eastAsia" w:ascii="宋体" w:hAnsi="宋体" w:eastAsia="宋体" w:cs="宋体"/>
          <w:b/>
          <w:color w:val="auto"/>
          <w:kern w:val="2"/>
          <w:sz w:val="28"/>
          <w:szCs w:val="28"/>
        </w:rPr>
        <w:t>内容：</w:t>
      </w:r>
      <w:r>
        <w:rPr>
          <w:rFonts w:hint="eastAsia" w:ascii="宋体" w:hAnsi="宋体" w:eastAsia="宋体" w:cs="宋体"/>
          <w:b w:val="0"/>
          <w:bCs/>
          <w:color w:val="auto"/>
          <w:kern w:val="2"/>
          <w:sz w:val="28"/>
          <w:szCs w:val="28"/>
          <w:lang w:val="en-US" w:eastAsia="zh-CN"/>
        </w:rPr>
        <w:t>D16井至M5井、M5井至M4井、M4井至M3井三个区间，</w:t>
      </w:r>
      <w:r>
        <w:rPr>
          <w:rFonts w:hint="eastAsia" w:ascii="宋体" w:hAnsi="宋体" w:eastAsia="宋体" w:cs="宋体"/>
          <w:bCs/>
          <w:color w:val="auto"/>
          <w:sz w:val="28"/>
          <w:szCs w:val="28"/>
          <w:lang w:val="en-US" w:eastAsia="zh-CN"/>
        </w:rPr>
        <w:t>盾构</w:t>
      </w:r>
      <w:r>
        <w:rPr>
          <w:rFonts w:hint="eastAsia" w:ascii="宋体" w:hAnsi="宋体" w:eastAsia="宋体" w:cs="宋体"/>
          <w:b w:val="0"/>
          <w:bCs/>
          <w:color w:val="auto"/>
          <w:kern w:val="2"/>
          <w:sz w:val="28"/>
          <w:szCs w:val="28"/>
          <w:lang w:val="en-US" w:eastAsia="zh-CN"/>
        </w:rPr>
        <w:t>长度共计2160米。</w:t>
      </w:r>
    </w:p>
    <w:p>
      <w:pPr>
        <w:pStyle w:val="8"/>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具体内容详见招标文件。</w:t>
      </w:r>
    </w:p>
    <w:p>
      <w:pPr>
        <w:pStyle w:val="8"/>
        <w:keepNext w:val="0"/>
        <w:keepLines w:val="0"/>
        <w:pageBreakBefore w:val="0"/>
        <w:widowControl w:val="0"/>
        <w:kinsoku/>
        <w:wordWrap/>
        <w:overflowPunct/>
        <w:topLinePunct w:val="0"/>
        <w:autoSpaceDE/>
        <w:autoSpaceDN/>
        <w:bidi w:val="0"/>
        <w:snapToGrid/>
        <w:spacing w:line="560" w:lineRule="exact"/>
        <w:ind w:firstLine="562" w:firstLineChars="200"/>
        <w:rPr>
          <w:rFonts w:hint="default" w:ascii="宋体" w:hAnsi="宋体" w:eastAsia="宋体" w:cs="宋体"/>
          <w:color w:val="0000FF"/>
          <w:kern w:val="2"/>
          <w:sz w:val="28"/>
          <w:szCs w:val="28"/>
          <w:lang w:val="en-US" w:eastAsia="zh-CN"/>
        </w:rPr>
      </w:pPr>
      <w:r>
        <w:rPr>
          <w:rFonts w:hint="eastAsia" w:ascii="宋体" w:hAnsi="宋体" w:eastAsia="宋体" w:cs="宋体"/>
          <w:b/>
          <w:bCs/>
          <w:color w:val="auto"/>
          <w:kern w:val="2"/>
          <w:sz w:val="28"/>
          <w:szCs w:val="28"/>
          <w:lang w:val="en-US" w:eastAsia="zh-CN"/>
        </w:rPr>
        <w:t>2.5招标最高限价：3024</w:t>
      </w:r>
      <w:r>
        <w:rPr>
          <w:rFonts w:hint="eastAsia" w:ascii="宋体" w:hAnsi="宋体" w:eastAsia="宋体" w:cs="宋体"/>
          <w:b/>
          <w:bCs/>
          <w:color w:val="000000" w:themeColor="text1"/>
          <w:kern w:val="2"/>
          <w:sz w:val="28"/>
          <w:szCs w:val="28"/>
          <w:lang w:val="en-US" w:eastAsia="zh-CN"/>
          <w14:textFill>
            <w14:solidFill>
              <w14:schemeClr w14:val="tx1"/>
            </w14:solidFill>
          </w14:textFill>
        </w:rPr>
        <w:t>万元</w:t>
      </w:r>
      <w:r>
        <w:rPr>
          <w:rFonts w:hint="eastAsia" w:ascii="宋体" w:hAnsi="宋体" w:eastAsia="宋体" w:cs="宋体"/>
          <w:b/>
          <w:bCs/>
          <w:color w:val="0000FF"/>
          <w:kern w:val="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kern w:val="2"/>
          <w:sz w:val="28"/>
          <w:szCs w:val="28"/>
          <w:lang w:val="en-US" w:eastAsia="zh-CN" w:bidi="ar-SA"/>
        </w:rPr>
        <w:t>2.6</w:t>
      </w:r>
      <w:r>
        <w:rPr>
          <w:rFonts w:hint="eastAsia" w:ascii="宋体" w:hAnsi="宋体" w:eastAsia="宋体" w:cs="宋体"/>
          <w:b/>
          <w:color w:val="auto"/>
          <w:sz w:val="28"/>
          <w:szCs w:val="28"/>
          <w:lang w:val="en-US" w:eastAsia="zh-CN"/>
        </w:rPr>
        <w:t>招标</w:t>
      </w:r>
      <w:r>
        <w:rPr>
          <w:rFonts w:hint="eastAsia" w:ascii="宋体" w:hAnsi="宋体" w:eastAsia="宋体" w:cs="宋体"/>
          <w:b/>
          <w:color w:val="auto"/>
          <w:sz w:val="28"/>
          <w:szCs w:val="28"/>
        </w:rPr>
        <w:t>方式：</w:t>
      </w:r>
      <w:r>
        <w:rPr>
          <w:rFonts w:hint="eastAsia" w:ascii="宋体" w:hAnsi="宋体" w:eastAsia="宋体" w:cs="宋体"/>
          <w:color w:val="auto"/>
          <w:sz w:val="28"/>
          <w:szCs w:val="28"/>
        </w:rPr>
        <w:t>邀请招标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投标前各投标人需联系项目部，进行投标资格初审，确认是否具备施工能力</w:t>
      </w:r>
      <w:r>
        <w:rPr>
          <w:rFonts w:hint="eastAsia" w:ascii="宋体" w:hAnsi="宋体" w:eastAsia="宋体" w:cs="宋体"/>
          <w:color w:val="auto"/>
          <w:sz w:val="28"/>
          <w:szCs w:val="28"/>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rPr>
          <w:rFonts w:hint="default" w:ascii="宋体" w:hAnsi="宋体" w:eastAsia="宋体" w:cs="宋体"/>
          <w:b w:val="0"/>
          <w:bCs/>
          <w:color w:val="0000FF"/>
          <w:kern w:val="2"/>
          <w:sz w:val="28"/>
          <w:szCs w:val="28"/>
          <w:lang w:val="en-US" w:eastAsia="zh-CN"/>
        </w:rPr>
      </w:pPr>
      <w:r>
        <w:rPr>
          <w:rFonts w:hint="eastAsia" w:ascii="宋体" w:hAnsi="宋体" w:eastAsia="宋体" w:cs="宋体"/>
          <w:b/>
          <w:bCs/>
          <w:color w:val="auto"/>
          <w:sz w:val="28"/>
          <w:szCs w:val="28"/>
          <w:lang w:val="en-US" w:eastAsia="zh-CN"/>
        </w:rPr>
        <w:t>2.7质量要求：</w:t>
      </w:r>
      <w:r>
        <w:rPr>
          <w:rFonts w:hint="default" w:ascii="宋体" w:hAnsi="宋体" w:eastAsia="宋体" w:cs="宋体"/>
          <w:b w:val="0"/>
          <w:bCs/>
          <w:color w:val="auto"/>
          <w:kern w:val="2"/>
          <w:sz w:val="28"/>
          <w:szCs w:val="28"/>
          <w:lang w:val="en-US" w:eastAsia="zh-CN"/>
        </w:rPr>
        <w:t>工程质量达到现行国家、地方、行业相关规范合格及以上标准。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val="0"/>
          <w:bCs/>
          <w:color w:val="0000FF"/>
          <w:kern w:val="2"/>
          <w:sz w:val="28"/>
          <w:szCs w:val="28"/>
          <w:lang w:val="en-US" w:eastAsia="zh-CN"/>
        </w:rPr>
      </w:pPr>
      <w:r>
        <w:rPr>
          <w:rFonts w:hint="eastAsia" w:ascii="宋体" w:hAnsi="宋体" w:eastAsia="宋体" w:cs="宋体"/>
          <w:b/>
          <w:bCs w:val="0"/>
          <w:color w:val="auto"/>
          <w:kern w:val="2"/>
          <w:sz w:val="28"/>
          <w:szCs w:val="28"/>
          <w:lang w:val="en-US" w:eastAsia="zh-CN"/>
        </w:rPr>
        <w:t>2.8工期要求：</w:t>
      </w:r>
      <w:r>
        <w:rPr>
          <w:rFonts w:hint="eastAsia" w:ascii="宋体" w:hAnsi="宋体" w:eastAsia="宋体" w:cs="宋体"/>
          <w:b w:val="0"/>
          <w:bCs/>
          <w:color w:val="auto"/>
          <w:kern w:val="2"/>
          <w:sz w:val="28"/>
          <w:szCs w:val="28"/>
          <w:lang w:val="en-US" w:eastAsia="zh-CN"/>
        </w:rPr>
        <w:t>总工期180日历天。</w:t>
      </w:r>
    </w:p>
    <w:p>
      <w:pPr>
        <w:pageBreakBefore w:val="0"/>
        <w:kinsoku/>
        <w:topLinePunct w:val="0"/>
        <w:bidi w:val="0"/>
        <w:spacing w:line="560" w:lineRule="exact"/>
        <w:jc w:val="both"/>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3、投标人资格要求及审查办法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auto"/>
          <w:sz w:val="28"/>
          <w:szCs w:val="28"/>
          <w:lang w:val="en-US" w:eastAsia="zh-CN"/>
        </w:rPr>
        <w:t>3.1本招标项目要求投标人须具备有效的不低于①</w:t>
      </w:r>
      <w:r>
        <w:rPr>
          <w:rFonts w:hint="eastAsia" w:ascii="宋体" w:hAnsi="宋体" w:eastAsia="宋体" w:cs="宋体"/>
          <w:b w:val="0"/>
          <w:bCs/>
          <w:color w:val="000000" w:themeColor="text1"/>
          <w:sz w:val="28"/>
          <w:szCs w:val="28"/>
          <w:lang w:val="en-US" w:eastAsia="zh-CN"/>
          <w14:textFill>
            <w14:solidFill>
              <w14:schemeClr w14:val="tx1"/>
            </w14:solidFill>
          </w14:textFill>
        </w:rPr>
        <w:t>投标人必须具有市政公用总承包二级及以上资质；②投标人必须具有合法有效的施工企业安全生产许可证。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3.2投标人拟担任本招标项目的项目经理应具备有效的不低于二级市政公用工程专业注册建造师执业资格，行政主管部门颁发的安全考核合格证书(B证)和中级职称。并在其他人员、设备、资金等方面具有承担本标段施工的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auto"/>
          <w:sz w:val="28"/>
          <w:szCs w:val="28"/>
          <w:lang w:val="en-US" w:eastAsia="zh-CN"/>
        </w:rPr>
        <w:t>3.3本招标项目不接受(接受或不接受)联合体投标。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3.4本招标项目评标办法：</w:t>
      </w:r>
      <w:r>
        <w:rPr>
          <w:rFonts w:hint="eastAsia" w:ascii="宋体" w:hAnsi="宋体" w:eastAsia="宋体" w:cs="宋体"/>
          <w:b w:val="0"/>
          <w:bCs/>
          <w:color w:val="000000" w:themeColor="text1"/>
          <w:sz w:val="28"/>
          <w:szCs w:val="28"/>
          <w:lang w:val="en-US" w:eastAsia="zh-CN"/>
          <w14:textFill>
            <w14:solidFill>
              <w14:schemeClr w14:val="tx1"/>
            </w14:solidFill>
          </w14:textFill>
        </w:rPr>
        <w:t>经评审的综合评分法</w:t>
      </w:r>
      <w:r>
        <w:rPr>
          <w:rFonts w:hint="eastAsia" w:ascii="宋体" w:hAnsi="宋体" w:eastAsia="宋体" w:cs="宋体"/>
          <w:b w:val="0"/>
          <w:bCs/>
          <w:color w:val="auto"/>
          <w:sz w:val="28"/>
          <w:szCs w:val="28"/>
          <w:lang w:val="en-US" w:eastAsia="zh-CN"/>
        </w:rPr>
        <w:t>。</w:t>
      </w:r>
    </w:p>
    <w:p>
      <w:pPr>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4</w:t>
      </w:r>
      <w:r>
        <w:rPr>
          <w:rFonts w:hint="eastAsia" w:ascii="宋体" w:hAnsi="宋体" w:eastAsia="宋体" w:cs="宋体"/>
          <w:b/>
          <w:color w:val="auto"/>
          <w:sz w:val="32"/>
          <w:szCs w:val="32"/>
        </w:rPr>
        <w:t>、获取招标文件截止时间及方式</w:t>
      </w:r>
    </w:p>
    <w:p>
      <w:pPr>
        <w:spacing w:line="440" w:lineRule="exact"/>
        <w:ind w:left="210" w:right="210" w:firstLine="480"/>
        <w:rPr>
          <w:rFonts w:hint="eastAsia" w:ascii="宋体" w:hAnsi="宋体" w:eastAsia="宋体" w:cs="宋体"/>
          <w:color w:val="auto"/>
          <w:sz w:val="28"/>
          <w:szCs w:val="28"/>
        </w:rPr>
      </w:pPr>
      <w:r>
        <w:rPr>
          <w:rFonts w:ascii="宋体" w:hAnsi="宋体" w:cs="Arial"/>
          <w:color w:val="auto"/>
          <w:sz w:val="28"/>
          <w:szCs w:val="28"/>
        </w:rPr>
        <w:t>2024</w:t>
      </w:r>
      <w:r>
        <w:rPr>
          <w:rFonts w:hint="eastAsia" w:ascii="宋体" w:hAnsi="宋体" w:cs="Arial"/>
          <w:color w:val="auto"/>
          <w:sz w:val="28"/>
          <w:szCs w:val="28"/>
        </w:rPr>
        <w:t>年</w:t>
      </w:r>
      <w:r>
        <w:rPr>
          <w:rFonts w:hint="eastAsia" w:ascii="宋体" w:hAnsi="宋体" w:cs="Arial"/>
          <w:color w:val="auto"/>
          <w:sz w:val="28"/>
          <w:szCs w:val="28"/>
          <w:lang w:val="en-US" w:eastAsia="zh-CN"/>
        </w:rPr>
        <w:t>10</w:t>
      </w:r>
      <w:r>
        <w:rPr>
          <w:rFonts w:ascii="宋体" w:hAnsi="宋体" w:cs="Arial"/>
          <w:color w:val="auto"/>
          <w:sz w:val="28"/>
          <w:szCs w:val="28"/>
        </w:rPr>
        <w:t>月</w:t>
      </w:r>
      <w:r>
        <w:rPr>
          <w:rFonts w:hint="eastAsia" w:ascii="宋体" w:hAnsi="宋体" w:cs="Arial"/>
          <w:color w:val="auto"/>
          <w:sz w:val="28"/>
          <w:szCs w:val="28"/>
          <w:lang w:val="en-US" w:eastAsia="zh-CN"/>
        </w:rPr>
        <w:t>29</w:t>
      </w:r>
      <w:r>
        <w:rPr>
          <w:rFonts w:hint="eastAsia" w:ascii="宋体" w:hAnsi="宋体" w:cs="Arial"/>
          <w:color w:val="auto"/>
          <w:sz w:val="28"/>
          <w:szCs w:val="28"/>
        </w:rPr>
        <w:t>日至2</w:t>
      </w:r>
      <w:r>
        <w:rPr>
          <w:rFonts w:ascii="宋体" w:hAnsi="宋体" w:cs="Arial"/>
          <w:color w:val="auto"/>
          <w:sz w:val="28"/>
          <w:szCs w:val="28"/>
        </w:rPr>
        <w:t>024</w:t>
      </w:r>
      <w:r>
        <w:rPr>
          <w:rFonts w:hint="eastAsia" w:ascii="宋体" w:hAnsi="宋体" w:cs="Arial"/>
          <w:color w:val="auto"/>
          <w:sz w:val="28"/>
          <w:szCs w:val="28"/>
        </w:rPr>
        <w:t>年</w:t>
      </w:r>
      <w:r>
        <w:rPr>
          <w:rFonts w:hint="eastAsia" w:ascii="宋体" w:hAnsi="宋体" w:cs="Arial"/>
          <w:color w:val="auto"/>
          <w:sz w:val="28"/>
          <w:szCs w:val="28"/>
          <w:lang w:val="en-US" w:eastAsia="zh-CN"/>
        </w:rPr>
        <w:t>11</w:t>
      </w:r>
      <w:r>
        <w:rPr>
          <w:rFonts w:hint="eastAsia" w:ascii="宋体" w:hAnsi="宋体" w:cs="Arial"/>
          <w:color w:val="auto"/>
          <w:sz w:val="28"/>
          <w:szCs w:val="28"/>
        </w:rPr>
        <w:t>月</w:t>
      </w:r>
      <w:r>
        <w:rPr>
          <w:rFonts w:hint="eastAsia" w:ascii="宋体" w:hAnsi="宋体" w:cs="Arial"/>
          <w:color w:val="auto"/>
          <w:sz w:val="28"/>
          <w:szCs w:val="28"/>
          <w:lang w:val="en-US" w:eastAsia="zh-CN"/>
        </w:rPr>
        <w:t>4</w:t>
      </w:r>
      <w:r>
        <w:rPr>
          <w:rFonts w:hint="eastAsia" w:ascii="宋体" w:hAnsi="宋体" w:cs="Arial"/>
          <w:color w:val="auto"/>
          <w:sz w:val="28"/>
          <w:szCs w:val="28"/>
        </w:rPr>
        <w:t>日止（工作时间  上午：8：30-12：00，下午13：30-17：00，节假日除外），通过电子邮箱发送至每家投标单位。</w:t>
      </w:r>
    </w:p>
    <w:p>
      <w:pPr>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5</w:t>
      </w:r>
      <w:r>
        <w:rPr>
          <w:rFonts w:hint="eastAsia" w:ascii="宋体" w:hAnsi="宋体" w:eastAsia="宋体" w:cs="宋体"/>
          <w:b/>
          <w:color w:val="auto"/>
          <w:sz w:val="32"/>
          <w:szCs w:val="32"/>
        </w:rPr>
        <w:t>、投标截止时间与地点</w:t>
      </w:r>
    </w:p>
    <w:p>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5.1</w:t>
      </w:r>
      <w:r>
        <w:rPr>
          <w:rFonts w:hint="eastAsia" w:ascii="宋体" w:hAnsi="宋体" w:eastAsia="宋体" w:cs="宋体"/>
          <w:color w:val="auto"/>
          <w:sz w:val="28"/>
          <w:szCs w:val="28"/>
        </w:rPr>
        <w:t>投标截止时间：</w:t>
      </w:r>
      <w:r>
        <w:rPr>
          <w:rFonts w:hint="eastAsia" w:ascii="宋体" w:hAnsi="宋体" w:eastAsia="宋体" w:cs="宋体"/>
          <w:color w:val="auto"/>
          <w:sz w:val="28"/>
          <w:szCs w:val="28"/>
          <w:u w:val="single"/>
        </w:rPr>
        <w:t xml:space="preserve"> 2024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11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15 </w:t>
      </w:r>
      <w:r>
        <w:rPr>
          <w:rFonts w:hint="eastAsia" w:ascii="宋体" w:hAnsi="宋体" w:eastAsia="宋体" w:cs="宋体"/>
          <w:color w:val="auto"/>
          <w:sz w:val="28"/>
          <w:szCs w:val="28"/>
        </w:rPr>
        <w:t>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7</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时</w:t>
      </w:r>
      <w:r>
        <w:rPr>
          <w:rFonts w:hint="eastAsia" w:ascii="宋体" w:hAnsi="宋体" w:eastAsia="宋体" w:cs="宋体"/>
          <w:color w:val="auto"/>
          <w:sz w:val="28"/>
          <w:szCs w:val="28"/>
          <w:u w:val="single"/>
        </w:rPr>
        <w:t>30</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snapToGrid/>
        <w:spacing w:line="440" w:lineRule="exact"/>
        <w:ind w:firstLine="560" w:firstLineChars="200"/>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5.2</w:t>
      </w:r>
      <w:r>
        <w:rPr>
          <w:rFonts w:hint="eastAsia" w:ascii="宋体" w:hAnsi="宋体" w:eastAsia="宋体" w:cs="宋体"/>
          <w:color w:val="000000" w:themeColor="text1"/>
          <w:sz w:val="28"/>
          <w:szCs w:val="28"/>
          <w14:textFill>
            <w14:solidFill>
              <w14:schemeClr w14:val="tx1"/>
            </w14:solidFill>
          </w14:textFill>
        </w:rPr>
        <w:t>标书送达地点：</w:t>
      </w:r>
      <w:r>
        <w:rPr>
          <w:rFonts w:hint="eastAsia" w:ascii="宋体" w:hAnsi="宋体" w:eastAsia="宋体" w:cs="宋体"/>
          <w:color w:val="000000" w:themeColor="text1"/>
          <w:sz w:val="28"/>
          <w:szCs w:val="28"/>
          <w:lang w:val="en-US" w:eastAsia="zh-CN"/>
          <w14:textFill>
            <w14:solidFill>
              <w14:schemeClr w14:val="tx1"/>
            </w14:solidFill>
          </w14:textFill>
        </w:rPr>
        <w:t>杭州市三利电器电缆有限公司办公室三楼</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S304省道（320国道段至运溪路）电力廊道二期工程包5项目部。</w:t>
      </w:r>
    </w:p>
    <w:p>
      <w:pPr>
        <w:keepNext w:val="0"/>
        <w:keepLines w:val="0"/>
        <w:pageBreakBefore w:val="0"/>
        <w:widowControl w:val="0"/>
        <w:kinsoku/>
        <w:wordWrap/>
        <w:overflowPunct/>
        <w:topLinePunct w:val="0"/>
        <w:autoSpaceDE/>
        <w:autoSpaceDN/>
        <w:bidi w:val="0"/>
        <w:snapToGrid/>
        <w:spacing w:line="440" w:lineRule="exact"/>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5.3逾期送达的投标文件，招标人将予以拒收。</w:t>
      </w:r>
    </w:p>
    <w:p>
      <w:pPr>
        <w:keepNext w:val="0"/>
        <w:keepLines w:val="0"/>
        <w:pageBreakBefore w:val="0"/>
        <w:widowControl w:val="0"/>
        <w:kinsoku/>
        <w:wordWrap/>
        <w:overflowPunct/>
        <w:topLinePunct w:val="0"/>
        <w:autoSpaceDE/>
        <w:autoSpaceDN/>
        <w:bidi w:val="0"/>
        <w:snapToGrid/>
        <w:spacing w:line="560" w:lineRule="exact"/>
        <w:rPr>
          <w:rFonts w:hint="default"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6、确认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color w:val="auto"/>
          <w:sz w:val="28"/>
          <w:szCs w:val="28"/>
          <w:lang w:val="en-US" w:eastAsia="zh-CN"/>
        </w:rPr>
      </w:pPr>
      <w:r>
        <w:rPr>
          <w:rFonts w:hint="eastAsia" w:ascii="宋体" w:hAnsi="宋体" w:eastAsia="宋体" w:cs="宋体"/>
          <w:b w:val="0"/>
          <w:bCs/>
          <w:color w:val="000000" w:themeColor="text1"/>
          <w:sz w:val="28"/>
          <w:szCs w:val="28"/>
          <w:lang w:val="en-US" w:eastAsia="zh-CN"/>
          <w14:textFill>
            <w14:solidFill>
              <w14:schemeClr w14:val="tx1"/>
            </w14:solidFill>
          </w14:textFill>
        </w:rPr>
        <w:t>你单位收到本邀请函后，请于</w:t>
      </w:r>
      <w:r>
        <w:rPr>
          <w:rFonts w:hint="eastAsia" w:ascii="宋体" w:hAnsi="宋体" w:eastAsia="宋体" w:cs="宋体"/>
          <w:b w:val="0"/>
          <w:bCs/>
          <w:color w:val="000000" w:themeColor="text1"/>
          <w:sz w:val="28"/>
          <w:szCs w:val="28"/>
          <w:u w:val="single"/>
          <w:lang w:val="en-US" w:eastAsia="zh-CN"/>
          <w14:textFill>
            <w14:solidFill>
              <w14:schemeClr w14:val="tx1"/>
            </w14:solidFill>
          </w14:textFill>
        </w:rPr>
        <w:t xml:space="preserve"> 2024 </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eastAsia="宋体" w:cs="宋体"/>
          <w:b w:val="0"/>
          <w:bCs/>
          <w:color w:val="000000" w:themeColor="text1"/>
          <w:sz w:val="28"/>
          <w:szCs w:val="28"/>
          <w:u w:val="single"/>
          <w:lang w:val="en-US" w:eastAsia="zh-CN"/>
          <w14:textFill>
            <w14:solidFill>
              <w14:schemeClr w14:val="tx1"/>
            </w14:solidFill>
          </w14:textFill>
        </w:rPr>
        <w:t xml:space="preserve"> 11  </w:t>
      </w:r>
      <w:r>
        <w:rPr>
          <w:rFonts w:hint="eastAsia" w:ascii="宋体" w:hAnsi="宋体" w:eastAsia="宋体" w:cs="宋体"/>
          <w:b w:val="0"/>
          <w:bCs/>
          <w:color w:val="000000" w:themeColor="text1"/>
          <w:sz w:val="28"/>
          <w:szCs w:val="28"/>
          <w:lang w:val="en-US" w:eastAsia="zh-CN"/>
          <w14:textFill>
            <w14:solidFill>
              <w14:schemeClr w14:val="tx1"/>
            </w14:solidFill>
          </w14:textFill>
        </w:rPr>
        <w:t>月</w:t>
      </w:r>
      <w:r>
        <w:rPr>
          <w:rFonts w:hint="eastAsia" w:ascii="宋体" w:hAnsi="宋体" w:eastAsia="宋体" w:cs="宋体"/>
          <w:b w:val="0"/>
          <w:bCs/>
          <w:color w:val="000000" w:themeColor="text1"/>
          <w:sz w:val="28"/>
          <w:szCs w:val="28"/>
          <w:u w:val="single"/>
          <w:lang w:val="en-US" w:eastAsia="zh-CN"/>
          <w14:textFill>
            <w14:solidFill>
              <w14:schemeClr w14:val="tx1"/>
            </w14:solidFill>
          </w14:textFill>
        </w:rPr>
        <w:t xml:space="preserve"> 4  </w:t>
      </w:r>
      <w:r>
        <w:rPr>
          <w:rFonts w:hint="eastAsia" w:ascii="宋体" w:hAnsi="宋体" w:eastAsia="宋体" w:cs="宋体"/>
          <w:b w:val="0"/>
          <w:bCs/>
          <w:color w:val="000000" w:themeColor="text1"/>
          <w:sz w:val="28"/>
          <w:szCs w:val="28"/>
          <w:lang w:val="en-US" w:eastAsia="zh-CN"/>
          <w14:textFill>
            <w14:solidFill>
              <w14:schemeClr w14:val="tx1"/>
            </w14:solidFill>
          </w14:textFill>
        </w:rPr>
        <w:t>日</w:t>
      </w:r>
      <w:r>
        <w:rPr>
          <w:rFonts w:hint="eastAsia" w:ascii="宋体" w:hAnsi="宋体" w:eastAsia="宋体" w:cs="宋体"/>
          <w:b w:val="0"/>
          <w:bCs/>
          <w:color w:val="000000" w:themeColor="text1"/>
          <w:sz w:val="28"/>
          <w:szCs w:val="28"/>
          <w:u w:val="single"/>
          <w:lang w:val="en-US" w:eastAsia="zh-CN"/>
          <w14:textFill>
            <w14:solidFill>
              <w14:schemeClr w14:val="tx1"/>
            </w14:solidFill>
          </w14:textFill>
        </w:rPr>
        <w:t xml:space="preserve"> 9 </w:t>
      </w:r>
      <w:r>
        <w:rPr>
          <w:rFonts w:hint="eastAsia" w:ascii="宋体" w:hAnsi="宋体" w:eastAsia="宋体" w:cs="宋体"/>
          <w:b w:val="0"/>
          <w:bCs/>
          <w:color w:val="000000" w:themeColor="text1"/>
          <w:sz w:val="28"/>
          <w:szCs w:val="28"/>
          <w:lang w:val="en-US" w:eastAsia="zh-CN"/>
          <w14:textFill>
            <w14:solidFill>
              <w14:schemeClr w14:val="tx1"/>
            </w14:solidFill>
          </w14:textFill>
        </w:rPr>
        <w:t>时前，将确认函发送至招标人</w:t>
      </w: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b w:val="0"/>
          <w:bCs/>
          <w:color w:val="000000" w:themeColor="text1"/>
          <w:sz w:val="28"/>
          <w:szCs w:val="28"/>
          <w:lang w:val="en-US" w:eastAsia="zh-CN"/>
          <w14:textFill>
            <w14:solidFill>
              <w14:schemeClr w14:val="tx1"/>
            </w14:solidFill>
          </w14:textFill>
        </w:rPr>
        <w:t>予以确认是否参加投标。在本邀请函规定的时间内未表示是否参加投标或明确表示不参加投标的，不</w:t>
      </w:r>
      <w:r>
        <w:rPr>
          <w:rFonts w:hint="eastAsia" w:ascii="宋体" w:hAnsi="宋体" w:eastAsia="宋体" w:cs="宋体"/>
          <w:b w:val="0"/>
          <w:bCs/>
          <w:color w:val="auto"/>
          <w:sz w:val="28"/>
          <w:szCs w:val="28"/>
          <w:lang w:val="en-US" w:eastAsia="zh-CN"/>
        </w:rPr>
        <w:t>得再参加投标。</w:t>
      </w:r>
    </w:p>
    <w:p>
      <w:pPr>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7</w:t>
      </w:r>
      <w:r>
        <w:rPr>
          <w:rFonts w:hint="eastAsia" w:ascii="宋体" w:hAnsi="宋体" w:eastAsia="宋体" w:cs="宋体"/>
          <w:b/>
          <w:color w:val="auto"/>
          <w:sz w:val="32"/>
          <w:szCs w:val="32"/>
        </w:rPr>
        <w:t>、开标时间与地点</w:t>
      </w:r>
    </w:p>
    <w:p>
      <w:pPr>
        <w:keepNext w:val="0"/>
        <w:keepLines w:val="0"/>
        <w:pageBreakBefore w:val="0"/>
        <w:widowControl w:val="0"/>
        <w:kinsoku/>
        <w:wordWrap/>
        <w:overflowPunct/>
        <w:topLinePunct w:val="0"/>
        <w:autoSpaceDE/>
        <w:autoSpaceDN/>
        <w:bidi w:val="0"/>
        <w:snapToGrid/>
        <w:spacing w:line="44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6.1</w:t>
      </w:r>
      <w:r>
        <w:rPr>
          <w:rFonts w:hint="eastAsia" w:ascii="宋体" w:hAnsi="宋体" w:eastAsia="宋体" w:cs="宋体"/>
          <w:sz w:val="28"/>
          <w:szCs w:val="28"/>
        </w:rPr>
        <w:t>开标时间：</w:t>
      </w:r>
      <w:r>
        <w:rPr>
          <w:rFonts w:hint="eastAsia" w:ascii="宋体" w:hAnsi="宋体" w:eastAsia="宋体" w:cs="宋体"/>
          <w:color w:val="000000" w:themeColor="text1"/>
          <w:sz w:val="28"/>
          <w:szCs w:val="28"/>
          <w:u w:val="none"/>
          <w:lang w:val="en-US" w:eastAsia="zh-CN"/>
          <w14:textFill>
            <w14:solidFill>
              <w14:schemeClr w14:val="tx1"/>
            </w14:solidFill>
          </w14:textFill>
        </w:rPr>
        <w:t>择日。</w:t>
      </w:r>
    </w:p>
    <w:p>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w:t>
      </w:r>
      <w:r>
        <w:rPr>
          <w:rFonts w:hint="eastAsia" w:ascii="宋体" w:hAnsi="宋体" w:eastAsia="宋体" w:cs="宋体"/>
          <w:sz w:val="28"/>
          <w:szCs w:val="28"/>
        </w:rPr>
        <w:t>开标地点：浙江省杭州市西湖区广业街599号浙江省隧道工程集团有限公司512室</w:t>
      </w:r>
      <w:r>
        <w:rPr>
          <w:rFonts w:hint="eastAsia" w:ascii="宋体" w:hAnsi="宋体" w:eastAsia="宋体" w:cs="宋体"/>
          <w:sz w:val="28"/>
          <w:szCs w:val="28"/>
          <w:lang w:eastAsia="zh-CN"/>
        </w:rPr>
        <w:t>。</w:t>
      </w:r>
    </w:p>
    <w:p>
      <w:pPr>
        <w:pStyle w:val="8"/>
        <w:keepNext w:val="0"/>
        <w:keepLines w:val="0"/>
        <w:pageBreakBefore w:val="0"/>
        <w:widowControl w:val="0"/>
        <w:kinsoku/>
        <w:wordWrap/>
        <w:overflowPunct/>
        <w:topLinePunct w:val="0"/>
        <w:autoSpaceDE/>
        <w:autoSpaceDN/>
        <w:bidi w:val="0"/>
        <w:snapToGrid/>
        <w:spacing w:line="560" w:lineRule="exact"/>
        <w:ind w:left="0" w:leftChars="0" w:firstLine="0" w:firstLineChars="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8</w:t>
      </w:r>
      <w:r>
        <w:rPr>
          <w:rFonts w:hint="eastAsia" w:ascii="宋体" w:hAnsi="宋体" w:eastAsia="宋体" w:cs="宋体"/>
          <w:b/>
          <w:color w:val="auto"/>
          <w:sz w:val="32"/>
          <w:szCs w:val="32"/>
        </w:rPr>
        <w:t>、联系方式</w:t>
      </w:r>
    </w:p>
    <w:p>
      <w:pPr>
        <w:pStyle w:val="8"/>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招标人：</w:t>
      </w:r>
      <w:r>
        <w:rPr>
          <w:rFonts w:hint="eastAsia" w:ascii="宋体" w:hAnsi="宋体" w:eastAsia="宋体" w:cs="宋体"/>
          <w:color w:val="auto"/>
          <w:sz w:val="28"/>
          <w:szCs w:val="28"/>
        </w:rPr>
        <w:t>浙江省隧道工程集团有限公司</w:t>
      </w:r>
    </w:p>
    <w:p>
      <w:pPr>
        <w:pStyle w:val="8"/>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lang w:val="en-US" w:eastAsia="zh-CN"/>
          <w14:textFill>
            <w14:solidFill>
              <w14:schemeClr w14:val="tx1"/>
            </w14:solidFill>
          </w14:textFill>
        </w:rPr>
        <w:t>邱红彬</w:t>
      </w:r>
    </w:p>
    <w:p>
      <w:pPr>
        <w:pStyle w:val="8"/>
        <w:keepNext w:val="0"/>
        <w:keepLines w:val="0"/>
        <w:pageBreakBefore w:val="0"/>
        <w:widowControl w:val="0"/>
        <w:kinsoku/>
        <w:wordWrap/>
        <w:overflowPunct/>
        <w:topLinePunct w:val="0"/>
        <w:autoSpaceDE/>
        <w:autoSpaceDN/>
        <w:bidi w:val="0"/>
        <w:snapToGrid/>
        <w:spacing w:line="560" w:lineRule="exact"/>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lang w:val="en-US" w:eastAsia="zh-CN"/>
          <w14:textFill>
            <w14:solidFill>
              <w14:schemeClr w14:val="tx1"/>
            </w14:solidFill>
          </w14:textFill>
        </w:rPr>
        <w:t>18757184628</w:t>
      </w:r>
    </w:p>
    <w:p>
      <w:pPr>
        <w:pageBreakBefore w:val="0"/>
        <w:kinsoku/>
        <w:topLinePunct w:val="0"/>
        <w:bidi w:val="0"/>
        <w:spacing w:line="560" w:lineRule="exact"/>
        <w:ind w:firstLine="6440" w:firstLineChars="23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2024</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10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29  </w:t>
      </w:r>
      <w:r>
        <w:rPr>
          <w:rFonts w:hint="eastAsia" w:ascii="宋体" w:hAnsi="宋体" w:eastAsia="宋体" w:cs="宋体"/>
          <w:color w:val="000000" w:themeColor="text1"/>
          <w:sz w:val="28"/>
          <w:szCs w:val="28"/>
          <w14:textFill>
            <w14:solidFill>
              <w14:schemeClr w14:val="tx1"/>
            </w14:solidFill>
          </w14:textFill>
        </w:rPr>
        <w:t>日</w:t>
      </w:r>
    </w:p>
    <w:p>
      <w:pPr>
        <w:pageBreakBefore w:val="0"/>
        <w:kinsoku/>
        <w:topLinePunct w:val="0"/>
        <w:bidi w:val="0"/>
        <w:spacing w:line="560" w:lineRule="exact"/>
        <w:ind w:firstLine="6440" w:firstLineChars="2300"/>
        <w:jc w:val="both"/>
        <w:rPr>
          <w:rFonts w:hint="eastAsia" w:ascii="宋体" w:hAnsi="宋体" w:eastAsia="宋体" w:cs="宋体"/>
          <w:color w:val="000000" w:themeColor="text1"/>
          <w:sz w:val="28"/>
          <w:szCs w:val="28"/>
          <w14:textFill>
            <w14:solidFill>
              <w14:schemeClr w14:val="tx1"/>
            </w14:solidFill>
          </w14:textFill>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napToGrid w:val="0"/>
        <w:spacing w:line="560" w:lineRule="exact"/>
        <w:jc w:val="center"/>
        <w:rPr>
          <w:rFonts w:hint="eastAsia" w:ascii="宋体" w:hAnsi="宋体" w:eastAsia="宋体" w:cs="宋体"/>
          <w:b/>
          <w:bCs/>
          <w:color w:val="auto"/>
          <w:kern w:val="44"/>
          <w:sz w:val="32"/>
          <w:szCs w:val="32"/>
        </w:rPr>
      </w:pPr>
      <w:r>
        <w:rPr>
          <w:rFonts w:hint="eastAsia" w:ascii="宋体" w:hAnsi="宋体" w:eastAsia="宋体" w:cs="宋体"/>
          <w:b/>
          <w:bCs/>
          <w:color w:val="auto"/>
          <w:kern w:val="44"/>
          <w:sz w:val="32"/>
          <w:szCs w:val="32"/>
        </w:rPr>
        <w:t xml:space="preserve">第二部分 </w:t>
      </w:r>
      <w:r>
        <w:rPr>
          <w:rFonts w:hint="eastAsia" w:ascii="宋体" w:hAnsi="宋体" w:eastAsia="宋体" w:cs="宋体"/>
          <w:b/>
          <w:bCs/>
          <w:color w:val="auto"/>
          <w:kern w:val="44"/>
          <w:sz w:val="32"/>
          <w:szCs w:val="32"/>
          <w:lang w:val="en-US" w:eastAsia="zh-CN"/>
        </w:rPr>
        <w:t xml:space="preserve"> </w:t>
      </w:r>
      <w:r>
        <w:rPr>
          <w:rFonts w:hint="eastAsia" w:ascii="宋体" w:hAnsi="宋体" w:eastAsia="宋体" w:cs="宋体"/>
          <w:b/>
          <w:bCs/>
          <w:color w:val="auto"/>
          <w:kern w:val="44"/>
          <w:sz w:val="32"/>
          <w:szCs w:val="32"/>
        </w:rPr>
        <w:t>编制和提交投标文件须知</w:t>
      </w:r>
    </w:p>
    <w:p>
      <w:pPr>
        <w:pageBreakBefore w:val="0"/>
        <w:kinsoku/>
        <w:topLinePunct w:val="0"/>
        <w:bidi w:val="0"/>
        <w:snapToGrid w:val="0"/>
        <w:spacing w:line="560" w:lineRule="exact"/>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前附表</w:t>
      </w:r>
    </w:p>
    <w:tbl>
      <w:tblPr>
        <w:tblStyle w:val="17"/>
        <w:tblW w:w="950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8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61" w:type="dxa"/>
            <w:tcBorders>
              <w:top w:val="single" w:color="000000" w:sz="4" w:space="0"/>
              <w:bottom w:val="single" w:color="000000" w:sz="4" w:space="0"/>
              <w:right w:val="single" w:color="auto" w:sz="4" w:space="0"/>
            </w:tcBorders>
            <w:noWrap w:val="0"/>
            <w:vAlign w:val="center"/>
          </w:tcPr>
          <w:p>
            <w:pPr>
              <w:keepNext w:val="0"/>
              <w:keepLines w:val="0"/>
              <w:pageBreakBefore w:val="0"/>
              <w:widowControl w:val="0"/>
              <w:tabs>
                <w:tab w:val="left" w:pos="378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条款</w:t>
            </w:r>
          </w:p>
        </w:tc>
        <w:tc>
          <w:tcPr>
            <w:tcW w:w="8642" w:type="dxa"/>
            <w:tcBorders>
              <w:top w:val="single" w:color="000000" w:sz="4" w:space="0"/>
              <w:left w:val="single" w:color="auto" w:sz="4" w:space="0"/>
              <w:bottom w:val="single" w:color="000000" w:sz="4" w:space="0"/>
            </w:tcBorders>
            <w:noWrap w:val="0"/>
            <w:vAlign w:val="center"/>
          </w:tcPr>
          <w:p>
            <w:pPr>
              <w:keepNext w:val="0"/>
              <w:keepLines w:val="0"/>
              <w:pageBreakBefore w:val="0"/>
              <w:widowControl w:val="0"/>
              <w:tabs>
                <w:tab w:val="left" w:pos="378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6" w:hRule="atLeast"/>
          <w:jc w:val="center"/>
        </w:trPr>
        <w:tc>
          <w:tcPr>
            <w:tcW w:w="861" w:type="dxa"/>
            <w:tcBorders>
              <w:top w:val="single" w:color="000000" w:sz="4" w:space="0"/>
              <w:right w:val="single" w:color="auto" w:sz="4" w:space="0"/>
            </w:tcBorders>
            <w:noWrap w:val="0"/>
            <w:vAlign w:val="center"/>
          </w:tcPr>
          <w:p>
            <w:pPr>
              <w:pageBreakBefore w:val="0"/>
              <w:tabs>
                <w:tab w:val="left" w:pos="3780"/>
              </w:tabs>
              <w:kinsoku/>
              <w:topLinePunct w:val="0"/>
              <w:bidi w:val="0"/>
              <w:snapToGrid w:val="0"/>
              <w:spacing w:before="120"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8642" w:type="dxa"/>
            <w:tcBorders>
              <w:top w:val="single" w:color="000000" w:sz="4" w:space="0"/>
              <w:left w:val="single" w:color="auto" w:sz="4" w:space="0"/>
              <w:bottom w:val="single" w:color="000000" w:sz="4" w:space="0"/>
            </w:tcBorders>
            <w:noWrap w:val="0"/>
            <w:vAlign w:val="center"/>
          </w:tcPr>
          <w:p>
            <w:pPr>
              <w:pStyle w:val="11"/>
              <w:pageBreakBefore w:val="0"/>
              <w:kinsoku/>
              <w:topLinePunct w:val="0"/>
              <w:bidi w:val="0"/>
              <w:snapToGrid w:val="0"/>
              <w:spacing w:before="120" w:beforeLines="5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项目说明：</w:t>
            </w:r>
          </w:p>
          <w:p>
            <w:pPr>
              <w:spacing w:line="360" w:lineRule="auto"/>
              <w:jc w:val="both"/>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项目名称</w:t>
            </w: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lang w:val="en-US" w:eastAsia="zh-CN"/>
              </w:rPr>
              <w:t>S304省道（320国道段至运溪路）电力廊道二期工程</w:t>
            </w:r>
            <w:r>
              <w:rPr>
                <w:rFonts w:hint="eastAsia" w:ascii="宋体" w:hAnsi="宋体" w:eastAsia="宋体" w:cs="宋体"/>
                <w:b w:val="0"/>
                <w:bCs w:val="0"/>
                <w:color w:val="000000" w:themeColor="text1"/>
                <w:sz w:val="28"/>
                <w:szCs w:val="28"/>
                <w:lang w:val="en-US" w:eastAsia="zh-CN"/>
                <w14:textFill>
                  <w14:solidFill>
                    <w14:schemeClr w14:val="tx1"/>
                  </w14:solidFill>
                </w14:textFill>
              </w:rPr>
              <w:t>包5</w:t>
            </w:r>
            <w:r>
              <w:rPr>
                <w:rFonts w:hint="eastAsia" w:ascii="宋体" w:hAnsi="宋体" w:eastAsia="宋体" w:cs="宋体"/>
                <w:b w:val="0"/>
                <w:bCs w:val="0"/>
                <w:color w:val="auto"/>
                <w:sz w:val="28"/>
                <w:szCs w:val="28"/>
                <w:lang w:val="en-US" w:eastAsia="zh-CN"/>
              </w:rPr>
              <w:t>工程</w:t>
            </w:r>
            <w:r>
              <w:rPr>
                <w:rFonts w:hint="eastAsia" w:ascii="宋体" w:hAnsi="宋体" w:eastAsia="宋体" w:cs="宋体"/>
                <w:bCs/>
                <w:color w:val="000000" w:themeColor="text1"/>
                <w:sz w:val="28"/>
                <w:szCs w:val="28"/>
                <w:lang w:val="en-US" w:eastAsia="zh-CN"/>
                <w14:textFill>
                  <w14:solidFill>
                    <w14:schemeClr w14:val="tx1"/>
                  </w14:solidFill>
                </w14:textFill>
              </w:rPr>
              <w:t>。</w:t>
            </w:r>
          </w:p>
          <w:p>
            <w:pPr>
              <w:pStyle w:val="11"/>
              <w:pageBreakBefore w:val="0"/>
              <w:kinsoku/>
              <w:topLinePunct w:val="0"/>
              <w:bidi w:val="0"/>
              <w:snapToGrid w:val="0"/>
              <w:spacing w:before="120" w:beforeLines="50" w:line="360" w:lineRule="auto"/>
              <w:rPr>
                <w:rFonts w:hint="default" w:ascii="宋体" w:hAnsi="宋体" w:eastAsia="宋体" w:cs="宋体"/>
                <w:color w:val="auto"/>
                <w:sz w:val="28"/>
                <w:szCs w:val="28"/>
                <w:lang w:val="en-US" w:eastAsia="zh-CN"/>
              </w:rPr>
            </w:pPr>
            <w:r>
              <w:rPr>
                <w:rFonts w:hint="eastAsia" w:hAnsi="宋体" w:eastAsia="宋体" w:cs="宋体"/>
                <w:b/>
                <w:color w:val="auto"/>
                <w:sz w:val="28"/>
                <w:szCs w:val="28"/>
                <w:lang w:val="en-US" w:eastAsia="zh-CN"/>
              </w:rPr>
              <w:t>（2）</w:t>
            </w:r>
            <w:r>
              <w:rPr>
                <w:rFonts w:hint="eastAsia" w:ascii="宋体" w:hAnsi="宋体" w:eastAsia="宋体" w:cs="宋体"/>
                <w:b/>
                <w:color w:val="auto"/>
                <w:sz w:val="28"/>
                <w:szCs w:val="28"/>
              </w:rPr>
              <w:t>实施地点：</w:t>
            </w:r>
            <w:r>
              <w:rPr>
                <w:rFonts w:hint="eastAsia" w:hAnsi="宋体" w:eastAsia="宋体" w:cs="宋体"/>
                <w:b w:val="0"/>
                <w:bCs/>
                <w:color w:val="auto"/>
                <w:sz w:val="28"/>
                <w:szCs w:val="28"/>
                <w:lang w:val="en-US" w:eastAsia="zh-CN"/>
              </w:rPr>
              <w:t>杭州市临平区</w:t>
            </w:r>
          </w:p>
          <w:p>
            <w:pPr>
              <w:pStyle w:val="8"/>
              <w:pageBreakBefore w:val="0"/>
              <w:kinsoku/>
              <w:topLinePunct w:val="0"/>
              <w:bidi w:val="0"/>
              <w:snapToGrid w:val="0"/>
              <w:spacing w:before="120" w:beforeLines="50" w:line="360" w:lineRule="auto"/>
              <w:ind w:left="0" w:leftChars="0"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项目的实施规模、范围：</w:t>
            </w:r>
            <w:r>
              <w:rPr>
                <w:rFonts w:hint="eastAsia" w:ascii="宋体" w:hAnsi="宋体" w:eastAsia="宋体" w:cs="宋体"/>
                <w:color w:val="auto"/>
                <w:sz w:val="28"/>
                <w:szCs w:val="28"/>
              </w:rPr>
              <w:t>见第三部分“采购需求和服务要求”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8642" w:type="dxa"/>
            <w:tcBorders>
              <w:top w:val="single" w:color="000000" w:sz="4" w:space="0"/>
              <w:left w:val="single" w:color="000000" w:sz="4" w:space="0"/>
              <w:bottom w:val="single" w:color="000000" w:sz="4" w:space="0"/>
              <w:right w:val="single" w:color="000000" w:sz="4" w:space="0"/>
            </w:tcBorders>
            <w:noWrap w:val="0"/>
            <w:vAlign w:val="center"/>
          </w:tcPr>
          <w:p>
            <w:pPr>
              <w:pStyle w:val="11"/>
              <w:pageBreakBefore w:val="0"/>
              <w:kinsoku/>
              <w:topLinePunct w:val="0"/>
              <w:bidi w:val="0"/>
              <w:snapToGrid w:val="0"/>
              <w:spacing w:before="120" w:beforeLines="50"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rPr>
              <w:t>合同名称：</w:t>
            </w:r>
            <w:r>
              <w:rPr>
                <w:rFonts w:hint="eastAsia" w:ascii="宋体" w:hAnsi="宋体" w:eastAsia="宋体" w:cs="宋体"/>
                <w:color w:val="auto"/>
                <w:sz w:val="28"/>
                <w:szCs w:val="28"/>
              </w:rPr>
              <w:t>《</w:t>
            </w:r>
            <w:r>
              <w:rPr>
                <w:rFonts w:hint="eastAsia" w:ascii="宋体" w:hAnsi="宋体" w:eastAsia="宋体" w:cs="宋体"/>
                <w:bCs/>
                <w:color w:val="auto"/>
                <w:sz w:val="28"/>
                <w:szCs w:val="28"/>
              </w:rPr>
              <w:t>S304省道（320国道段至运溪路）电力廊道二期</w:t>
            </w:r>
            <w:r>
              <w:rPr>
                <w:rFonts w:hint="eastAsia" w:ascii="宋体" w:hAnsi="宋体" w:eastAsia="宋体" w:cs="宋体"/>
                <w:bCs/>
                <w:color w:val="auto"/>
                <w:sz w:val="28"/>
                <w:szCs w:val="28"/>
                <w:lang w:val="en-US" w:eastAsia="zh-CN"/>
              </w:rPr>
              <w:t>盾构施工专业</w:t>
            </w:r>
            <w:r>
              <w:rPr>
                <w:rFonts w:hint="eastAsia" w:ascii="宋体" w:hAnsi="宋体" w:eastAsia="宋体" w:cs="宋体"/>
                <w:bCs/>
                <w:color w:val="000000" w:themeColor="text1"/>
                <w:sz w:val="28"/>
                <w:szCs w:val="28"/>
                <w:lang w:val="en-US" w:eastAsia="zh-CN"/>
                <w14:textFill>
                  <w14:solidFill>
                    <w14:schemeClr w14:val="tx1"/>
                  </w14:solidFill>
                </w14:textFill>
              </w:rPr>
              <w:t>分包</w:t>
            </w:r>
            <w:r>
              <w:rPr>
                <w:rFonts w:hint="eastAsia" w:ascii="宋体" w:hAnsi="宋体" w:eastAsia="宋体" w:cs="宋体"/>
                <w:color w:val="000000" w:themeColor="text1"/>
                <w:sz w:val="28"/>
                <w:szCs w:val="28"/>
                <w14:textFill>
                  <w14:solidFill>
                    <w14:schemeClr w14:val="tx1"/>
                  </w14:solidFill>
                </w14:textFill>
              </w:rPr>
              <w:t>合同</w:t>
            </w:r>
            <w:r>
              <w:rPr>
                <w:rFonts w:hint="eastAsia" w:ascii="宋体" w:hAnsi="宋体" w:eastAsia="宋体" w:cs="宋体"/>
                <w:color w:val="000000" w:themeColor="text1"/>
                <w:sz w:val="28"/>
                <w:szCs w:val="28"/>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8642" w:type="dxa"/>
            <w:tcBorders>
              <w:top w:val="single" w:color="000000" w:sz="4" w:space="0"/>
              <w:left w:val="single" w:color="000000" w:sz="4" w:space="0"/>
              <w:bottom w:val="single" w:color="000000" w:sz="4" w:space="0"/>
              <w:right w:val="single" w:color="000000" w:sz="4" w:space="0"/>
            </w:tcBorders>
            <w:noWrap w:val="0"/>
            <w:vAlign w:val="center"/>
          </w:tcPr>
          <w:p>
            <w:pPr>
              <w:pStyle w:val="11"/>
              <w:pageBreakBefore w:val="0"/>
              <w:kinsoku/>
              <w:topLinePunct w:val="0"/>
              <w:bidi w:val="0"/>
              <w:snapToGrid w:val="0"/>
              <w:spacing w:before="120" w:beforeLines="50" w:line="360" w:lineRule="auto"/>
              <w:rPr>
                <w:rFonts w:hint="eastAsia" w:ascii="宋体" w:hAnsi="宋体" w:eastAsia="宋体" w:cs="宋体"/>
                <w:color w:val="auto"/>
                <w:sz w:val="28"/>
                <w:szCs w:val="28"/>
              </w:rPr>
            </w:pPr>
            <w:r>
              <w:rPr>
                <w:rFonts w:hint="eastAsia" w:ascii="宋体" w:hAnsi="宋体" w:eastAsia="宋体" w:cs="宋体"/>
                <w:b/>
                <w:color w:val="auto"/>
                <w:sz w:val="28"/>
                <w:szCs w:val="28"/>
              </w:rPr>
              <w:t>投标有效期：</w:t>
            </w:r>
            <w:r>
              <w:rPr>
                <w:rFonts w:hint="eastAsia" w:ascii="宋体" w:hAnsi="宋体" w:eastAsia="宋体" w:cs="宋体"/>
                <w:color w:val="000000" w:themeColor="text1"/>
                <w:sz w:val="28"/>
                <w:szCs w:val="28"/>
                <w14:textFill>
                  <w14:solidFill>
                    <w14:schemeClr w14:val="tx1"/>
                  </w14:solidFill>
                </w14:textFill>
              </w:rPr>
              <w:t>自投标截止日起</w:t>
            </w:r>
            <w:r>
              <w:rPr>
                <w:rFonts w:hint="eastAsia" w:ascii="宋体" w:hAnsi="宋体" w:eastAsia="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天。如招标人认为必要，可延长至总计最长不超过</w:t>
            </w:r>
            <w:r>
              <w:rPr>
                <w:rFonts w:hint="eastAsia" w:ascii="宋体" w:hAnsi="宋体" w:eastAsia="宋体"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8642" w:type="dxa"/>
            <w:tcBorders>
              <w:top w:val="single" w:color="000000" w:sz="4" w:space="0"/>
              <w:left w:val="single" w:color="000000" w:sz="4" w:space="0"/>
              <w:bottom w:val="single" w:color="000000" w:sz="4" w:space="0"/>
            </w:tcBorders>
            <w:noWrap w:val="0"/>
            <w:vAlign w:val="center"/>
          </w:tcPr>
          <w:p>
            <w:pPr>
              <w:pStyle w:val="11"/>
              <w:pageBreakBefore w:val="0"/>
              <w:kinsoku/>
              <w:topLinePunct w:val="0"/>
              <w:bidi w:val="0"/>
              <w:snapToGrid w:val="0"/>
              <w:spacing w:before="120" w:beforeLines="50" w:line="240" w:lineRule="auto"/>
              <w:jc w:val="left"/>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rPr>
              <w:t>投标保证金：</w:t>
            </w:r>
            <w:r>
              <w:rPr>
                <w:rFonts w:hint="eastAsia" w:ascii="宋体" w:hAnsi="宋体" w:eastAsia="宋体" w:cs="宋体"/>
                <w:color w:val="auto"/>
                <w:sz w:val="28"/>
                <w:szCs w:val="28"/>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8642" w:type="dxa"/>
            <w:tcBorders>
              <w:top w:val="single" w:color="000000" w:sz="4" w:space="0"/>
              <w:left w:val="single" w:color="000000" w:sz="4" w:space="0"/>
              <w:bottom w:val="single" w:color="000000" w:sz="4" w:space="0"/>
            </w:tcBorders>
            <w:noWrap w:val="0"/>
            <w:vAlign w:val="center"/>
          </w:tcPr>
          <w:p>
            <w:pPr>
              <w:pStyle w:val="11"/>
              <w:pageBreakBefore w:val="0"/>
              <w:kinsoku/>
              <w:topLinePunct w:val="0"/>
              <w:bidi w:val="0"/>
              <w:snapToGrid w:val="0"/>
              <w:spacing w:before="120" w:beforeLines="50" w:line="240" w:lineRule="auto"/>
              <w:jc w:val="left"/>
              <w:rPr>
                <w:rFonts w:hint="eastAsia" w:ascii="宋体" w:hAnsi="宋体" w:eastAsia="宋体" w:cs="宋体"/>
                <w:color w:val="auto"/>
                <w:sz w:val="28"/>
                <w:szCs w:val="28"/>
              </w:rPr>
            </w:pPr>
            <w:r>
              <w:rPr>
                <w:rFonts w:hint="eastAsia" w:ascii="宋体" w:hAnsi="宋体" w:eastAsia="宋体" w:cs="宋体"/>
                <w:b/>
                <w:color w:val="auto"/>
                <w:sz w:val="28"/>
                <w:szCs w:val="28"/>
              </w:rPr>
              <w:t>投标文件份数：</w:t>
            </w:r>
            <w:r>
              <w:rPr>
                <w:rFonts w:hint="eastAsia" w:ascii="宋体" w:hAnsi="宋体" w:eastAsia="宋体" w:cs="宋体"/>
                <w:color w:val="auto"/>
                <w:sz w:val="28"/>
                <w:szCs w:val="28"/>
              </w:rPr>
              <w:t>正本壹份</w:t>
            </w:r>
            <w:r>
              <w:rPr>
                <w:rFonts w:hint="eastAsia" w:ascii="宋体" w:hAnsi="宋体" w:eastAsia="宋体" w:cs="宋体"/>
                <w:color w:val="000000" w:themeColor="text1"/>
                <w:sz w:val="28"/>
                <w:szCs w:val="28"/>
                <w14:textFill>
                  <w14:solidFill>
                    <w14:schemeClr w14:val="tx1"/>
                  </w14:solidFill>
                </w14:textFill>
              </w:rPr>
              <w:t>、副本柒份</w:t>
            </w: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8642" w:type="dxa"/>
            <w:tcBorders>
              <w:top w:val="single" w:color="000000" w:sz="4" w:space="0"/>
              <w:left w:val="single" w:color="000000" w:sz="4" w:space="0"/>
              <w:bottom w:val="single" w:color="000000" w:sz="4" w:space="0"/>
            </w:tcBorders>
            <w:noWrap w:val="0"/>
            <w:vAlign w:val="center"/>
          </w:tcPr>
          <w:p>
            <w:pPr>
              <w:pStyle w:val="11"/>
              <w:pageBreakBefore w:val="0"/>
              <w:kinsoku/>
              <w:topLinePunct w:val="0"/>
              <w:bidi w:val="0"/>
              <w:snapToGrid w:val="0"/>
              <w:spacing w:before="120" w:beforeLines="50" w:line="240" w:lineRule="auto"/>
              <w:jc w:val="left"/>
              <w:rPr>
                <w:rFonts w:hint="eastAsia" w:ascii="宋体" w:hAnsi="宋体" w:eastAsia="宋体" w:cs="宋体"/>
                <w:color w:val="auto"/>
                <w:sz w:val="28"/>
                <w:szCs w:val="28"/>
              </w:rPr>
            </w:pPr>
            <w:r>
              <w:rPr>
                <w:rFonts w:hint="eastAsia" w:ascii="宋体" w:hAnsi="宋体" w:eastAsia="宋体" w:cs="宋体"/>
                <w:b/>
                <w:color w:val="auto"/>
                <w:sz w:val="28"/>
                <w:szCs w:val="28"/>
              </w:rPr>
              <w:t>投标截止时间及递交投标文件地点：</w:t>
            </w:r>
            <w:r>
              <w:rPr>
                <w:rFonts w:hint="eastAsia" w:ascii="宋体" w:hAnsi="宋体" w:eastAsia="宋体" w:cs="宋体"/>
                <w:color w:val="auto"/>
                <w:sz w:val="28"/>
                <w:szCs w:val="28"/>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8642" w:type="dxa"/>
            <w:tcBorders>
              <w:top w:val="single" w:color="000000" w:sz="4" w:space="0"/>
              <w:left w:val="single" w:color="000000" w:sz="4" w:space="0"/>
              <w:bottom w:val="single" w:color="000000" w:sz="4" w:space="0"/>
            </w:tcBorders>
            <w:noWrap w:val="0"/>
            <w:vAlign w:val="center"/>
          </w:tcPr>
          <w:p>
            <w:pPr>
              <w:pStyle w:val="11"/>
              <w:pageBreakBefore w:val="0"/>
              <w:kinsoku/>
              <w:topLinePunct w:val="0"/>
              <w:bidi w:val="0"/>
              <w:snapToGrid w:val="0"/>
              <w:spacing w:before="120" w:beforeLines="50" w:line="240" w:lineRule="auto"/>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开标时间及地点：</w:t>
            </w:r>
            <w:r>
              <w:rPr>
                <w:rFonts w:hint="eastAsia" w:ascii="宋体" w:hAnsi="宋体" w:eastAsia="宋体" w:cs="宋体"/>
                <w:color w:val="auto"/>
                <w:sz w:val="28"/>
                <w:szCs w:val="28"/>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8</w:t>
            </w:r>
          </w:p>
        </w:tc>
        <w:tc>
          <w:tcPr>
            <w:tcW w:w="8642" w:type="dxa"/>
            <w:tcBorders>
              <w:top w:val="single" w:color="000000" w:sz="4" w:space="0"/>
              <w:left w:val="single" w:color="000000" w:sz="4" w:space="0"/>
              <w:bottom w:val="single" w:color="000000" w:sz="4" w:space="0"/>
            </w:tcBorders>
            <w:noWrap w:val="0"/>
            <w:vAlign w:val="center"/>
          </w:tcPr>
          <w:p>
            <w:pPr>
              <w:pStyle w:val="8"/>
              <w:pageBreakBefore w:val="0"/>
              <w:kinsoku/>
              <w:topLinePunct w:val="0"/>
              <w:bidi w:val="0"/>
              <w:snapToGrid w:val="0"/>
              <w:spacing w:before="120" w:beforeLines="50" w:line="240" w:lineRule="auto"/>
              <w:ind w:firstLine="0"/>
              <w:jc w:val="left"/>
              <w:rPr>
                <w:rFonts w:hint="eastAsia" w:ascii="宋体" w:hAnsi="宋体" w:eastAsia="宋体" w:cs="宋体"/>
                <w:color w:val="auto"/>
                <w:sz w:val="28"/>
                <w:szCs w:val="28"/>
              </w:rPr>
            </w:pPr>
            <w:r>
              <w:rPr>
                <w:rFonts w:hint="eastAsia" w:ascii="宋体" w:hAnsi="宋体" w:eastAsia="宋体" w:cs="宋体"/>
                <w:b/>
                <w:color w:val="auto"/>
                <w:sz w:val="28"/>
                <w:szCs w:val="28"/>
              </w:rPr>
              <w:t>标前会时间及地点：</w:t>
            </w:r>
            <w:r>
              <w:rPr>
                <w:rFonts w:hint="eastAsia" w:ascii="宋体" w:hAnsi="宋体" w:eastAsia="宋体" w:cs="宋体"/>
                <w:color w:val="auto"/>
                <w:sz w:val="28"/>
                <w:szCs w:val="28"/>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8642" w:type="dxa"/>
            <w:tcBorders>
              <w:top w:val="single" w:color="000000" w:sz="4" w:space="0"/>
              <w:left w:val="single" w:color="000000" w:sz="4" w:space="0"/>
              <w:bottom w:val="single" w:color="000000" w:sz="4" w:space="0"/>
            </w:tcBorders>
            <w:noWrap w:val="0"/>
            <w:vAlign w:val="center"/>
          </w:tcPr>
          <w:p>
            <w:pPr>
              <w:pStyle w:val="8"/>
              <w:pageBreakBefore w:val="0"/>
              <w:kinsoku/>
              <w:topLinePunct w:val="0"/>
              <w:bidi w:val="0"/>
              <w:snapToGrid w:val="0"/>
              <w:spacing w:before="120" w:beforeLines="50" w:line="240" w:lineRule="auto"/>
              <w:ind w:firstLine="0"/>
              <w:jc w:val="left"/>
              <w:rPr>
                <w:rFonts w:hint="eastAsia" w:ascii="宋体" w:hAnsi="宋体" w:eastAsia="宋体" w:cs="宋体"/>
                <w:b/>
                <w:color w:val="auto"/>
                <w:sz w:val="28"/>
                <w:szCs w:val="28"/>
              </w:rPr>
            </w:pPr>
            <w:r>
              <w:rPr>
                <w:rFonts w:hint="eastAsia" w:ascii="宋体" w:hAnsi="宋体" w:eastAsia="宋体" w:cs="宋体"/>
                <w:b/>
                <w:color w:val="auto"/>
                <w:sz w:val="28"/>
                <w:szCs w:val="28"/>
              </w:rPr>
              <w:t>最高限</w:t>
            </w:r>
            <w:r>
              <w:rPr>
                <w:rFonts w:hint="eastAsia" w:ascii="宋体" w:hAnsi="宋体" w:eastAsia="宋体" w:cs="宋体"/>
                <w:b/>
                <w:color w:val="000000" w:themeColor="text1"/>
                <w:sz w:val="28"/>
                <w:szCs w:val="28"/>
                <w14:textFill>
                  <w14:solidFill>
                    <w14:schemeClr w14:val="tx1"/>
                  </w14:solidFill>
                </w14:textFill>
              </w:rPr>
              <w:t>价：</w:t>
            </w:r>
            <w:r>
              <w:rPr>
                <w:rFonts w:hint="eastAsia" w:ascii="宋体" w:hAnsi="宋体" w:eastAsia="宋体" w:cs="宋体"/>
                <w:b/>
                <w:color w:val="000000" w:themeColor="text1"/>
                <w:sz w:val="28"/>
                <w:szCs w:val="28"/>
                <w:lang w:val="en-US" w:eastAsia="zh-CN"/>
                <w14:textFill>
                  <w14:solidFill>
                    <w14:schemeClr w14:val="tx1"/>
                  </w14:solidFill>
                </w14:textFill>
              </w:rPr>
              <w:t>3024万</w:t>
            </w:r>
            <w:r>
              <w:rPr>
                <w:rFonts w:hint="eastAsia" w:ascii="宋体" w:hAnsi="宋体" w:eastAsia="宋体" w:cs="宋体"/>
                <w:b w:val="0"/>
                <w:bCs w:val="0"/>
                <w:color w:val="000000" w:themeColor="text1"/>
                <w:sz w:val="28"/>
                <w:szCs w:val="28"/>
                <w:lang w:val="en-US" w:eastAsia="zh-CN"/>
                <w14:textFill>
                  <w14:solidFill>
                    <w14:schemeClr w14:val="tx1"/>
                  </w14:solidFill>
                </w14:textFill>
              </w:rPr>
              <w:t>元</w:t>
            </w:r>
            <w:r>
              <w:rPr>
                <w:rFonts w:hint="eastAsia" w:ascii="宋体" w:hAnsi="宋体" w:eastAsia="宋体" w:cs="宋体"/>
                <w:b w:val="0"/>
                <w:bCs w:val="0"/>
                <w:color w:val="0000FF"/>
                <w:sz w:val="28"/>
                <w:szCs w:val="28"/>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8642" w:type="dxa"/>
            <w:tcBorders>
              <w:top w:val="single" w:color="000000" w:sz="4" w:space="0"/>
              <w:left w:val="single" w:color="000000" w:sz="4" w:space="0"/>
              <w:bottom w:val="single" w:color="000000" w:sz="4" w:space="0"/>
            </w:tcBorders>
            <w:noWrap w:val="0"/>
            <w:vAlign w:val="center"/>
          </w:tcPr>
          <w:p>
            <w:pPr>
              <w:pStyle w:val="8"/>
              <w:pageBreakBefore w:val="0"/>
              <w:kinsoku/>
              <w:topLinePunct w:val="0"/>
              <w:bidi w:val="0"/>
              <w:snapToGrid w:val="0"/>
              <w:spacing w:before="120" w:beforeLines="50" w:line="240" w:lineRule="auto"/>
              <w:ind w:firstLine="0"/>
              <w:jc w:val="lef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投标人资质条件、能力：</w:t>
            </w:r>
          </w:p>
          <w:p>
            <w:pPr>
              <w:pStyle w:val="8"/>
              <w:pageBreakBefore w:val="0"/>
              <w:numPr>
                <w:ilvl w:val="0"/>
                <w:numId w:val="0"/>
              </w:numPr>
              <w:kinsoku/>
              <w:topLinePunct w:val="0"/>
              <w:bidi w:val="0"/>
              <w:snapToGrid w:val="0"/>
              <w:spacing w:before="120" w:beforeLines="50" w:line="240" w:lineRule="auto"/>
              <w:ind w:firstLine="0" w:firstLineChars="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kern w:val="0"/>
                <w:sz w:val="28"/>
                <w:szCs w:val="28"/>
                <w:lang w:val="en-US" w:eastAsia="zh-CN" w:bidi="ar-SA"/>
              </w:rPr>
              <w:t>（1）</w:t>
            </w:r>
            <w:r>
              <w:rPr>
                <w:rFonts w:hint="eastAsia" w:ascii="宋体" w:hAnsi="宋体" w:eastAsia="宋体" w:cs="宋体"/>
                <w:b/>
                <w:color w:val="auto"/>
                <w:sz w:val="28"/>
                <w:szCs w:val="28"/>
                <w:lang w:val="en-US" w:eastAsia="zh-CN"/>
              </w:rPr>
              <w:t>资质要求：</w:t>
            </w:r>
            <w:r>
              <w:rPr>
                <w:rFonts w:hint="eastAsia" w:ascii="宋体" w:hAnsi="宋体" w:eastAsia="宋体" w:cs="宋体"/>
                <w:b w:val="0"/>
                <w:bCs/>
                <w:color w:val="auto"/>
                <w:sz w:val="28"/>
                <w:szCs w:val="28"/>
                <w:lang w:val="en-US" w:eastAsia="zh-CN"/>
              </w:rPr>
              <w:t>本招标项目要求投标人须具备有效的不低于①投标人必须具有市政公用工程施工总承包二级及以上或隧道工程专业承包二级及以上</w:t>
            </w:r>
            <w:bookmarkStart w:id="52" w:name="_GoBack"/>
            <w:bookmarkEnd w:id="52"/>
            <w:r>
              <w:rPr>
                <w:rFonts w:hint="eastAsia" w:ascii="宋体" w:hAnsi="宋体" w:eastAsia="宋体" w:cs="宋体"/>
                <w:b w:val="0"/>
                <w:bCs/>
                <w:color w:val="auto"/>
                <w:sz w:val="28"/>
                <w:szCs w:val="28"/>
                <w:lang w:val="en-US" w:eastAsia="zh-CN"/>
              </w:rPr>
              <w:t>资质；②投标人必须具有合法有效的施工企业安全生产许可证。</w:t>
            </w:r>
          </w:p>
          <w:p>
            <w:pPr>
              <w:pStyle w:val="8"/>
              <w:pageBreakBefore w:val="0"/>
              <w:numPr>
                <w:ilvl w:val="0"/>
                <w:numId w:val="0"/>
              </w:numPr>
              <w:kinsoku/>
              <w:topLinePunct w:val="0"/>
              <w:bidi w:val="0"/>
              <w:snapToGrid w:val="0"/>
              <w:spacing w:before="120" w:beforeLines="50" w:line="240" w:lineRule="auto"/>
              <w:ind w:firstLine="0" w:firstLineChars="0"/>
              <w:jc w:val="left"/>
              <w:rPr>
                <w:rFonts w:hint="default" w:ascii="宋体" w:hAnsi="宋体" w:eastAsia="宋体" w:cs="宋体"/>
                <w:b w:val="0"/>
                <w:bCs/>
                <w:color w:val="auto"/>
                <w:sz w:val="28"/>
                <w:szCs w:val="28"/>
                <w:lang w:val="en-US" w:eastAsia="zh-CN"/>
              </w:rPr>
            </w:pPr>
            <w:r>
              <w:rPr>
                <w:rFonts w:hint="default" w:ascii="宋体" w:hAnsi="宋体" w:eastAsia="宋体" w:cs="宋体"/>
                <w:b w:val="0"/>
                <w:bCs/>
                <w:color w:val="auto"/>
                <w:kern w:val="0"/>
                <w:sz w:val="28"/>
                <w:szCs w:val="28"/>
                <w:lang w:val="en-US" w:eastAsia="zh-CN" w:bidi="ar-SA"/>
              </w:rPr>
              <w:t>（2）</w:t>
            </w:r>
            <w:r>
              <w:rPr>
                <w:rFonts w:hint="eastAsia" w:ascii="宋体" w:hAnsi="宋体" w:eastAsia="宋体" w:cs="宋体"/>
                <w:b/>
                <w:bCs w:val="0"/>
                <w:color w:val="auto"/>
                <w:sz w:val="28"/>
                <w:szCs w:val="28"/>
                <w:lang w:val="en-US" w:eastAsia="zh-CN"/>
              </w:rPr>
              <w:t>项目经理(建造师，下同)的资格要求：</w:t>
            </w:r>
          </w:p>
          <w:p>
            <w:pPr>
              <w:pStyle w:val="8"/>
              <w:pageBreakBefore w:val="0"/>
              <w:numPr>
                <w:ilvl w:val="0"/>
                <w:numId w:val="0"/>
              </w:numPr>
              <w:kinsoku/>
              <w:topLinePunct w:val="0"/>
              <w:bidi w:val="0"/>
              <w:snapToGrid w:val="0"/>
              <w:spacing w:before="120" w:beforeLines="50" w:line="240" w:lineRule="auto"/>
              <w:ind w:firstLine="0" w:firstLineChars="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①具有有效的执业或职业资格：不低于二级市政公用工程专业注册建造师执业资格。</w:t>
            </w:r>
          </w:p>
          <w:p>
            <w:pPr>
              <w:pStyle w:val="8"/>
              <w:pageBreakBefore w:val="0"/>
              <w:numPr>
                <w:ilvl w:val="0"/>
                <w:numId w:val="0"/>
              </w:numPr>
              <w:kinsoku/>
              <w:topLinePunct w:val="0"/>
              <w:bidi w:val="0"/>
              <w:snapToGrid w:val="0"/>
              <w:spacing w:before="120" w:beforeLines="50" w:line="240" w:lineRule="auto"/>
              <w:ind w:firstLine="0" w:firstLineChars="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②职称：中级</w:t>
            </w:r>
          </w:p>
          <w:p>
            <w:pPr>
              <w:pStyle w:val="8"/>
              <w:pageBreakBefore w:val="0"/>
              <w:numPr>
                <w:ilvl w:val="0"/>
                <w:numId w:val="0"/>
              </w:numPr>
              <w:kinsoku/>
              <w:topLinePunct w:val="0"/>
              <w:bidi w:val="0"/>
              <w:snapToGrid w:val="0"/>
              <w:spacing w:before="120" w:beforeLines="50" w:line="240" w:lineRule="auto"/>
              <w:ind w:firstLine="0" w:firstLineChars="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③具有有效的行业行政主管部门颁发的安全考核合格证书(B证)。</w:t>
            </w:r>
          </w:p>
          <w:p>
            <w:pPr>
              <w:pStyle w:val="8"/>
              <w:pageBreakBefore w:val="0"/>
              <w:numPr>
                <w:ilvl w:val="0"/>
                <w:numId w:val="1"/>
              </w:numPr>
              <w:kinsoku/>
              <w:topLinePunct w:val="0"/>
              <w:bidi w:val="0"/>
              <w:snapToGrid w:val="0"/>
              <w:spacing w:before="120" w:beforeLines="50" w:line="240" w:lineRule="auto"/>
              <w:ind w:firstLine="0" w:firstLineChars="0"/>
              <w:jc w:val="left"/>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其他主要人员要求</w:t>
            </w:r>
          </w:p>
          <w:tbl>
            <w:tblPr>
              <w:tblStyle w:val="18"/>
              <w:tblpPr w:leftFromText="180" w:rightFromText="180" w:vertAnchor="text" w:horzAnchor="page" w:tblpX="795" w:tblpY="302"/>
              <w:tblOverlap w:val="never"/>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875"/>
              <w:gridCol w:w="990"/>
              <w:gridCol w:w="1814"/>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序号</w:t>
                  </w:r>
                </w:p>
              </w:tc>
              <w:tc>
                <w:tcPr>
                  <w:tcW w:w="18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岗位</w:t>
                  </w:r>
                </w:p>
              </w:tc>
              <w:tc>
                <w:tcPr>
                  <w:tcW w:w="99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人数</w:t>
                  </w:r>
                </w:p>
              </w:tc>
              <w:tc>
                <w:tcPr>
                  <w:tcW w:w="181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职称</w:t>
                  </w:r>
                </w:p>
              </w:tc>
              <w:tc>
                <w:tcPr>
                  <w:tcW w:w="14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专业</w:t>
                  </w:r>
                </w:p>
              </w:tc>
              <w:tc>
                <w:tcPr>
                  <w:tcW w:w="14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8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技术负责人</w:t>
                  </w:r>
                </w:p>
              </w:tc>
              <w:tc>
                <w:tcPr>
                  <w:tcW w:w="99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81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中级工程师及以上</w:t>
                  </w:r>
                </w:p>
              </w:tc>
              <w:tc>
                <w:tcPr>
                  <w:tcW w:w="14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Merge w:val="restart"/>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提供相关资格证书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c>
                <w:tcPr>
                  <w:tcW w:w="18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安全员</w:t>
                  </w:r>
                </w:p>
              </w:tc>
              <w:tc>
                <w:tcPr>
                  <w:tcW w:w="99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81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Merge w:val="continue"/>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w:t>
                  </w:r>
                </w:p>
              </w:tc>
              <w:tc>
                <w:tcPr>
                  <w:tcW w:w="18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default"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施工员</w:t>
                  </w:r>
                </w:p>
              </w:tc>
              <w:tc>
                <w:tcPr>
                  <w:tcW w:w="99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81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Merge w:val="continue"/>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w:t>
                  </w:r>
                </w:p>
              </w:tc>
              <w:tc>
                <w:tcPr>
                  <w:tcW w:w="18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质量员</w:t>
                  </w:r>
                </w:p>
              </w:tc>
              <w:tc>
                <w:tcPr>
                  <w:tcW w:w="99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81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Merge w:val="continue"/>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5</w:t>
                  </w:r>
                </w:p>
              </w:tc>
              <w:tc>
                <w:tcPr>
                  <w:tcW w:w="1875"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p>
              </w:tc>
              <w:tc>
                <w:tcPr>
                  <w:tcW w:w="99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p>
              </w:tc>
              <w:tc>
                <w:tcPr>
                  <w:tcW w:w="181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w:t>
                  </w:r>
                </w:p>
              </w:tc>
              <w:tc>
                <w:tcPr>
                  <w:tcW w:w="1404" w:type="dxa"/>
                  <w:vMerge w:val="continue"/>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b w:val="0"/>
                      <w:bCs/>
                      <w:color w:val="auto"/>
                      <w:sz w:val="24"/>
                      <w:szCs w:val="24"/>
                      <w:vertAlign w:val="baseline"/>
                      <w:lang w:val="en-US" w:eastAsia="zh-CN"/>
                    </w:rPr>
                  </w:pPr>
                </w:p>
              </w:tc>
            </w:tr>
          </w:tbl>
          <w:p>
            <w:pPr>
              <w:pStyle w:val="8"/>
              <w:pageBreakBefore w:val="0"/>
              <w:numPr>
                <w:ilvl w:val="0"/>
                <w:numId w:val="1"/>
              </w:numPr>
              <w:kinsoku/>
              <w:topLinePunct w:val="0"/>
              <w:bidi w:val="0"/>
              <w:snapToGrid w:val="0"/>
              <w:spacing w:before="120" w:beforeLines="50" w:line="240" w:lineRule="auto"/>
              <w:ind w:firstLine="0" w:firstLineChars="0"/>
              <w:jc w:val="left"/>
              <w:rPr>
                <w:rFonts w:hint="default" w:ascii="宋体" w:hAnsi="宋体" w:eastAsia="宋体" w:cs="宋体"/>
                <w:b w:val="0"/>
                <w:bCs/>
                <w:color w:val="0000FF"/>
                <w:sz w:val="28"/>
                <w:szCs w:val="28"/>
                <w:lang w:val="en-US" w:eastAsia="zh-CN"/>
              </w:rPr>
            </w:pPr>
            <w:r>
              <w:rPr>
                <w:rFonts w:hint="eastAsia" w:ascii="宋体" w:hAnsi="宋体" w:eastAsia="宋体" w:cs="宋体"/>
                <w:b/>
                <w:bCs w:val="0"/>
                <w:color w:val="auto"/>
                <w:sz w:val="28"/>
                <w:szCs w:val="28"/>
                <w:lang w:val="en-US" w:eastAsia="zh-CN"/>
              </w:rPr>
              <w:t>设备要求：</w:t>
            </w:r>
            <w:r>
              <w:rPr>
                <w:rFonts w:hint="eastAsia" w:ascii="宋体" w:hAnsi="宋体" w:eastAsia="宋体" w:cs="宋体"/>
                <w:b w:val="0"/>
                <w:bCs/>
                <w:color w:val="auto"/>
                <w:sz w:val="28"/>
                <w:szCs w:val="28"/>
                <w:lang w:val="en-US" w:eastAsia="zh-CN"/>
              </w:rPr>
              <w:t>要求投标人提供尺寸管片内径为4米厚度为0.3米的土压平衡盾构机，盾构机为复合盾构具备切削硬度70MPa以上岩石的能力，最小转弯半径为200米以下。设备自有或新造，自有设备提供设备的合格证并进行实地考察，新造提供与盾构机厂家的合作协议并承诺交货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p>
        </w:tc>
        <w:tc>
          <w:tcPr>
            <w:tcW w:w="8642" w:type="dxa"/>
            <w:tcBorders>
              <w:top w:val="single" w:color="000000" w:sz="4" w:space="0"/>
              <w:left w:val="single" w:color="000000" w:sz="4" w:space="0"/>
              <w:bottom w:val="single" w:color="000000" w:sz="4" w:space="0"/>
            </w:tcBorders>
            <w:noWrap w:val="0"/>
            <w:vAlign w:val="center"/>
          </w:tcPr>
          <w:p>
            <w:pPr>
              <w:pStyle w:val="8"/>
              <w:pageBreakBefore w:val="0"/>
              <w:numPr>
                <w:ilvl w:val="0"/>
                <w:numId w:val="0"/>
              </w:numPr>
              <w:kinsoku/>
              <w:topLinePunct w:val="0"/>
              <w:bidi w:val="0"/>
              <w:snapToGrid w:val="0"/>
              <w:spacing w:before="120" w:beforeLines="50" w:line="240" w:lineRule="auto"/>
              <w:jc w:val="left"/>
              <w:rPr>
                <w:rFonts w:hint="default" w:ascii="宋体" w:hAnsi="宋体" w:eastAsia="宋体" w:cs="宋体"/>
                <w:b w:val="0"/>
                <w:bCs/>
                <w:color w:val="0000FF"/>
                <w:sz w:val="28"/>
                <w:szCs w:val="28"/>
                <w:lang w:val="en-US" w:eastAsia="zh-CN"/>
              </w:rPr>
            </w:pPr>
            <w:r>
              <w:rPr>
                <w:rFonts w:hint="eastAsia" w:ascii="宋体" w:hAnsi="宋体" w:eastAsia="宋体" w:cs="宋体"/>
                <w:b/>
                <w:bCs w:val="0"/>
                <w:color w:val="auto"/>
                <w:sz w:val="28"/>
                <w:szCs w:val="28"/>
                <w:lang w:val="en-US" w:eastAsia="zh-CN"/>
              </w:rPr>
              <w:t>是否接受联合体投标：</w:t>
            </w:r>
            <w:r>
              <w:rPr>
                <w:rFonts w:hint="eastAsia" w:ascii="宋体" w:hAnsi="宋体" w:eastAsia="宋体" w:cs="宋体"/>
                <w:b w:val="0"/>
                <w:bCs/>
                <w:color w:val="auto"/>
                <w:sz w:val="28"/>
                <w:szCs w:val="28"/>
                <w:lang w:val="en-US" w:eastAsia="zh-CN"/>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61"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24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w:t>
            </w:r>
          </w:p>
        </w:tc>
        <w:tc>
          <w:tcPr>
            <w:tcW w:w="8642" w:type="dxa"/>
            <w:tcBorders>
              <w:top w:val="single" w:color="000000" w:sz="4" w:space="0"/>
              <w:left w:val="single" w:color="000000" w:sz="4" w:space="0"/>
              <w:bottom w:val="single" w:color="000000" w:sz="4" w:space="0"/>
            </w:tcBorders>
            <w:noWrap w:val="0"/>
            <w:vAlign w:val="center"/>
          </w:tcPr>
          <w:p>
            <w:pPr>
              <w:pStyle w:val="8"/>
              <w:pageBreakBefore w:val="0"/>
              <w:numPr>
                <w:ilvl w:val="0"/>
                <w:numId w:val="0"/>
              </w:numPr>
              <w:kinsoku/>
              <w:topLinePunct w:val="0"/>
              <w:bidi w:val="0"/>
              <w:snapToGrid w:val="0"/>
              <w:spacing w:before="120" w:beforeLines="50" w:line="240" w:lineRule="auto"/>
              <w:jc w:val="both"/>
              <w:rPr>
                <w:rFonts w:hint="default" w:ascii="宋体" w:hAnsi="宋体" w:eastAsia="宋体" w:cs="宋体"/>
                <w:b w:val="0"/>
                <w:bCs/>
                <w:color w:val="0000FF"/>
                <w:sz w:val="28"/>
                <w:szCs w:val="28"/>
                <w:lang w:val="en-US" w:eastAsia="zh-CN"/>
              </w:rPr>
            </w:pPr>
            <w:r>
              <w:rPr>
                <w:rFonts w:hint="eastAsia" w:ascii="宋体" w:hAnsi="宋体" w:eastAsia="宋体" w:cs="宋体"/>
                <w:b/>
                <w:bCs w:val="0"/>
                <w:color w:val="auto"/>
                <w:sz w:val="28"/>
                <w:szCs w:val="28"/>
                <w:lang w:val="en-US" w:eastAsia="zh-CN"/>
              </w:rPr>
              <w:t>增值税税金的计算方法：</w:t>
            </w:r>
            <w:r>
              <w:rPr>
                <w:rFonts w:hint="eastAsia" w:ascii="宋体" w:hAnsi="宋体" w:eastAsia="宋体" w:cs="宋体"/>
                <w:b w:val="0"/>
                <w:bCs/>
                <w:color w:val="auto"/>
                <w:sz w:val="28"/>
                <w:szCs w:val="28"/>
                <w:lang w:val="en-US" w:eastAsia="zh-CN"/>
              </w:rPr>
              <w:t>按当地税率</w:t>
            </w:r>
            <w:r>
              <w:rPr>
                <w:rFonts w:hint="eastAsia" w:ascii="宋体" w:hAnsi="宋体" w:eastAsia="宋体" w:cs="宋体"/>
                <w:b w:val="0"/>
                <w:bCs/>
                <w:color w:val="000000" w:themeColor="text1"/>
                <w:sz w:val="28"/>
                <w:szCs w:val="28"/>
                <w:lang w:val="en-US" w:eastAsia="zh-CN"/>
                <w14:textFill>
                  <w14:solidFill>
                    <w14:schemeClr w14:val="tx1"/>
                  </w14:solidFill>
                </w14:textFill>
              </w:rPr>
              <w:t>9%</w:t>
            </w:r>
            <w:r>
              <w:rPr>
                <w:rFonts w:hint="eastAsia" w:ascii="宋体" w:hAnsi="宋体" w:eastAsia="宋体" w:cs="宋体"/>
                <w:b w:val="0"/>
                <w:bCs/>
                <w:color w:val="auto"/>
                <w:sz w:val="28"/>
                <w:szCs w:val="28"/>
                <w:lang w:val="en-US" w:eastAsia="zh-CN"/>
              </w:rPr>
              <w:t>计取,提供增值税专用发票。在项目实施过程中，若行政主管部门有颁发新的增值税税率时，根据国家法律法规的规定进行调整，由招标人承担或受益。</w:t>
            </w:r>
          </w:p>
        </w:tc>
      </w:tr>
    </w:tbl>
    <w:p>
      <w:pPr>
        <w:pageBreakBefore w:val="0"/>
        <w:kinsoku/>
        <w:topLinePunct w:val="0"/>
        <w:bidi w:val="0"/>
        <w:spacing w:line="560" w:lineRule="exact"/>
        <w:jc w:val="center"/>
        <w:rPr>
          <w:rFonts w:hint="eastAsia" w:ascii="宋体" w:hAnsi="宋体" w:eastAsia="宋体" w:cs="宋体"/>
          <w:b/>
          <w:color w:val="auto"/>
          <w:sz w:val="32"/>
          <w:szCs w:val="32"/>
        </w:rPr>
      </w:pPr>
      <w:bookmarkStart w:id="1" w:name="_Hlt74649545"/>
      <w:bookmarkEnd w:id="1"/>
      <w:bookmarkStart w:id="2" w:name="_Hlt74729822"/>
      <w:bookmarkEnd w:id="2"/>
      <w:bookmarkStart w:id="3" w:name="_Toc91899871"/>
      <w:r>
        <w:rPr>
          <w:rFonts w:hint="eastAsia" w:ascii="宋体" w:hAnsi="宋体" w:eastAsia="宋体" w:cs="宋体"/>
          <w:b/>
          <w:color w:val="auto"/>
          <w:sz w:val="32"/>
          <w:szCs w:val="32"/>
        </w:rPr>
        <w:br w:type="page"/>
      </w:r>
    </w:p>
    <w:p>
      <w:pPr>
        <w:pageBreakBefore w:val="0"/>
        <w:kinsoku/>
        <w:topLinePunct w:val="0"/>
        <w:bidi w:val="0"/>
        <w:spacing w:line="5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一、总则</w:t>
      </w:r>
      <w:bookmarkEnd w:id="3"/>
    </w:p>
    <w:p>
      <w:pPr>
        <w:pStyle w:val="11"/>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bookmarkStart w:id="4" w:name="_Hlt74730295"/>
      <w:bookmarkEnd w:id="4"/>
      <w:bookmarkStart w:id="5" w:name="_Hlt74714665"/>
      <w:bookmarkEnd w:id="5"/>
      <w:bookmarkStart w:id="6" w:name="_Toc91899872"/>
      <w:bookmarkStart w:id="7" w:name="_Hlt74730208"/>
      <w:bookmarkStart w:id="8" w:name="_Hlt74730112"/>
      <w:r>
        <w:rPr>
          <w:rFonts w:hint="eastAsia" w:ascii="宋体" w:hAnsi="宋体" w:eastAsia="宋体" w:cs="宋体"/>
          <w:b/>
          <w:color w:val="auto"/>
          <w:sz w:val="28"/>
          <w:szCs w:val="28"/>
        </w:rPr>
        <w:t>1</w:t>
      </w:r>
      <w:r>
        <w:rPr>
          <w:rFonts w:hint="eastAsia" w:hAnsi="宋体" w:eastAsia="宋体" w:cs="宋体"/>
          <w:b/>
          <w:color w:val="auto"/>
          <w:sz w:val="28"/>
          <w:szCs w:val="28"/>
          <w:lang w:eastAsia="zh-CN"/>
        </w:rPr>
        <w:t>、</w:t>
      </w:r>
      <w:r>
        <w:rPr>
          <w:rFonts w:hint="eastAsia" w:ascii="宋体" w:hAnsi="宋体" w:eastAsia="宋体" w:cs="宋体"/>
          <w:b/>
          <w:color w:val="auto"/>
          <w:sz w:val="28"/>
          <w:szCs w:val="28"/>
        </w:rPr>
        <w:t>项目说明</w:t>
      </w:r>
      <w:bookmarkEnd w:id="6"/>
    </w:p>
    <w:p>
      <w:pPr>
        <w:pStyle w:val="24"/>
        <w:keepNext w:val="0"/>
        <w:keepLines w:val="0"/>
        <w:pageBreakBefore w:val="0"/>
        <w:kinsoku/>
        <w:wordWrap/>
        <w:topLinePunct w:val="0"/>
        <w:bidi w:val="0"/>
        <w:snapToGrid/>
        <w:spacing w:before="0" w:line="52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1.1项目说明见投标须知前附表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以下称“前附表”)第1项所述。</w:t>
      </w:r>
    </w:p>
    <w:p>
      <w:pPr>
        <w:keepNext w:val="0"/>
        <w:keepLines w:val="0"/>
        <w:pageBreakBefore w:val="0"/>
        <w:tabs>
          <w:tab w:val="left" w:pos="3780"/>
        </w:tabs>
        <w:kinsoku/>
        <w:wordWrap/>
        <w:topLinePunct w:val="0"/>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rPr>
        <w:t>单位</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浙江省隧道工程集团有限公司</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为本项目的招标人，自愿参加本次项目投标的公司为投标人，经评审产生并经批准的投标人为中标人，签订合同后的中标人为合同中的乙方。</w:t>
      </w:r>
    </w:p>
    <w:p>
      <w:pPr>
        <w:keepNext w:val="0"/>
        <w:keepLines w:val="0"/>
        <w:pageBreakBefore w:val="0"/>
        <w:tabs>
          <w:tab w:val="left" w:pos="3780"/>
        </w:tabs>
        <w:kinsoku/>
        <w:wordWrap/>
        <w:topLinePunct w:val="0"/>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1.3投标人获取招标文件后，必须按照国家《保密法》以及保密工作的相关规定，对招标文件内容应承担保密义务，维护招标人的权益，</w:t>
      </w:r>
      <w:r>
        <w:rPr>
          <w:rFonts w:hint="eastAsia" w:ascii="宋体" w:hAnsi="宋体" w:eastAsia="宋体" w:cs="宋体"/>
          <w:color w:val="auto"/>
          <w:sz w:val="28"/>
          <w:szCs w:val="28"/>
          <w:lang w:val="en-US" w:eastAsia="zh-CN"/>
        </w:rPr>
        <w:t>若</w:t>
      </w:r>
      <w:r>
        <w:rPr>
          <w:rFonts w:hint="eastAsia" w:ascii="宋体" w:hAnsi="宋体" w:eastAsia="宋体" w:cs="宋体"/>
          <w:color w:val="auto"/>
          <w:sz w:val="28"/>
          <w:szCs w:val="28"/>
        </w:rPr>
        <w:t>发生窃、泄密事件潜在投标人应承担相应的法律责任。</w:t>
      </w:r>
    </w:p>
    <w:p>
      <w:pPr>
        <w:keepNext w:val="0"/>
        <w:keepLines w:val="0"/>
        <w:pageBreakBefore w:val="0"/>
        <w:tabs>
          <w:tab w:val="left" w:pos="3780"/>
        </w:tabs>
        <w:kinsoku/>
        <w:wordWrap/>
        <w:topLinePunct w:val="0"/>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1.4投标人一旦参与本次投标活动，即被视为接受了本招标文件的所有内容，如有任何异议，均已在答疑截止时间前提出。</w:t>
      </w:r>
    </w:p>
    <w:p>
      <w:pPr>
        <w:keepNext w:val="0"/>
        <w:keepLines w:val="0"/>
        <w:pageBreakBefore w:val="0"/>
        <w:tabs>
          <w:tab w:val="left" w:pos="3780"/>
        </w:tabs>
        <w:kinsoku/>
        <w:wordWrap/>
        <w:topLinePunct w:val="0"/>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投标人须对所投产品、服务等拥有合法的占有和处置权，并对涉及项目的所有内容可能侵权行为指控负责，保证不伤害招标人的利益。在法律范围内，如果出现文字、图片、商标等侵权行为而造成的纠纷和产生的一切费用，招标人概不负责，由此给招标人造成损失的，</w:t>
      </w:r>
      <w:r>
        <w:rPr>
          <w:rFonts w:hint="eastAsia" w:ascii="宋体" w:hAnsi="宋体" w:eastAsia="宋体" w:cs="宋体"/>
          <w:color w:val="auto"/>
          <w:kern w:val="0"/>
          <w:sz w:val="28"/>
          <w:szCs w:val="28"/>
          <w:lang w:val="zh-CN"/>
        </w:rPr>
        <w:t>中标人</w:t>
      </w:r>
      <w:r>
        <w:rPr>
          <w:rFonts w:hint="eastAsia" w:ascii="宋体" w:hAnsi="宋体" w:eastAsia="宋体" w:cs="宋体"/>
          <w:color w:val="auto"/>
          <w:sz w:val="28"/>
          <w:szCs w:val="28"/>
        </w:rPr>
        <w:t>应承担相应后果，</w:t>
      </w:r>
      <w:r>
        <w:rPr>
          <w:rFonts w:hint="eastAsia" w:ascii="宋体" w:hAnsi="宋体" w:eastAsia="宋体" w:cs="宋体"/>
          <w:color w:val="auto"/>
          <w:kern w:val="0"/>
          <w:sz w:val="28"/>
          <w:szCs w:val="28"/>
          <w:lang w:val="zh-CN"/>
        </w:rPr>
        <w:t>并负责赔偿。中标人</w:t>
      </w:r>
      <w:r>
        <w:rPr>
          <w:rFonts w:hint="eastAsia" w:ascii="宋体" w:hAnsi="宋体" w:eastAsia="宋体" w:cs="宋体"/>
          <w:color w:val="auto"/>
          <w:sz w:val="28"/>
          <w:szCs w:val="28"/>
        </w:rPr>
        <w:t>为执行本项目合同而提供的技术资料等归招标人所有。</w:t>
      </w:r>
    </w:p>
    <w:p>
      <w:pPr>
        <w:pStyle w:val="11"/>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bookmarkStart w:id="9" w:name="_Toc91899873"/>
      <w:r>
        <w:rPr>
          <w:rFonts w:hint="eastAsia" w:ascii="宋体" w:hAnsi="宋体" w:eastAsia="宋体" w:cs="宋体"/>
          <w:b/>
          <w:color w:val="auto"/>
          <w:sz w:val="28"/>
          <w:szCs w:val="28"/>
        </w:rPr>
        <w:t>2</w:t>
      </w:r>
      <w:r>
        <w:rPr>
          <w:rFonts w:hint="eastAsia" w:hAnsi="宋体" w:eastAsia="宋体" w:cs="宋体"/>
          <w:b/>
          <w:color w:val="auto"/>
          <w:sz w:val="28"/>
          <w:szCs w:val="28"/>
          <w:lang w:eastAsia="zh-CN"/>
        </w:rPr>
        <w:t>、</w:t>
      </w:r>
      <w:r>
        <w:rPr>
          <w:rFonts w:hint="eastAsia" w:hAnsi="宋体" w:eastAsia="宋体" w:cs="宋体"/>
          <w:b/>
          <w:color w:val="auto"/>
          <w:sz w:val="28"/>
          <w:szCs w:val="28"/>
          <w:lang w:val="en-US" w:eastAsia="zh-CN"/>
        </w:rPr>
        <w:t>招标</w:t>
      </w:r>
      <w:r>
        <w:rPr>
          <w:rFonts w:hint="eastAsia" w:ascii="宋体" w:hAnsi="宋体" w:eastAsia="宋体" w:cs="宋体"/>
          <w:b/>
          <w:color w:val="auto"/>
          <w:sz w:val="28"/>
          <w:szCs w:val="28"/>
        </w:rPr>
        <w:t>方式</w:t>
      </w:r>
      <w:bookmarkEnd w:id="9"/>
    </w:p>
    <w:bookmarkEnd w:id="7"/>
    <w:bookmarkEnd w:id="8"/>
    <w:p>
      <w:pPr>
        <w:keepNext w:val="0"/>
        <w:keepLines w:val="0"/>
        <w:pageBreakBefore w:val="0"/>
        <w:tabs>
          <w:tab w:val="left" w:pos="3780"/>
        </w:tabs>
        <w:kinsoku/>
        <w:wordWrap/>
        <w:topLinePunct w:val="0"/>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邀请招标。</w:t>
      </w:r>
    </w:p>
    <w:p>
      <w:pPr>
        <w:pStyle w:val="11"/>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bookmarkStart w:id="10" w:name="_Hlt74730301"/>
      <w:bookmarkStart w:id="11" w:name="_Toc91899876"/>
      <w:r>
        <w:rPr>
          <w:rFonts w:hint="eastAsia" w:ascii="宋体" w:hAnsi="宋体" w:eastAsia="宋体" w:cs="宋体"/>
          <w:b/>
          <w:color w:val="auto"/>
          <w:sz w:val="28"/>
          <w:szCs w:val="28"/>
        </w:rPr>
        <w:t>3</w:t>
      </w:r>
      <w:r>
        <w:rPr>
          <w:rFonts w:hint="eastAsia" w:hAnsi="宋体" w:eastAsia="宋体" w:cs="宋体"/>
          <w:b/>
          <w:bCs/>
          <w:color w:val="auto"/>
          <w:sz w:val="28"/>
          <w:szCs w:val="28"/>
          <w:lang w:eastAsia="zh-CN"/>
        </w:rPr>
        <w:t>、</w:t>
      </w:r>
      <w:r>
        <w:rPr>
          <w:rFonts w:hint="eastAsia" w:ascii="宋体" w:hAnsi="宋体" w:eastAsia="宋体" w:cs="宋体"/>
          <w:b/>
          <w:color w:val="auto"/>
          <w:sz w:val="28"/>
          <w:szCs w:val="28"/>
        </w:rPr>
        <w:t>合格的投标人应具备的资格要求</w:t>
      </w:r>
    </w:p>
    <w:bookmarkEnd w:id="10"/>
    <w:bookmarkEnd w:id="11"/>
    <w:p>
      <w:pPr>
        <w:pStyle w:val="11"/>
        <w:keepNext w:val="0"/>
        <w:keepLines w:val="0"/>
        <w:pageBreakBefore w:val="0"/>
        <w:widowControl/>
        <w:kinsoku/>
        <w:wordWrap/>
        <w:overflowPunct w:val="0"/>
        <w:topLinePunct w:val="0"/>
        <w:autoSpaceDE w:val="0"/>
        <w:autoSpaceDN w:val="0"/>
        <w:bidi w:val="0"/>
        <w:adjustRightInd w:val="0"/>
        <w:snapToGrid/>
        <w:spacing w:line="520" w:lineRule="exact"/>
        <w:ind w:firstLine="560" w:firstLineChars="200"/>
        <w:textAlignment w:val="baseline"/>
        <w:rPr>
          <w:rFonts w:hint="eastAsia" w:hAnsi="宋体" w:eastAsia="宋体" w:cs="宋体"/>
          <w:color w:val="auto"/>
          <w:sz w:val="28"/>
          <w:szCs w:val="28"/>
          <w:lang w:eastAsia="zh-CN"/>
        </w:rPr>
      </w:pPr>
      <w:bookmarkStart w:id="12" w:name="_Toc91899877"/>
      <w:bookmarkStart w:id="13" w:name="_Hlt74730303"/>
      <w:r>
        <w:rPr>
          <w:rFonts w:hint="eastAsia" w:ascii="宋体" w:hAnsi="宋体" w:eastAsia="宋体" w:cs="宋体"/>
          <w:color w:val="auto"/>
          <w:sz w:val="28"/>
          <w:szCs w:val="28"/>
          <w:lang w:eastAsia="zh-CN"/>
        </w:rPr>
        <w:t>投标人应具备承担本</w:t>
      </w:r>
      <w:r>
        <w:rPr>
          <w:rFonts w:hint="eastAsia" w:hAnsi="宋体" w:eastAsia="宋体" w:cs="宋体"/>
          <w:color w:val="auto"/>
          <w:sz w:val="28"/>
          <w:szCs w:val="28"/>
          <w:lang w:val="en-US" w:eastAsia="zh-CN"/>
        </w:rPr>
        <w:t>项目专业分包</w:t>
      </w:r>
      <w:r>
        <w:rPr>
          <w:rFonts w:hint="eastAsia" w:ascii="宋体" w:hAnsi="宋体" w:eastAsia="宋体" w:cs="宋体"/>
          <w:color w:val="auto"/>
          <w:sz w:val="28"/>
          <w:szCs w:val="28"/>
          <w:lang w:eastAsia="zh-CN"/>
        </w:rPr>
        <w:t>要求的资质条件、能力</w:t>
      </w:r>
      <w:r>
        <w:rPr>
          <w:rFonts w:hint="eastAsia" w:hAnsi="宋体" w:eastAsia="宋体" w:cs="宋体"/>
          <w:color w:val="auto"/>
          <w:sz w:val="28"/>
          <w:szCs w:val="28"/>
          <w:lang w:eastAsia="zh-CN"/>
        </w:rPr>
        <w:t>：</w:t>
      </w:r>
    </w:p>
    <w:p>
      <w:pPr>
        <w:pStyle w:val="11"/>
        <w:keepNext w:val="0"/>
        <w:keepLines w:val="0"/>
        <w:pageBreakBefore w:val="0"/>
        <w:widowControl/>
        <w:kinsoku/>
        <w:wordWrap/>
        <w:overflowPunct w:val="0"/>
        <w:topLinePunct w:val="0"/>
        <w:autoSpaceDE w:val="0"/>
        <w:autoSpaceDN w:val="0"/>
        <w:bidi w:val="0"/>
        <w:adjustRightInd w:val="0"/>
        <w:snapToGrid/>
        <w:spacing w:line="520" w:lineRule="exact"/>
        <w:ind w:firstLine="560" w:firstLineChars="200"/>
        <w:textAlignment w:val="baseline"/>
        <w:rPr>
          <w:rFonts w:hint="eastAsia" w:hAnsi="宋体" w:eastAsia="宋体" w:cs="宋体"/>
          <w:color w:val="auto"/>
          <w:sz w:val="28"/>
          <w:szCs w:val="28"/>
          <w:lang w:val="en-US" w:eastAsia="zh-CN"/>
        </w:rPr>
      </w:pPr>
      <w:r>
        <w:rPr>
          <w:rFonts w:hint="eastAsia" w:hAnsi="宋体" w:eastAsia="宋体" w:cs="宋体"/>
          <w:color w:val="auto"/>
          <w:sz w:val="28"/>
          <w:szCs w:val="28"/>
          <w:lang w:val="en-US" w:eastAsia="zh-CN"/>
        </w:rPr>
        <w:t>3.1资质条件：见编制和提交投标文件须知前附表；</w:t>
      </w:r>
    </w:p>
    <w:p>
      <w:pPr>
        <w:pStyle w:val="11"/>
        <w:keepNext w:val="0"/>
        <w:keepLines w:val="0"/>
        <w:pageBreakBefore w:val="0"/>
        <w:widowControl/>
        <w:kinsoku/>
        <w:wordWrap/>
        <w:overflowPunct w:val="0"/>
        <w:topLinePunct w:val="0"/>
        <w:autoSpaceDE w:val="0"/>
        <w:autoSpaceDN w:val="0"/>
        <w:bidi w:val="0"/>
        <w:adjustRightInd w:val="0"/>
        <w:snapToGrid/>
        <w:spacing w:line="520" w:lineRule="exact"/>
        <w:ind w:firstLine="560" w:firstLineChars="200"/>
        <w:textAlignment w:val="baseline"/>
        <w:rPr>
          <w:rFonts w:hint="eastAsia" w:hAnsi="宋体" w:eastAsia="宋体" w:cs="宋体"/>
          <w:color w:val="auto"/>
          <w:sz w:val="28"/>
          <w:szCs w:val="28"/>
          <w:lang w:val="en-US" w:eastAsia="zh-CN"/>
        </w:rPr>
      </w:pPr>
      <w:r>
        <w:rPr>
          <w:rFonts w:hint="eastAsia" w:hAnsi="宋体" w:eastAsia="宋体" w:cs="宋体"/>
          <w:color w:val="auto"/>
          <w:sz w:val="28"/>
          <w:szCs w:val="28"/>
          <w:lang w:val="en-US" w:eastAsia="zh-CN"/>
        </w:rPr>
        <w:t>3.2业绩要求：见编制和提交投标文件须知前附表；</w:t>
      </w:r>
    </w:p>
    <w:p>
      <w:pPr>
        <w:pStyle w:val="11"/>
        <w:keepNext w:val="0"/>
        <w:keepLines w:val="0"/>
        <w:pageBreakBefore w:val="0"/>
        <w:widowControl/>
        <w:kinsoku/>
        <w:wordWrap/>
        <w:overflowPunct w:val="0"/>
        <w:topLinePunct w:val="0"/>
        <w:autoSpaceDE w:val="0"/>
        <w:autoSpaceDN w:val="0"/>
        <w:bidi w:val="0"/>
        <w:adjustRightInd w:val="0"/>
        <w:snapToGrid/>
        <w:spacing w:line="520" w:lineRule="exact"/>
        <w:ind w:firstLine="560" w:firstLineChars="200"/>
        <w:textAlignment w:val="baseline"/>
        <w:rPr>
          <w:rFonts w:hint="eastAsia" w:hAnsi="宋体" w:eastAsia="宋体" w:cs="宋体"/>
          <w:color w:val="auto"/>
          <w:sz w:val="28"/>
          <w:szCs w:val="28"/>
          <w:lang w:val="en-US" w:eastAsia="zh-CN"/>
        </w:rPr>
      </w:pPr>
      <w:r>
        <w:rPr>
          <w:rFonts w:hint="eastAsia" w:hAnsi="宋体" w:eastAsia="宋体" w:cs="宋体"/>
          <w:color w:val="auto"/>
          <w:sz w:val="28"/>
          <w:szCs w:val="28"/>
          <w:lang w:val="en-US" w:eastAsia="zh-CN"/>
        </w:rPr>
        <w:t>3.3项目经理资格：见编制和提交投标文件须知前附表；</w:t>
      </w:r>
    </w:p>
    <w:p>
      <w:pPr>
        <w:pStyle w:val="11"/>
        <w:keepNext w:val="0"/>
        <w:keepLines w:val="0"/>
        <w:pageBreakBefore w:val="0"/>
        <w:widowControl/>
        <w:kinsoku/>
        <w:wordWrap/>
        <w:overflowPunct w:val="0"/>
        <w:topLinePunct w:val="0"/>
        <w:autoSpaceDE w:val="0"/>
        <w:autoSpaceDN w:val="0"/>
        <w:bidi w:val="0"/>
        <w:adjustRightInd w:val="0"/>
        <w:snapToGrid/>
        <w:spacing w:line="520" w:lineRule="exact"/>
        <w:ind w:firstLine="560" w:firstLineChars="200"/>
        <w:textAlignment w:val="baseline"/>
        <w:rPr>
          <w:rFonts w:hint="default" w:hAnsi="宋体" w:eastAsia="宋体" w:cs="宋体"/>
          <w:color w:val="auto"/>
          <w:sz w:val="28"/>
          <w:szCs w:val="28"/>
          <w:lang w:val="en-US" w:eastAsia="zh-CN"/>
        </w:rPr>
      </w:pPr>
      <w:r>
        <w:rPr>
          <w:rFonts w:hint="eastAsia" w:hAnsi="宋体" w:eastAsia="宋体" w:cs="宋体"/>
          <w:color w:val="auto"/>
          <w:sz w:val="28"/>
          <w:szCs w:val="28"/>
          <w:lang w:val="en-US" w:eastAsia="zh-CN"/>
        </w:rPr>
        <w:t>3.4其他要求：见编制和提交投标文件须知前附表。</w:t>
      </w:r>
    </w:p>
    <w:p>
      <w:pPr>
        <w:pStyle w:val="11"/>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4</w:t>
      </w:r>
      <w:bookmarkEnd w:id="12"/>
      <w:bookmarkEnd w:id="13"/>
      <w:r>
        <w:rPr>
          <w:rFonts w:hint="eastAsia" w:hAnsi="宋体" w:eastAsia="宋体" w:cs="宋体"/>
          <w:b/>
          <w:color w:val="auto"/>
          <w:sz w:val="28"/>
          <w:szCs w:val="28"/>
          <w:lang w:eastAsia="zh-CN"/>
        </w:rPr>
        <w:t>、</w:t>
      </w:r>
      <w:r>
        <w:rPr>
          <w:rFonts w:hint="eastAsia" w:ascii="宋体" w:hAnsi="宋体" w:eastAsia="宋体" w:cs="宋体"/>
          <w:b/>
          <w:color w:val="auto"/>
          <w:sz w:val="28"/>
          <w:szCs w:val="28"/>
        </w:rPr>
        <w:t>投标费用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投标人需自行承担涉及投标的一切费用</w:t>
      </w:r>
      <w:r>
        <w:rPr>
          <w:rFonts w:hint="eastAsia" w:ascii="宋体" w:hAnsi="宋体" w:eastAsia="宋体" w:cs="宋体"/>
          <w:color w:val="auto"/>
          <w:sz w:val="28"/>
          <w:szCs w:val="28"/>
          <w:lang w:val="zh-CN"/>
        </w:rPr>
        <w:t>。</w:t>
      </w:r>
    </w:p>
    <w:p>
      <w:pPr>
        <w:pageBreakBefore w:val="0"/>
        <w:kinsoku/>
        <w:topLinePunct w:val="0"/>
        <w:autoSpaceDE w:val="0"/>
        <w:autoSpaceDN w:val="0"/>
        <w:bidi w:val="0"/>
        <w:adjustRightInd w:val="0"/>
        <w:spacing w:line="560" w:lineRule="exact"/>
        <w:ind w:firstLine="610" w:firstLineChars="218"/>
        <w:rPr>
          <w:rFonts w:hint="eastAsia" w:ascii="宋体" w:hAnsi="宋体" w:eastAsia="宋体" w:cs="宋体"/>
          <w:color w:val="auto"/>
          <w:sz w:val="28"/>
          <w:szCs w:val="28"/>
          <w:lang w:val="zh-CN"/>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center"/>
        <w:rPr>
          <w:rFonts w:hint="eastAsia" w:ascii="宋体" w:hAnsi="宋体" w:eastAsia="宋体" w:cs="宋体"/>
          <w:b/>
          <w:color w:val="auto"/>
          <w:sz w:val="28"/>
          <w:szCs w:val="28"/>
        </w:rPr>
      </w:pPr>
      <w:bookmarkStart w:id="14" w:name="_Hlt74707468"/>
      <w:bookmarkEnd w:id="14"/>
      <w:bookmarkStart w:id="15" w:name="_Hlt68072990"/>
      <w:bookmarkEnd w:id="15"/>
      <w:bookmarkStart w:id="16" w:name="_Hlt74729768"/>
      <w:bookmarkEnd w:id="16"/>
      <w:bookmarkStart w:id="17" w:name="_Hlt68057669"/>
      <w:bookmarkEnd w:id="17"/>
      <w:bookmarkStart w:id="18" w:name="_Hlt75236290"/>
      <w:bookmarkEnd w:id="18"/>
      <w:bookmarkStart w:id="19" w:name="_Toc91899879"/>
      <w:r>
        <w:rPr>
          <w:rFonts w:hint="eastAsia" w:ascii="宋体" w:hAnsi="宋体" w:eastAsia="宋体" w:cs="宋体"/>
          <w:b/>
          <w:color w:val="auto"/>
          <w:sz w:val="28"/>
          <w:szCs w:val="28"/>
        </w:rPr>
        <w:t>二、招标文件</w:t>
      </w:r>
      <w:bookmarkEnd w:id="19"/>
    </w:p>
    <w:p>
      <w:pPr>
        <w:pStyle w:val="11"/>
        <w:pageBreakBefore w:val="0"/>
        <w:kinsoku/>
        <w:topLinePunct w:val="0"/>
        <w:bidi w:val="0"/>
        <w:spacing w:line="560" w:lineRule="exact"/>
        <w:rPr>
          <w:rFonts w:hint="eastAsia" w:ascii="宋体" w:hAnsi="宋体" w:eastAsia="宋体" w:cs="宋体"/>
          <w:b/>
          <w:color w:val="auto"/>
          <w:sz w:val="28"/>
          <w:szCs w:val="28"/>
        </w:rPr>
      </w:pPr>
      <w:bookmarkStart w:id="20" w:name="_Toc91899880"/>
      <w:bookmarkStart w:id="21" w:name="_Hlt74730307"/>
      <w:r>
        <w:rPr>
          <w:rFonts w:hint="eastAsia" w:ascii="宋体" w:hAnsi="宋体" w:eastAsia="宋体" w:cs="宋体"/>
          <w:b/>
          <w:color w:val="auto"/>
          <w:sz w:val="28"/>
          <w:szCs w:val="28"/>
        </w:rPr>
        <w:t>5</w:t>
      </w:r>
      <w:bookmarkEnd w:id="20"/>
      <w:bookmarkEnd w:id="21"/>
      <w:r>
        <w:rPr>
          <w:rFonts w:hint="eastAsia" w:hAnsi="宋体" w:eastAsia="宋体" w:cs="宋体"/>
          <w:b/>
          <w:color w:val="auto"/>
          <w:sz w:val="28"/>
          <w:szCs w:val="28"/>
          <w:lang w:eastAsia="zh-CN"/>
        </w:rPr>
        <w:t>、</w:t>
      </w:r>
      <w:r>
        <w:rPr>
          <w:rFonts w:hint="eastAsia" w:ascii="宋体" w:hAnsi="宋体" w:eastAsia="宋体" w:cs="宋体"/>
          <w:b/>
          <w:color w:val="auto"/>
          <w:sz w:val="28"/>
          <w:szCs w:val="28"/>
        </w:rPr>
        <w:t>招标文件的构成</w:t>
      </w:r>
    </w:p>
    <w:p>
      <w:pPr>
        <w:pStyle w:val="11"/>
        <w:pageBreakBefore w:val="0"/>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5.1招标文件包括下列文件及附件</w:t>
      </w:r>
    </w:p>
    <w:p>
      <w:pPr>
        <w:pStyle w:val="11"/>
        <w:pageBreakBefore w:val="0"/>
        <w:widowControl w:val="0"/>
        <w:numPr>
          <w:ilvl w:val="0"/>
          <w:numId w:val="2"/>
        </w:numPr>
        <w:kinsoku/>
        <w:overflowPunct/>
        <w:topLinePunct w:val="0"/>
        <w:autoSpaceDE/>
        <w:autoSpaceDN/>
        <w:bidi w:val="0"/>
        <w:adjustRightInd/>
        <w:spacing w:line="56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第一部分 投标邀请函</w:t>
      </w:r>
    </w:p>
    <w:p>
      <w:pPr>
        <w:pStyle w:val="11"/>
        <w:pageBreakBefore w:val="0"/>
        <w:widowControl w:val="0"/>
        <w:numPr>
          <w:ilvl w:val="0"/>
          <w:numId w:val="2"/>
        </w:numPr>
        <w:kinsoku/>
        <w:overflowPunct/>
        <w:topLinePunct w:val="0"/>
        <w:autoSpaceDE/>
        <w:autoSpaceDN/>
        <w:bidi w:val="0"/>
        <w:adjustRightInd/>
        <w:spacing w:line="56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第二部分 编制和提交投标文件须知</w:t>
      </w:r>
    </w:p>
    <w:p>
      <w:pPr>
        <w:pStyle w:val="11"/>
        <w:pageBreakBefore w:val="0"/>
        <w:widowControl w:val="0"/>
        <w:numPr>
          <w:ilvl w:val="0"/>
          <w:numId w:val="2"/>
        </w:numPr>
        <w:kinsoku/>
        <w:overflowPunct/>
        <w:topLinePunct w:val="0"/>
        <w:autoSpaceDE/>
        <w:autoSpaceDN/>
        <w:bidi w:val="0"/>
        <w:adjustRightInd/>
        <w:spacing w:line="56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第三部分 </w:t>
      </w:r>
      <w:r>
        <w:rPr>
          <w:rFonts w:hint="eastAsia" w:hAnsi="宋体" w:eastAsia="宋体" w:cs="宋体"/>
          <w:color w:val="auto"/>
          <w:sz w:val="28"/>
          <w:szCs w:val="28"/>
          <w:lang w:val="en-US" w:eastAsia="zh-CN"/>
        </w:rPr>
        <w:t>分包</w:t>
      </w:r>
      <w:r>
        <w:rPr>
          <w:rFonts w:hint="eastAsia" w:ascii="宋体" w:hAnsi="宋体" w:eastAsia="宋体" w:cs="宋体"/>
          <w:color w:val="auto"/>
          <w:sz w:val="28"/>
          <w:szCs w:val="28"/>
        </w:rPr>
        <w:t>需求和服务要求</w:t>
      </w:r>
    </w:p>
    <w:p>
      <w:pPr>
        <w:pStyle w:val="11"/>
        <w:pageBreakBefore w:val="0"/>
        <w:widowControl w:val="0"/>
        <w:numPr>
          <w:ilvl w:val="0"/>
          <w:numId w:val="2"/>
        </w:numPr>
        <w:kinsoku/>
        <w:overflowPunct/>
        <w:topLinePunct w:val="0"/>
        <w:autoSpaceDE/>
        <w:autoSpaceDN/>
        <w:bidi w:val="0"/>
        <w:adjustRightInd/>
        <w:spacing w:line="56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第四部分 合同范本</w:t>
      </w:r>
    </w:p>
    <w:p>
      <w:pPr>
        <w:pStyle w:val="11"/>
        <w:pageBreakBefore w:val="0"/>
        <w:widowControl w:val="0"/>
        <w:numPr>
          <w:ilvl w:val="0"/>
          <w:numId w:val="2"/>
        </w:numPr>
        <w:kinsoku/>
        <w:overflowPunct/>
        <w:topLinePunct w:val="0"/>
        <w:autoSpaceDE/>
        <w:autoSpaceDN/>
        <w:bidi w:val="0"/>
        <w:adjustRightInd/>
        <w:spacing w:line="56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第五部分 应提交的有关格式范例</w:t>
      </w:r>
    </w:p>
    <w:p>
      <w:pPr>
        <w:pStyle w:val="11"/>
        <w:pageBreakBefore w:val="0"/>
        <w:widowControl w:val="0"/>
        <w:numPr>
          <w:ilvl w:val="0"/>
          <w:numId w:val="2"/>
        </w:numPr>
        <w:kinsoku/>
        <w:overflowPunct/>
        <w:topLinePunct w:val="0"/>
        <w:autoSpaceDE/>
        <w:autoSpaceDN/>
        <w:bidi w:val="0"/>
        <w:adjustRightInd/>
        <w:spacing w:line="560" w:lineRule="exact"/>
        <w:ind w:left="839" w:firstLine="70" w:firstLineChars="2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第六部分 图纸（另册提供）</w:t>
      </w:r>
    </w:p>
    <w:p>
      <w:pPr>
        <w:pStyle w:val="11"/>
        <w:pageBreakBefore w:val="0"/>
        <w:widowControl w:val="0"/>
        <w:numPr>
          <w:ilvl w:val="0"/>
          <w:numId w:val="2"/>
        </w:numPr>
        <w:kinsoku/>
        <w:overflowPunct/>
        <w:topLinePunct w:val="0"/>
        <w:autoSpaceDE/>
        <w:autoSpaceDN/>
        <w:bidi w:val="0"/>
        <w:adjustRightInd/>
        <w:spacing w:line="56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第七部分 专业分包工程量清单及控制价（另册提供）</w:t>
      </w:r>
    </w:p>
    <w:p>
      <w:pPr>
        <w:pStyle w:val="11"/>
        <w:pageBreakBefore w:val="0"/>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5.2投标人应认真审阅招标文件中所有的内容，包括编制和提交投标文件须知、采购需求和服务要求、应提交的有关格式范例等。如果投标人编制的投标文件没有从实质上响应招标文件的要求，其投标文件将被拒绝。</w:t>
      </w:r>
    </w:p>
    <w:p>
      <w:pPr>
        <w:pStyle w:val="11"/>
        <w:pageBreakBefore w:val="0"/>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6</w:t>
      </w:r>
      <w:r>
        <w:rPr>
          <w:rFonts w:hint="eastAsia" w:hAnsi="宋体" w:eastAsia="宋体" w:cs="宋体"/>
          <w:b/>
          <w:color w:val="auto"/>
          <w:sz w:val="28"/>
          <w:szCs w:val="28"/>
          <w:lang w:eastAsia="zh-CN"/>
        </w:rPr>
        <w:t>、</w:t>
      </w:r>
      <w:r>
        <w:rPr>
          <w:rFonts w:hint="eastAsia" w:ascii="宋体" w:hAnsi="宋体" w:eastAsia="宋体" w:cs="宋体"/>
          <w:b/>
          <w:color w:val="auto"/>
          <w:sz w:val="28"/>
          <w:szCs w:val="28"/>
        </w:rPr>
        <w:t>招标文件的解释</w:t>
      </w:r>
    </w:p>
    <w:p>
      <w:pPr>
        <w:pStyle w:val="24"/>
        <w:pageBreakBefore w:val="0"/>
        <w:kinsoku/>
        <w:topLinePunct w:val="0"/>
        <w:bidi w:val="0"/>
        <w:spacing w:before="0" w:line="560" w:lineRule="exac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6.1标前会：见前附表</w:t>
      </w:r>
    </w:p>
    <w:p>
      <w:pPr>
        <w:pStyle w:val="24"/>
        <w:pageBreakBefore w:val="0"/>
        <w:kinsoku/>
        <w:topLinePunct w:val="0"/>
        <w:bidi w:val="0"/>
        <w:spacing w:before="0" w:line="560" w:lineRule="exac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6.2已获取招标文件的潜在投标人，若有问题需要澄清，应于招标文件发出之日起</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天内以书面形式递交招标人，对认为有必要回答的问题，招标人将以书面解答形式通知所有投标人或组织标前会答疑。</w:t>
      </w:r>
    </w:p>
    <w:p>
      <w:pPr>
        <w:pStyle w:val="24"/>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kern w:val="0"/>
          <w:sz w:val="28"/>
          <w:szCs w:val="28"/>
        </w:rPr>
        <w:t>6.3不论招标人向投标人发送的资料文件，还是投标人提出的问题，均采用书面形式，任何口头提问及答</w:t>
      </w:r>
      <w:r>
        <w:rPr>
          <w:rFonts w:hint="eastAsia" w:ascii="宋体" w:hAnsi="宋体" w:eastAsia="宋体" w:cs="宋体"/>
          <w:color w:val="auto"/>
          <w:sz w:val="28"/>
          <w:szCs w:val="28"/>
        </w:rPr>
        <w:t>复一律无效。</w:t>
      </w:r>
    </w:p>
    <w:p>
      <w:pPr>
        <w:pStyle w:val="11"/>
        <w:pageBreakBefore w:val="0"/>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7</w:t>
      </w:r>
      <w:r>
        <w:rPr>
          <w:rFonts w:hint="eastAsia" w:hAnsi="宋体" w:eastAsia="宋体" w:cs="宋体"/>
          <w:b/>
          <w:color w:val="auto"/>
          <w:sz w:val="28"/>
          <w:szCs w:val="28"/>
          <w:lang w:eastAsia="zh-CN"/>
        </w:rPr>
        <w:t>、</w:t>
      </w:r>
      <w:r>
        <w:rPr>
          <w:rFonts w:hint="eastAsia" w:ascii="宋体" w:hAnsi="宋体" w:eastAsia="宋体" w:cs="宋体"/>
          <w:b/>
          <w:color w:val="auto"/>
          <w:sz w:val="28"/>
          <w:szCs w:val="28"/>
        </w:rPr>
        <w:t>招标文件的修改</w:t>
      </w:r>
    </w:p>
    <w:p>
      <w:pPr>
        <w:pStyle w:val="24"/>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7.1从招标文件发出至投标截止日期，招标人可能会以补充通知的方式修改招标文件。补充通知作为招标文件的组成部分，以书面形式同时发给所有招标文件的收受人。</w:t>
      </w:r>
    </w:p>
    <w:p>
      <w:pPr>
        <w:pStyle w:val="24"/>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7.2若有必要，招标人将酌情延迟递交投标文件的截止日期。</w:t>
      </w:r>
    </w:p>
    <w:p>
      <w:pPr>
        <w:pStyle w:val="11"/>
        <w:pageBreakBefore w:val="0"/>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8</w:t>
      </w:r>
      <w:r>
        <w:rPr>
          <w:rFonts w:hint="eastAsia" w:hAnsi="宋体" w:eastAsia="宋体" w:cs="宋体"/>
          <w:b/>
          <w:color w:val="auto"/>
          <w:sz w:val="28"/>
          <w:szCs w:val="28"/>
          <w:lang w:eastAsia="zh-CN"/>
        </w:rPr>
        <w:t>、</w:t>
      </w:r>
      <w:r>
        <w:rPr>
          <w:rFonts w:hint="eastAsia" w:ascii="宋体" w:hAnsi="宋体" w:eastAsia="宋体" w:cs="宋体"/>
          <w:b/>
          <w:color w:val="auto"/>
          <w:sz w:val="28"/>
          <w:szCs w:val="28"/>
        </w:rPr>
        <w:t>投标报价</w:t>
      </w:r>
    </w:p>
    <w:p>
      <w:pPr>
        <w:pStyle w:val="11"/>
        <w:pageBreakBefore w:val="0"/>
        <w:kinsoku/>
        <w:topLinePunct w:val="0"/>
        <w:bidi w:val="0"/>
        <w:spacing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8.1标的物</w:t>
      </w:r>
    </w:p>
    <w:p>
      <w:pPr>
        <w:pageBreakBefore w:val="0"/>
        <w:kinsoku/>
        <w:topLinePunct w:val="0"/>
        <w:autoSpaceDE w:val="0"/>
        <w:autoSpaceDN w:val="0"/>
        <w:bidi w:val="0"/>
        <w:adjustRightInd w:val="0"/>
        <w:spacing w:line="560" w:lineRule="exact"/>
        <w:ind w:firstLine="480"/>
        <w:rPr>
          <w:rFonts w:hint="eastAsia" w:ascii="宋体" w:hAnsi="宋体" w:eastAsia="宋体" w:cs="宋体"/>
          <w:color w:val="0000FF"/>
          <w:sz w:val="28"/>
          <w:szCs w:val="28"/>
          <w:lang w:val="zh-CN"/>
        </w:rPr>
      </w:pPr>
      <w:r>
        <w:rPr>
          <w:rFonts w:hint="eastAsia" w:ascii="宋体" w:hAnsi="宋体" w:eastAsia="宋体" w:cs="宋体"/>
          <w:color w:val="auto"/>
          <w:sz w:val="28"/>
          <w:szCs w:val="28"/>
          <w:lang w:val="en-US" w:eastAsia="zh-CN"/>
        </w:rPr>
        <w:t>浙江省隧道工程集团有限公司</w:t>
      </w:r>
      <w:r>
        <w:rPr>
          <w:rFonts w:hint="eastAsia" w:ascii="宋体" w:hAnsi="宋体" w:eastAsia="宋体" w:cs="宋体"/>
          <w:bCs/>
          <w:color w:val="auto"/>
          <w:sz w:val="28"/>
          <w:szCs w:val="28"/>
        </w:rPr>
        <w:t>S304省道（320国道段至运溪路）电力廊道二期</w:t>
      </w:r>
      <w:r>
        <w:rPr>
          <w:rFonts w:hint="eastAsia" w:ascii="宋体" w:hAnsi="宋体" w:eastAsia="宋体" w:cs="宋体"/>
          <w:bCs/>
          <w:color w:val="auto"/>
          <w:sz w:val="28"/>
          <w:szCs w:val="28"/>
          <w:lang w:val="en-US" w:eastAsia="zh-CN"/>
        </w:rPr>
        <w:t>盾构施工专业</w:t>
      </w:r>
      <w:r>
        <w:rPr>
          <w:rFonts w:hint="eastAsia" w:ascii="宋体" w:hAnsi="宋体" w:eastAsia="宋体" w:cs="宋体"/>
          <w:bCs/>
          <w:color w:val="000000" w:themeColor="text1"/>
          <w:sz w:val="28"/>
          <w:szCs w:val="28"/>
          <w:lang w:val="en-US" w:eastAsia="zh-CN"/>
          <w14:textFill>
            <w14:solidFill>
              <w14:schemeClr w14:val="tx1"/>
            </w14:solidFill>
          </w14:textFill>
        </w:rPr>
        <w:t>分包</w:t>
      </w:r>
      <w:r>
        <w:rPr>
          <w:rFonts w:hint="eastAsia" w:ascii="宋体" w:hAnsi="宋体" w:eastAsia="宋体" w:cs="宋体"/>
          <w:color w:val="000000" w:themeColor="text1"/>
          <w:sz w:val="28"/>
          <w:szCs w:val="28"/>
          <w14:textFill>
            <w14:solidFill>
              <w14:schemeClr w14:val="tx1"/>
            </w14:solidFill>
          </w14:textFill>
        </w:rPr>
        <w:t>合同</w:t>
      </w:r>
      <w:r>
        <w:rPr>
          <w:rFonts w:hint="eastAsia" w:ascii="宋体" w:hAnsi="宋体" w:eastAsia="宋体" w:cs="宋体"/>
          <w:color w:val="000000" w:themeColor="text1"/>
          <w:sz w:val="28"/>
          <w:szCs w:val="28"/>
          <w:lang w:val="zh-CN" w:eastAsia="zh-CN"/>
          <w14:textFill>
            <w14:solidFill>
              <w14:schemeClr w14:val="tx1"/>
            </w14:solidFill>
          </w14:textFill>
        </w:rPr>
        <w:t>。</w:t>
      </w:r>
    </w:p>
    <w:p>
      <w:pPr>
        <w:pStyle w:val="11"/>
        <w:keepNext w:val="0"/>
        <w:keepLines w:val="0"/>
        <w:pageBreakBefore w:val="0"/>
        <w:widowControl/>
        <w:kinsoku/>
        <w:wordWrap/>
        <w:overflowPunct w:val="0"/>
        <w:topLinePunct w:val="0"/>
        <w:autoSpaceDE w:val="0"/>
        <w:autoSpaceDN w:val="0"/>
        <w:bidi w:val="0"/>
        <w:adjustRightInd w:val="0"/>
        <w:snapToGrid/>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8.2报价</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1、投标人对招标项目工程量清单进行报价。中标后，投标报价单价即为中标单价，投标人应充分考虑各种因素带来的投标风险，中标单价在合同实施期间概不调整。</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2、在工程量清单中凡是标注有“按项包干”的子项，投标人在填报投标文件时应根据自身条件和本项目情况综合考虑，费用包干，中标后不做调整。</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3、投标人的投标报价即本工程发包价，应是按照本须知和合同条款中所规定的工期和质量标准完成所列的招标范围内全部工程内容的价格。</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4、本招标项目只允许有一个且不得修改的报价，即发包价。任何有选择的报价将不予接受。</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投标人根据自身实力和工程实际情况自行确定风险费用，风险费用应包括在综合单价中的人工费、材料费、机械费、企业管理费、利润等各项费用组成中，不得单列项目，投标人一旦中标，不论是否计取风险费用即可认为风险费用已包括各项费用中。</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6、投标报价时税金费率不得优惠，否则按无效标处理。</w:t>
      </w:r>
    </w:p>
    <w:p>
      <w:pPr>
        <w:pStyle w:val="11"/>
        <w:keepNext w:val="0"/>
        <w:keepLines w:val="0"/>
        <w:pageBreakBefore w:val="0"/>
        <w:widowControl/>
        <w:kinsoku/>
        <w:wordWrap/>
        <w:overflowPunct w:val="0"/>
        <w:topLinePunct w:val="0"/>
        <w:autoSpaceDE w:val="0"/>
        <w:autoSpaceDN w:val="0"/>
        <w:bidi w:val="0"/>
        <w:adjustRightInd w:val="0"/>
        <w:snapToGrid/>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8.3其它费用处理</w:t>
      </w:r>
    </w:p>
    <w:p>
      <w:pPr>
        <w:pStyle w:val="11"/>
        <w:pageBreakBefore w:val="0"/>
        <w:kinsoku/>
        <w:topLinePunct w:val="0"/>
        <w:bidi w:val="0"/>
        <w:spacing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招标文件未列明，而投标人认为必需的费用也需列入报价。</w:t>
      </w:r>
    </w:p>
    <w:p>
      <w:pPr>
        <w:pageBreakBefore w:val="0"/>
        <w:kinsoku/>
        <w:topLinePunct w:val="0"/>
        <w:bidi w:val="0"/>
        <w:spacing w:line="560" w:lineRule="exact"/>
        <w:jc w:val="center"/>
        <w:rPr>
          <w:rFonts w:hint="eastAsia" w:ascii="宋体" w:hAnsi="宋体" w:eastAsia="宋体" w:cs="宋体"/>
          <w:b/>
          <w:color w:val="auto"/>
          <w:sz w:val="28"/>
          <w:szCs w:val="28"/>
        </w:rPr>
        <w:sectPr>
          <w:pgSz w:w="11906" w:h="16838"/>
          <w:pgMar w:top="1134" w:right="1247" w:bottom="1134" w:left="1531" w:header="737" w:footer="992" w:gutter="0"/>
          <w:pgNumType w:fmt="decimal"/>
          <w:cols w:space="425" w:num="1"/>
          <w:titlePg/>
          <w:docGrid w:linePitch="312" w:charSpace="0"/>
        </w:sectPr>
      </w:pPr>
      <w:bookmarkStart w:id="22" w:name="_Hlt75236011"/>
      <w:bookmarkEnd w:id="22"/>
      <w:bookmarkStart w:id="23" w:name="_Toc91899884"/>
    </w:p>
    <w:p>
      <w:pPr>
        <w:pageBreakBefore w:val="0"/>
        <w:kinsoku/>
        <w:topLinePunct w:val="0"/>
        <w:bidi w:val="0"/>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三、投标文件的编制</w:t>
      </w:r>
      <w:bookmarkEnd w:id="23"/>
    </w:p>
    <w:p>
      <w:pPr>
        <w:pStyle w:val="24"/>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9</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投标文件的语言</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投标文件及投标人与采购有关的来往通知、函件和文件均应使用中文。</w:t>
      </w:r>
    </w:p>
    <w:p>
      <w:pPr>
        <w:pStyle w:val="24"/>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10</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投标文件的组成</w:t>
      </w:r>
    </w:p>
    <w:p>
      <w:pPr>
        <w:pageBreakBefore w:val="0"/>
        <w:kinsoku/>
        <w:topLinePunct w:val="0"/>
        <w:bidi w:val="0"/>
        <w:snapToGrid w:val="0"/>
        <w:spacing w:line="560" w:lineRule="exact"/>
        <w:ind w:firstLine="560" w:firstLineChars="200"/>
        <w:rPr>
          <w:rFonts w:hint="eastAsia" w:ascii="宋体" w:hAnsi="宋体" w:eastAsia="宋体" w:cs="宋体"/>
          <w:color w:val="auto"/>
          <w:sz w:val="28"/>
          <w:szCs w:val="28"/>
          <w:lang w:val="zh-CN"/>
        </w:rPr>
      </w:pPr>
      <w:bookmarkStart w:id="24" w:name="_Hlk76726570"/>
      <w:bookmarkStart w:id="25" w:name="_Toc91899887"/>
      <w:r>
        <w:rPr>
          <w:rFonts w:hint="eastAsia" w:ascii="宋体" w:hAnsi="宋体" w:eastAsia="宋体" w:cs="宋体"/>
          <w:color w:val="auto"/>
          <w:kern w:val="0"/>
          <w:sz w:val="28"/>
          <w:szCs w:val="28"/>
          <w:lang w:val="zh-CN"/>
        </w:rPr>
        <w:t>10.1</w:t>
      </w:r>
      <w:r>
        <w:rPr>
          <w:rFonts w:hint="eastAsia" w:ascii="宋体" w:hAnsi="宋体" w:eastAsia="宋体" w:cs="宋体"/>
          <w:color w:val="auto"/>
          <w:sz w:val="28"/>
          <w:szCs w:val="28"/>
          <w:lang w:val="zh-CN"/>
        </w:rPr>
        <w:t>投标人的</w:t>
      </w:r>
      <w:r>
        <w:rPr>
          <w:rFonts w:hint="eastAsia" w:ascii="宋体" w:hAnsi="宋体" w:eastAsia="宋体" w:cs="宋体"/>
          <w:b/>
          <w:bCs/>
          <w:color w:val="auto"/>
          <w:sz w:val="28"/>
          <w:szCs w:val="28"/>
          <w:lang w:val="en-US" w:eastAsia="zh-CN"/>
        </w:rPr>
        <w:t>资格</w:t>
      </w:r>
      <w:r>
        <w:rPr>
          <w:rFonts w:hint="eastAsia" w:ascii="宋体" w:hAnsi="宋体" w:eastAsia="宋体" w:cs="宋体"/>
          <w:b/>
          <w:color w:val="auto"/>
          <w:sz w:val="28"/>
          <w:szCs w:val="28"/>
          <w:lang w:val="en-US" w:eastAsia="zh-CN"/>
        </w:rPr>
        <w:t>文件</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报价文件</w:t>
      </w:r>
      <w:r>
        <w:rPr>
          <w:rFonts w:hint="eastAsia" w:ascii="宋体" w:hAnsi="宋体" w:eastAsia="宋体" w:cs="宋体"/>
          <w:color w:val="auto"/>
          <w:sz w:val="28"/>
          <w:szCs w:val="28"/>
          <w:lang w:val="zh-CN"/>
        </w:rPr>
        <w:t>至少应包括以下内容</w:t>
      </w:r>
      <w:r>
        <w:rPr>
          <w:rFonts w:hint="eastAsia" w:ascii="宋体" w:hAnsi="宋体" w:eastAsia="宋体" w:cs="宋体"/>
          <w:color w:val="auto"/>
          <w:sz w:val="28"/>
          <w:szCs w:val="28"/>
        </w:rPr>
        <w:t>（均需加盖公章）</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)投标函；</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)开标一览表；</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法定代表人身份证明（适用于无委托代理人的情况）；</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)法定代表人授权委托书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适用于有委托代理人的情况</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)单位基本情况表；</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拟</w:t>
      </w:r>
      <w:r>
        <w:rPr>
          <w:rFonts w:hint="eastAsia" w:ascii="宋体" w:hAnsi="宋体" w:eastAsia="宋体" w:cs="宋体"/>
          <w:color w:val="auto"/>
          <w:sz w:val="28"/>
          <w:szCs w:val="28"/>
        </w:rPr>
        <w:t>投入人员表</w:t>
      </w:r>
      <w:r>
        <w:rPr>
          <w:rFonts w:hint="eastAsia" w:ascii="宋体" w:hAnsi="宋体" w:eastAsia="宋体" w:cs="宋体"/>
          <w:color w:val="auto"/>
          <w:sz w:val="28"/>
          <w:szCs w:val="28"/>
          <w:lang w:eastAsia="zh-CN"/>
        </w:rPr>
        <w:t>；</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)投标人营业执照、资格证明材料等复印件。</w:t>
      </w:r>
    </w:p>
    <w:bookmarkEnd w:id="24"/>
    <w:p>
      <w:pPr>
        <w:pStyle w:val="24"/>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11</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投标有效期</w:t>
      </w:r>
    </w:p>
    <w:p>
      <w:pPr>
        <w:pStyle w:val="24"/>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11.1投标文件合格投递后，自投标截止日期起，至前附表第3项所列的日期内有效。</w:t>
      </w:r>
    </w:p>
    <w:p>
      <w:pPr>
        <w:pStyle w:val="24"/>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11.2在原定投标有效期内，如果出现特殊情况，招标人可</w:t>
      </w:r>
      <w:r>
        <w:rPr>
          <w:rFonts w:hint="eastAsia" w:ascii="宋体" w:hAnsi="宋体" w:eastAsia="宋体" w:cs="宋体"/>
          <w:color w:val="auto"/>
          <w:sz w:val="28"/>
          <w:szCs w:val="28"/>
          <w:lang w:eastAsia="zh-CN"/>
        </w:rPr>
        <w:t>以</w:t>
      </w:r>
      <w:r>
        <w:rPr>
          <w:rFonts w:hint="eastAsia" w:ascii="宋体" w:hAnsi="宋体" w:eastAsia="宋体" w:cs="宋体"/>
          <w:color w:val="auto"/>
          <w:sz w:val="28"/>
          <w:szCs w:val="28"/>
        </w:rPr>
        <w:t>书面形式通知投标人延长投标有效期。</w:t>
      </w:r>
    </w:p>
    <w:p>
      <w:pPr>
        <w:pStyle w:val="24"/>
        <w:pageBreakBefore w:val="0"/>
        <w:numPr>
          <w:ilvl w:val="0"/>
          <w:numId w:val="0"/>
        </w:numPr>
        <w:kinsoku/>
        <w:topLinePunct w:val="0"/>
        <w:bidi w:val="0"/>
        <w:spacing w:before="0" w:line="560" w:lineRule="exact"/>
        <w:ind w:left="0" w:leftChars="0" w:firstLine="0" w:firstLineChars="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bidi="ar-SA"/>
        </w:rPr>
        <w:t>12、</w:t>
      </w:r>
      <w:r>
        <w:rPr>
          <w:rFonts w:hint="eastAsia" w:ascii="宋体" w:hAnsi="宋体" w:eastAsia="宋体" w:cs="宋体"/>
          <w:b/>
          <w:bCs/>
          <w:color w:val="auto"/>
          <w:sz w:val="28"/>
          <w:szCs w:val="28"/>
        </w:rPr>
        <w:t>投标保证金</w:t>
      </w:r>
    </w:p>
    <w:p>
      <w:pPr>
        <w:pStyle w:val="24"/>
        <w:pageBreakBefore w:val="0"/>
        <w:numPr>
          <w:ilvl w:val="0"/>
          <w:numId w:val="0"/>
        </w:numPr>
        <w:kinsoku/>
        <w:topLinePunct w:val="0"/>
        <w:bidi w:val="0"/>
        <w:spacing w:before="0" w:line="560" w:lineRule="exact"/>
        <w:ind w:left="0" w:leftChars="0" w:firstLine="560" w:firstLineChars="200"/>
        <w:rPr>
          <w:rFonts w:hint="eastAsia" w:ascii="宋体" w:hAnsi="宋体" w:eastAsia="宋体" w:cs="宋体"/>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本项目不采用</w:t>
      </w:r>
      <w:r>
        <w:rPr>
          <w:rFonts w:hint="eastAsia" w:ascii="宋体" w:hAnsi="宋体" w:eastAsia="宋体" w:cs="宋体"/>
          <w:b w:val="0"/>
          <w:bCs w:val="0"/>
          <w:color w:val="auto"/>
          <w:sz w:val="28"/>
          <w:szCs w:val="28"/>
          <w:lang w:eastAsia="zh-CN"/>
        </w:rPr>
        <w:t>）</w:t>
      </w:r>
      <w:r>
        <w:rPr>
          <w:rFonts w:hint="eastAsia" w:ascii="宋体" w:hAnsi="宋体" w:eastAsia="宋体" w:cs="宋体"/>
          <w:color w:val="auto"/>
          <w:sz w:val="28"/>
          <w:szCs w:val="28"/>
          <w:lang w:eastAsia="zh-CN"/>
        </w:rPr>
        <w:t>。</w:t>
      </w:r>
    </w:p>
    <w:p>
      <w:pPr>
        <w:pStyle w:val="24"/>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13</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投标文件的编制和签署</w:t>
      </w:r>
    </w:p>
    <w:p>
      <w:pPr>
        <w:pStyle w:val="24"/>
        <w:pageBreakBefore w:val="0"/>
        <w:kinsoku/>
        <w:topLinePunct w:val="0"/>
        <w:bidi w:val="0"/>
        <w:spacing w:before="0" w:line="560" w:lineRule="exact"/>
        <w:ind w:firstLine="48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13.1投标人按本须知第9条规定的语言和前附表第5项规定的份数编制投标文件。</w:t>
      </w:r>
      <w:r>
        <w:rPr>
          <w:rFonts w:hint="eastAsia" w:ascii="宋体" w:hAnsi="宋体" w:eastAsia="宋体" w:cs="宋体"/>
          <w:b/>
          <w:color w:val="auto"/>
          <w:sz w:val="28"/>
          <w:szCs w:val="28"/>
        </w:rPr>
        <w:t>投标文件</w:t>
      </w:r>
      <w:r>
        <w:rPr>
          <w:rFonts w:hint="eastAsia" w:ascii="宋体" w:hAnsi="宋体" w:eastAsia="宋体" w:cs="宋体"/>
          <w:b/>
          <w:color w:val="auto"/>
          <w:sz w:val="28"/>
          <w:szCs w:val="28"/>
          <w:lang w:val="en-US" w:eastAsia="zh-CN"/>
        </w:rPr>
        <w:t>资格</w:t>
      </w:r>
      <w:r>
        <w:rPr>
          <w:rFonts w:hint="eastAsia" w:ascii="宋体" w:hAnsi="宋体" w:eastAsia="宋体" w:cs="宋体"/>
          <w:b/>
          <w:color w:val="auto"/>
          <w:sz w:val="28"/>
          <w:szCs w:val="28"/>
        </w:rPr>
        <w:t>部分</w:t>
      </w:r>
      <w:r>
        <w:rPr>
          <w:rFonts w:hint="eastAsia" w:ascii="宋体" w:hAnsi="宋体" w:eastAsia="宋体" w:cs="宋体"/>
          <w:b/>
          <w:color w:val="auto"/>
          <w:sz w:val="28"/>
          <w:szCs w:val="28"/>
          <w:lang w:val="en-US" w:eastAsia="zh-CN"/>
        </w:rPr>
        <w:t>和报价部分应</w:t>
      </w:r>
      <w:r>
        <w:rPr>
          <w:rFonts w:hint="eastAsia" w:ascii="宋体" w:hAnsi="宋体" w:eastAsia="宋体" w:cs="宋体"/>
          <w:b/>
          <w:color w:val="auto"/>
          <w:sz w:val="28"/>
          <w:szCs w:val="28"/>
        </w:rPr>
        <w:t>合并</w:t>
      </w:r>
      <w:r>
        <w:rPr>
          <w:rFonts w:hint="eastAsia" w:ascii="宋体" w:hAnsi="宋体" w:eastAsia="宋体" w:cs="宋体"/>
          <w:b/>
          <w:color w:val="auto"/>
          <w:sz w:val="28"/>
          <w:szCs w:val="28"/>
          <w:lang w:val="en-US" w:eastAsia="zh-CN"/>
        </w:rPr>
        <w:t>胶装</w:t>
      </w:r>
      <w:r>
        <w:rPr>
          <w:rFonts w:hint="eastAsia" w:ascii="宋体" w:hAnsi="宋体" w:eastAsia="宋体" w:cs="宋体"/>
          <w:b/>
          <w:color w:val="auto"/>
          <w:sz w:val="28"/>
          <w:szCs w:val="28"/>
        </w:rPr>
        <w:t>成册，</w:t>
      </w:r>
      <w:r>
        <w:rPr>
          <w:rFonts w:hint="eastAsia" w:ascii="宋体" w:hAnsi="宋体" w:eastAsia="宋体" w:cs="宋体"/>
          <w:color w:val="auto"/>
          <w:sz w:val="28"/>
          <w:szCs w:val="28"/>
        </w:rPr>
        <w:t>并应在投标文件</w:t>
      </w:r>
      <w:r>
        <w:rPr>
          <w:rFonts w:hint="eastAsia" w:ascii="宋体" w:hAnsi="宋体" w:eastAsia="宋体" w:cs="宋体"/>
          <w:b/>
          <w:bCs/>
          <w:color w:val="auto"/>
          <w:sz w:val="28"/>
          <w:szCs w:val="28"/>
        </w:rPr>
        <w:t>封面的右上角</w:t>
      </w:r>
      <w:r>
        <w:rPr>
          <w:rFonts w:hint="eastAsia" w:ascii="宋体" w:hAnsi="宋体" w:eastAsia="宋体" w:cs="宋体"/>
          <w:color w:val="auto"/>
          <w:sz w:val="28"/>
          <w:szCs w:val="28"/>
        </w:rPr>
        <w:t>清楚地注明“</w:t>
      </w:r>
      <w:r>
        <w:rPr>
          <w:rFonts w:hint="eastAsia" w:ascii="宋体" w:hAnsi="宋体" w:eastAsia="宋体" w:cs="宋体"/>
          <w:b/>
          <w:bCs/>
          <w:color w:val="auto"/>
          <w:sz w:val="28"/>
          <w:szCs w:val="28"/>
        </w:rPr>
        <w:t>正本</w:t>
      </w:r>
      <w:r>
        <w:rPr>
          <w:rFonts w:hint="eastAsia" w:ascii="宋体" w:hAnsi="宋体" w:eastAsia="宋体" w:cs="宋体"/>
          <w:color w:val="auto"/>
          <w:sz w:val="28"/>
          <w:szCs w:val="28"/>
        </w:rPr>
        <w:t>”或“</w:t>
      </w:r>
      <w:r>
        <w:rPr>
          <w:rFonts w:hint="eastAsia" w:ascii="宋体" w:hAnsi="宋体" w:eastAsia="宋体" w:cs="宋体"/>
          <w:b/>
          <w:bCs/>
          <w:color w:val="auto"/>
          <w:sz w:val="28"/>
          <w:szCs w:val="28"/>
        </w:rPr>
        <w:t>副本</w:t>
      </w:r>
      <w:r>
        <w:rPr>
          <w:rFonts w:hint="eastAsia" w:ascii="宋体" w:hAnsi="宋体" w:eastAsia="宋体" w:cs="宋体"/>
          <w:color w:val="auto"/>
          <w:sz w:val="28"/>
          <w:szCs w:val="28"/>
        </w:rPr>
        <w:t>”。正本和副本如有不一致之处，以正本为准</w:t>
      </w:r>
      <w:r>
        <w:rPr>
          <w:rFonts w:hint="eastAsia" w:ascii="宋体" w:hAnsi="宋体" w:eastAsia="宋体" w:cs="宋体"/>
          <w:color w:val="auto"/>
          <w:sz w:val="28"/>
          <w:szCs w:val="28"/>
          <w:lang w:eastAsia="zh-CN"/>
        </w:rPr>
        <w:t>。</w:t>
      </w:r>
    </w:p>
    <w:p>
      <w:pPr>
        <w:pStyle w:val="24"/>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13.2投标文件正本和副本均应使用不能擦去的墨水打印或书写，字迹应清晰易于辨认。开标一览表及反映企业资质和经营情况的资料必须加盖法人单位公章，并由法定代表人或授权委托人签字。</w:t>
      </w:r>
    </w:p>
    <w:p>
      <w:pPr>
        <w:pageBreakBefore w:val="0"/>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13.3全套投标文件应无涂改和行间插字，除非这些删改是根据招标人要求进行，或者是投标人造成的必须修改的错误。所修改处应由法定代表人或授权委托人签字盖章予以确认。</w:t>
      </w:r>
    </w:p>
    <w:p>
      <w:pPr>
        <w:pStyle w:val="3"/>
        <w:pageBreakBefore w:val="0"/>
        <w:kinsoku/>
        <w:topLinePunct w:val="0"/>
        <w:bidi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13.</w:t>
      </w:r>
      <w:r>
        <w:rPr>
          <w:rFonts w:hint="eastAsia" w:ascii="宋体" w:hAnsi="宋体" w:eastAsia="宋体" w:cs="宋体"/>
          <w:color w:val="auto"/>
          <w:sz w:val="28"/>
          <w:szCs w:val="28"/>
          <w:lang w:val="en-US" w:eastAsia="zh-CN"/>
        </w:rPr>
        <w:t>4所有的投标文件都应采用标准的</w:t>
      </w:r>
      <w:r>
        <w:rPr>
          <w:rFonts w:hint="eastAsia" w:ascii="宋体" w:hAnsi="宋体" w:eastAsia="宋体" w:cs="宋体"/>
          <w:b/>
          <w:bCs/>
          <w:color w:val="auto"/>
          <w:sz w:val="28"/>
          <w:szCs w:val="28"/>
          <w:lang w:val="en-US" w:eastAsia="zh-CN"/>
        </w:rPr>
        <w:t>胶装</w:t>
      </w:r>
      <w:r>
        <w:rPr>
          <w:rFonts w:hint="eastAsia" w:ascii="宋体" w:hAnsi="宋体" w:eastAsia="宋体" w:cs="宋体"/>
          <w:color w:val="auto"/>
          <w:sz w:val="28"/>
          <w:szCs w:val="28"/>
          <w:lang w:val="en-US" w:eastAsia="zh-CN"/>
        </w:rPr>
        <w:t>，不接收</w:t>
      </w:r>
      <w:r>
        <w:rPr>
          <w:rFonts w:hint="eastAsia" w:ascii="宋体" w:hAnsi="宋体" w:eastAsia="宋体" w:cs="宋体"/>
          <w:b/>
          <w:bCs/>
          <w:color w:val="auto"/>
          <w:sz w:val="28"/>
          <w:szCs w:val="28"/>
          <w:lang w:val="en-US" w:eastAsia="zh-CN"/>
        </w:rPr>
        <w:t>未装订</w:t>
      </w:r>
      <w:r>
        <w:rPr>
          <w:rFonts w:hint="eastAsia" w:ascii="宋体" w:hAnsi="宋体" w:eastAsia="宋体" w:cs="宋体"/>
          <w:color w:val="auto"/>
          <w:sz w:val="28"/>
          <w:szCs w:val="28"/>
          <w:lang w:val="en-US" w:eastAsia="zh-CN"/>
        </w:rPr>
        <w:t>的投标文件</w:t>
      </w:r>
      <w:bookmarkEnd w:id="25"/>
      <w:r>
        <w:rPr>
          <w:rFonts w:hint="eastAsia" w:ascii="宋体" w:hAnsi="宋体" w:eastAsia="宋体" w:cs="宋体"/>
          <w:color w:val="auto"/>
          <w:sz w:val="28"/>
          <w:szCs w:val="28"/>
          <w:lang w:val="en-US" w:eastAsia="zh-CN"/>
        </w:rPr>
        <w:t>。</w:t>
      </w:r>
    </w:p>
    <w:p>
      <w:pPr>
        <w:pStyle w:val="3"/>
        <w:pageBreakBefore w:val="0"/>
        <w:kinsoku/>
        <w:topLinePunct w:val="0"/>
        <w:bidi w:val="0"/>
        <w:spacing w:line="560" w:lineRule="exact"/>
        <w:ind w:firstLine="560" w:firstLineChars="200"/>
        <w:rPr>
          <w:rFonts w:hint="eastAsia" w:ascii="宋体" w:hAnsi="宋体" w:eastAsia="宋体" w:cs="宋体"/>
          <w:color w:val="auto"/>
          <w:sz w:val="28"/>
          <w:szCs w:val="28"/>
          <w:lang w:val="en-US" w:eastAsia="zh-CN"/>
        </w:rPr>
        <w:sectPr>
          <w:pgSz w:w="11906" w:h="16838"/>
          <w:pgMar w:top="1134" w:right="1247" w:bottom="1134" w:left="1531" w:header="737" w:footer="992"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28"/>
          <w:szCs w:val="28"/>
        </w:rPr>
      </w:pPr>
      <w:bookmarkStart w:id="26" w:name="_Hlt68403820"/>
      <w:bookmarkEnd w:id="26"/>
      <w:bookmarkStart w:id="27" w:name="_Hlt68073093"/>
      <w:bookmarkEnd w:id="27"/>
      <w:bookmarkStart w:id="28" w:name="_Hlt68072998"/>
      <w:bookmarkEnd w:id="28"/>
      <w:bookmarkStart w:id="29" w:name="_Toc86216991"/>
      <w:bookmarkStart w:id="30" w:name="_Toc91899892"/>
      <w:r>
        <w:rPr>
          <w:rFonts w:hint="eastAsia" w:ascii="宋体" w:hAnsi="宋体" w:eastAsia="宋体" w:cs="宋体"/>
          <w:b/>
          <w:color w:val="auto"/>
          <w:sz w:val="28"/>
          <w:szCs w:val="28"/>
        </w:rPr>
        <w:t>四、投标文件的递交</w:t>
      </w:r>
      <w:bookmarkEnd w:id="29"/>
    </w:p>
    <w:bookmarkEnd w:id="30"/>
    <w:p>
      <w:pPr>
        <w:pStyle w:val="24"/>
        <w:keepNext w:val="0"/>
        <w:keepLines w:val="0"/>
        <w:pageBreakBefore w:val="0"/>
        <w:widowControl w:val="0"/>
        <w:kinsoku/>
        <w:wordWrap/>
        <w:overflowPunct/>
        <w:topLinePunct w:val="0"/>
        <w:autoSpaceDE/>
        <w:autoSpaceDN/>
        <w:bidi w:val="0"/>
        <w:adjustRightInd/>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14</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投标文件的密封与标志</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14.1</w:t>
      </w:r>
      <w:r>
        <w:rPr>
          <w:rFonts w:hint="eastAsia" w:ascii="宋体" w:hAnsi="宋体" w:eastAsia="宋体" w:cs="宋体"/>
          <w:b/>
          <w:color w:val="auto"/>
          <w:sz w:val="28"/>
          <w:szCs w:val="28"/>
        </w:rPr>
        <w:t>投标文件应装袋密封，</w:t>
      </w:r>
      <w:r>
        <w:rPr>
          <w:rFonts w:hint="eastAsia" w:ascii="宋体" w:hAnsi="宋体" w:eastAsia="宋体" w:cs="宋体"/>
          <w:color w:val="auto"/>
          <w:sz w:val="28"/>
          <w:szCs w:val="28"/>
        </w:rPr>
        <w:t>没有密封包装的投标文件，将被当场拒绝。</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14.2包装封面物的正面应写明项目名称、</w:t>
      </w:r>
      <w:r>
        <w:rPr>
          <w:rFonts w:hint="eastAsia" w:ascii="宋体" w:hAnsi="宋体" w:eastAsia="宋体" w:cs="宋体"/>
          <w:color w:val="auto"/>
          <w:sz w:val="28"/>
          <w:szCs w:val="28"/>
          <w:lang w:val="en-US" w:eastAsia="zh-CN"/>
        </w:rPr>
        <w:t>招标编号</w:t>
      </w:r>
      <w:r>
        <w:rPr>
          <w:rFonts w:hint="eastAsia" w:ascii="宋体" w:hAnsi="宋体" w:eastAsia="宋体" w:cs="宋体"/>
          <w:color w:val="auto"/>
          <w:sz w:val="28"/>
          <w:szCs w:val="28"/>
        </w:rPr>
        <w:t>、投标人全称与地址，封口处要密封并加盖投标人公章。不论投标人中标与否，投标文件均不退回。</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14.3投标文件递交至前附表第</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auto"/>
          <w:sz w:val="28"/>
          <w:szCs w:val="28"/>
        </w:rPr>
        <w:t>项所述的单位和地址。</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15</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投标截止</w:t>
      </w:r>
      <w:r>
        <w:rPr>
          <w:rFonts w:hint="eastAsia" w:ascii="宋体" w:hAnsi="宋体" w:eastAsia="宋体" w:cs="宋体"/>
          <w:b/>
          <w:color w:val="auto"/>
          <w:sz w:val="28"/>
          <w:szCs w:val="28"/>
          <w:lang w:val="en-US" w:eastAsia="zh-CN"/>
        </w:rPr>
        <w:t>日</w:t>
      </w:r>
      <w:r>
        <w:rPr>
          <w:rFonts w:hint="eastAsia" w:ascii="宋体" w:hAnsi="宋体" w:eastAsia="宋体" w:cs="宋体"/>
          <w:b/>
          <w:color w:val="auto"/>
          <w:sz w:val="28"/>
          <w:szCs w:val="28"/>
        </w:rPr>
        <w:t>期</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15.1投标人应按前附表第6、7两项规定的时间、地点将投标文件递交给招标人，招标人将拒绝接受逾期送达的投标文件。</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15.2招标人可以按本须知第7条规定以补充通知的方式，酌情延长递交投标文件的截止日期。在上述情况下，招标人与投标人以前在投标截止期方面的全部权利、责任和义务，将适用于延长至新的投标截止期。</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16</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投标文件的修改</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16.2投标人的修改文件，应按本须知规定编制、密封、标志和递交，如果一份投标文件有几份函件时，应注明哪一份有效，否则所作修改视为无效。</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16.3投标人对投标文件的修改均要加以说明，否则其修改将被视为无效。</w:t>
      </w:r>
    </w:p>
    <w:p>
      <w:pPr>
        <w:pStyle w:val="24"/>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16.4在投标截止日期与招标文件中规定的有效期终止日之间的这段时间内，投标人不得撤回投标文件，否则将承担由此引起的</w:t>
      </w:r>
      <w:r>
        <w:rPr>
          <w:rFonts w:hint="eastAsia" w:ascii="宋体" w:hAnsi="宋体" w:eastAsia="宋体" w:cs="宋体"/>
          <w:color w:val="auto"/>
          <w:sz w:val="28"/>
          <w:szCs w:val="28"/>
          <w:lang w:val="en-US" w:eastAsia="zh-CN"/>
        </w:rPr>
        <w:t>一切</w:t>
      </w:r>
      <w:r>
        <w:rPr>
          <w:rFonts w:hint="eastAsia" w:ascii="宋体" w:hAnsi="宋体" w:eastAsia="宋体" w:cs="宋体"/>
          <w:color w:val="auto"/>
          <w:sz w:val="28"/>
          <w:szCs w:val="28"/>
        </w:rPr>
        <w:t>损失。</w:t>
      </w:r>
    </w:p>
    <w:p>
      <w:pPr>
        <w:pageBreakBefore w:val="0"/>
        <w:kinsoku/>
        <w:topLinePunct w:val="0"/>
        <w:bidi w:val="0"/>
        <w:spacing w:line="560" w:lineRule="exact"/>
        <w:jc w:val="center"/>
        <w:rPr>
          <w:rFonts w:hint="eastAsia" w:ascii="宋体" w:hAnsi="宋体" w:eastAsia="宋体" w:cs="宋体"/>
          <w:b/>
          <w:color w:val="auto"/>
          <w:sz w:val="28"/>
          <w:szCs w:val="28"/>
        </w:rPr>
      </w:pPr>
      <w:bookmarkStart w:id="31" w:name="_Toc91899897"/>
      <w:r>
        <w:rPr>
          <w:rFonts w:hint="eastAsia" w:ascii="宋体" w:hAnsi="宋体" w:eastAsia="宋体" w:cs="宋体"/>
          <w:b/>
          <w:color w:val="auto"/>
          <w:sz w:val="28"/>
          <w:szCs w:val="28"/>
        </w:rPr>
        <w:t>五、开标</w:t>
      </w:r>
      <w:bookmarkEnd w:id="31"/>
    </w:p>
    <w:p>
      <w:pPr>
        <w:pStyle w:val="24"/>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17</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开标</w:t>
      </w:r>
    </w:p>
    <w:p>
      <w:pPr>
        <w:pStyle w:val="24"/>
        <w:pageBreakBefore w:val="0"/>
        <w:kinsoku/>
        <w:topLinePunct w:val="0"/>
        <w:bidi w:val="0"/>
        <w:spacing w:before="0" w:line="560" w:lineRule="exact"/>
        <w:ind w:firstLine="480"/>
        <w:rPr>
          <w:rFonts w:hint="eastAsia" w:ascii="宋体" w:hAnsi="宋体" w:eastAsia="宋体" w:cs="宋体"/>
          <w:b/>
          <w:bCs/>
          <w:color w:val="auto"/>
          <w:sz w:val="28"/>
          <w:szCs w:val="28"/>
        </w:rPr>
      </w:pPr>
      <w:r>
        <w:rPr>
          <w:rFonts w:hint="eastAsia" w:ascii="宋体" w:hAnsi="宋体" w:eastAsia="宋体" w:cs="宋体"/>
          <w:color w:val="auto"/>
          <w:sz w:val="28"/>
          <w:szCs w:val="28"/>
        </w:rPr>
        <w:t>17.1招标人将于前附表第</w:t>
      </w:r>
      <w:r>
        <w:rPr>
          <w:rFonts w:hint="eastAsia" w:ascii="宋体" w:hAnsi="宋体" w:eastAsia="宋体" w:cs="宋体"/>
          <w:color w:val="FF0000"/>
          <w:sz w:val="28"/>
          <w:szCs w:val="28"/>
          <w:lang w:val="en-US" w:eastAsia="zh-CN"/>
        </w:rPr>
        <w:t>7</w:t>
      </w:r>
      <w:r>
        <w:rPr>
          <w:rFonts w:hint="eastAsia" w:ascii="宋体" w:hAnsi="宋体" w:eastAsia="宋体" w:cs="宋体"/>
          <w:color w:val="auto"/>
          <w:sz w:val="28"/>
          <w:szCs w:val="28"/>
        </w:rPr>
        <w:t>项载明的时间、地点开标</w:t>
      </w:r>
      <w:r>
        <w:rPr>
          <w:rFonts w:hint="eastAsia" w:ascii="宋体" w:hAnsi="宋体" w:eastAsia="宋体" w:cs="宋体"/>
          <w:color w:val="auto"/>
          <w:sz w:val="28"/>
          <w:szCs w:val="28"/>
          <w:lang w:eastAsia="zh-CN"/>
        </w:rPr>
        <w:t>。</w:t>
      </w:r>
    </w:p>
    <w:p>
      <w:pPr>
        <w:pStyle w:val="25"/>
        <w:pageBreakBefore w:val="0"/>
        <w:kinsoku/>
        <w:topLinePunct w:val="0"/>
        <w:bidi w:val="0"/>
        <w:spacing w:before="0" w:line="56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17.2开标时投标文件中的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25"/>
        <w:keepNext w:val="0"/>
        <w:keepLines w:val="0"/>
        <w:pageBreakBefore w:val="0"/>
        <w:widowControl w:val="0"/>
        <w:kinsoku/>
        <w:wordWrap/>
        <w:overflowPunct/>
        <w:topLinePunct w:val="0"/>
        <w:bidi w:val="0"/>
        <w:snapToGrid/>
        <w:spacing w:before="0" w:line="56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lang w:val="en-US" w:eastAsia="zh-CN"/>
        </w:rPr>
        <w:t>3</w:t>
      </w:r>
      <w:r>
        <w:rPr>
          <w:rFonts w:hint="eastAsia" w:ascii="宋体" w:hAnsi="宋体" w:eastAsia="宋体" w:cs="宋体"/>
          <w:b/>
          <w:color w:val="auto"/>
          <w:sz w:val="28"/>
          <w:szCs w:val="28"/>
        </w:rPr>
        <w:t>投标文件有下列情况之一者将视为无效</w:t>
      </w:r>
      <w:r>
        <w:rPr>
          <w:rFonts w:hint="eastAsia" w:ascii="宋体" w:hAnsi="宋体" w:eastAsia="宋体" w:cs="宋体"/>
          <w:color w:val="auto"/>
          <w:sz w:val="28"/>
          <w:szCs w:val="28"/>
        </w:rPr>
        <w:t>。</w:t>
      </w:r>
    </w:p>
    <w:p>
      <w:pPr>
        <w:pStyle w:val="25"/>
        <w:keepNext w:val="0"/>
        <w:keepLines w:val="0"/>
        <w:pageBreakBefore w:val="0"/>
        <w:widowControl w:val="0"/>
        <w:kinsoku/>
        <w:wordWrap/>
        <w:overflowPunct/>
        <w:topLinePunct w:val="0"/>
        <w:bidi w:val="0"/>
        <w:snapToGrid/>
        <w:spacing w:before="0" w:line="56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.1正本及有关资料未加盖法人单位公章、未由法定代表人或授权委托人签字。</w:t>
      </w:r>
    </w:p>
    <w:p>
      <w:pPr>
        <w:pStyle w:val="25"/>
        <w:keepNext w:val="0"/>
        <w:keepLines w:val="0"/>
        <w:pageBreakBefore w:val="0"/>
        <w:widowControl w:val="0"/>
        <w:kinsoku/>
        <w:wordWrap/>
        <w:overflowPunct/>
        <w:topLinePunct w:val="0"/>
        <w:bidi w:val="0"/>
        <w:snapToGrid/>
        <w:spacing w:before="0" w:line="56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.2授权委托人与投标文件中授权</w:t>
      </w:r>
      <w:r>
        <w:rPr>
          <w:rFonts w:hint="eastAsia" w:ascii="宋体" w:hAnsi="宋体" w:eastAsia="宋体" w:cs="宋体"/>
          <w:bCs/>
          <w:color w:val="auto"/>
          <w:sz w:val="28"/>
          <w:szCs w:val="28"/>
        </w:rPr>
        <w:t>委托书所载内容有异</w:t>
      </w:r>
      <w:r>
        <w:rPr>
          <w:rFonts w:hint="eastAsia" w:ascii="宋体" w:hAnsi="宋体" w:eastAsia="宋体" w:cs="宋体"/>
          <w:color w:val="auto"/>
          <w:sz w:val="28"/>
          <w:szCs w:val="28"/>
        </w:rPr>
        <w:t>。</w:t>
      </w:r>
    </w:p>
    <w:p>
      <w:pPr>
        <w:pStyle w:val="24"/>
        <w:keepNext w:val="0"/>
        <w:keepLines w:val="0"/>
        <w:pageBreakBefore w:val="0"/>
        <w:widowControl w:val="0"/>
        <w:kinsoku/>
        <w:wordWrap/>
        <w:overflowPunct/>
        <w:topLinePunct w:val="0"/>
        <w:bidi w:val="0"/>
        <w:snapToGrid/>
        <w:spacing w:before="0"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.3投标文件组成漏项或未按规定的格式编制，内容不全或内容字迹模糊辨认不清。</w:t>
      </w:r>
    </w:p>
    <w:p>
      <w:pPr>
        <w:pStyle w:val="24"/>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18</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投标文件鉴定</w:t>
      </w:r>
    </w:p>
    <w:p>
      <w:pPr>
        <w:pStyle w:val="24"/>
        <w:keepNext w:val="0"/>
        <w:keepLines w:val="0"/>
        <w:pageBreakBefore w:val="0"/>
        <w:widowControl w:val="0"/>
        <w:kinsoku/>
        <w:wordWrap/>
        <w:overflowPunct/>
        <w:topLinePunct w:val="0"/>
        <w:bidi w:val="0"/>
        <w:snapToGrid/>
        <w:spacing w:before="0" w:line="56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18.1开标时，投标文件被确认为无效，招标人将及时通知该投标人。</w:t>
      </w:r>
    </w:p>
    <w:p>
      <w:pPr>
        <w:pStyle w:val="24"/>
        <w:keepNext w:val="0"/>
        <w:keepLines w:val="0"/>
        <w:pageBreakBefore w:val="0"/>
        <w:widowControl w:val="0"/>
        <w:kinsoku/>
        <w:wordWrap/>
        <w:overflowPunct/>
        <w:topLinePunct w:val="0"/>
        <w:bidi w:val="0"/>
        <w:snapToGrid/>
        <w:spacing w:before="0" w:line="56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18.2在评标前，招标人可组织审标小组对每份投标文件进行符合性等方面的预审。</w:t>
      </w:r>
    </w:p>
    <w:p>
      <w:pPr>
        <w:pStyle w:val="24"/>
        <w:keepNext w:val="0"/>
        <w:keepLines w:val="0"/>
        <w:pageBreakBefore w:val="0"/>
        <w:widowControl w:val="0"/>
        <w:kinsoku/>
        <w:wordWrap/>
        <w:overflowPunct/>
        <w:topLinePunct w:val="0"/>
        <w:bidi w:val="0"/>
        <w:snapToGrid/>
        <w:spacing w:before="0" w:line="56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18.3实质上响应要求的投标文件，应该与招标文件的规定要求、条件、条款和规范相符，无显著差异或保留。</w:t>
      </w:r>
    </w:p>
    <w:p>
      <w:pPr>
        <w:pStyle w:val="24"/>
        <w:keepNext w:val="0"/>
        <w:keepLines w:val="0"/>
        <w:pageBreakBefore w:val="0"/>
        <w:widowControl w:val="0"/>
        <w:kinsoku/>
        <w:wordWrap/>
        <w:overflowPunct/>
        <w:topLinePunct w:val="0"/>
        <w:bidi w:val="0"/>
        <w:snapToGrid/>
        <w:spacing w:before="0" w:line="56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18.4如果投标文件实质上不响应招标文件的要求，招标人将予以拒绝，并且不允许通过修正或</w:t>
      </w:r>
      <w:r>
        <w:rPr>
          <w:rFonts w:hint="eastAsia" w:ascii="宋体" w:hAnsi="宋体" w:eastAsia="宋体" w:cs="宋体"/>
          <w:color w:val="auto"/>
          <w:sz w:val="28"/>
          <w:szCs w:val="28"/>
          <w:lang w:eastAsia="zh-CN"/>
        </w:rPr>
        <w:t>撤销</w:t>
      </w:r>
      <w:r>
        <w:rPr>
          <w:rFonts w:hint="eastAsia" w:ascii="宋体" w:hAnsi="宋体" w:eastAsia="宋体" w:cs="宋体"/>
          <w:color w:val="auto"/>
          <w:sz w:val="28"/>
          <w:szCs w:val="28"/>
        </w:rPr>
        <w:t>不符合要求的差异或保留，使之成为具有响应性的投标。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18.5经开标后递交至评标委员会的投标文件，仍需接受相关符合性的检查，并有可能在评标过程中被判断为无效</w:t>
      </w:r>
      <w:r>
        <w:rPr>
          <w:rFonts w:hint="eastAsia" w:ascii="宋体" w:hAnsi="宋体" w:eastAsia="宋体" w:cs="宋体"/>
          <w:color w:val="auto"/>
          <w:sz w:val="28"/>
          <w:szCs w:val="28"/>
          <w:lang w:val="zh-CN"/>
        </w:rPr>
        <w:t>。</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val="zh-CN"/>
        </w:rPr>
      </w:pPr>
    </w:p>
    <w:p>
      <w:pPr>
        <w:keepNext w:val="0"/>
        <w:keepLines w:val="0"/>
        <w:pageBreakBefore w:val="0"/>
        <w:kinsoku/>
        <w:wordWrap/>
        <w:topLinePunct w:val="0"/>
        <w:bidi w:val="0"/>
        <w:spacing w:line="520" w:lineRule="exact"/>
        <w:jc w:val="center"/>
        <w:rPr>
          <w:rFonts w:hint="eastAsia" w:ascii="宋体" w:hAnsi="宋体" w:eastAsia="宋体" w:cs="宋体"/>
          <w:b/>
          <w:color w:val="auto"/>
          <w:sz w:val="28"/>
          <w:szCs w:val="28"/>
        </w:rPr>
      </w:pPr>
      <w:bookmarkStart w:id="32" w:name="_Hlt75236101"/>
      <w:bookmarkEnd w:id="32"/>
      <w:bookmarkStart w:id="33" w:name="_Toc91899902"/>
      <w:bookmarkStart w:id="34" w:name="_Toc86216994"/>
      <w:r>
        <w:rPr>
          <w:rFonts w:hint="eastAsia" w:ascii="宋体" w:hAnsi="宋体" w:eastAsia="宋体" w:cs="宋体"/>
          <w:b/>
          <w:color w:val="auto"/>
          <w:sz w:val="28"/>
          <w:szCs w:val="28"/>
        </w:rPr>
        <w:t>六、评标</w:t>
      </w:r>
      <w:bookmarkEnd w:id="33"/>
    </w:p>
    <w:p>
      <w:pPr>
        <w:pStyle w:val="11"/>
        <w:keepNext w:val="0"/>
        <w:keepLines w:val="0"/>
        <w:pageBreakBefore w:val="0"/>
        <w:kinsoku/>
        <w:wordWrap/>
        <w:topLinePunct w:val="0"/>
        <w:bidi w:val="0"/>
        <w:snapToGrid w:val="0"/>
        <w:spacing w:line="520" w:lineRule="exact"/>
        <w:rPr>
          <w:rFonts w:hint="eastAsia" w:ascii="宋体" w:hAnsi="宋体" w:eastAsia="宋体" w:cs="宋体"/>
          <w:b/>
          <w:color w:val="auto"/>
          <w:sz w:val="28"/>
          <w:szCs w:val="28"/>
        </w:rPr>
      </w:pPr>
      <w:bookmarkStart w:id="35" w:name="_Toc91899903"/>
      <w:r>
        <w:rPr>
          <w:rFonts w:hint="eastAsia" w:ascii="宋体" w:hAnsi="宋体" w:eastAsia="宋体" w:cs="宋体"/>
          <w:b/>
          <w:color w:val="auto"/>
          <w:sz w:val="28"/>
          <w:szCs w:val="28"/>
        </w:rPr>
        <w:t>19</w:t>
      </w:r>
      <w:r>
        <w:rPr>
          <w:rFonts w:hint="eastAsia" w:hAnsi="宋体" w:eastAsia="宋体" w:cs="宋体"/>
          <w:b/>
          <w:color w:val="auto"/>
          <w:sz w:val="28"/>
          <w:szCs w:val="28"/>
          <w:lang w:eastAsia="zh-CN"/>
        </w:rPr>
        <w:t>、</w:t>
      </w:r>
      <w:r>
        <w:rPr>
          <w:rFonts w:hint="eastAsia" w:ascii="宋体" w:hAnsi="宋体" w:eastAsia="宋体" w:cs="宋体"/>
          <w:b/>
          <w:color w:val="auto"/>
          <w:sz w:val="28"/>
          <w:szCs w:val="28"/>
        </w:rPr>
        <w:t>评标组织</w:t>
      </w:r>
    </w:p>
    <w:p>
      <w:pPr>
        <w:pStyle w:val="11"/>
        <w:keepNext w:val="0"/>
        <w:keepLines w:val="0"/>
        <w:pageBreakBefore w:val="0"/>
        <w:kinsoku/>
        <w:wordWrap/>
        <w:topLinePunct w:val="0"/>
        <w:bidi w:val="0"/>
        <w:snapToGrid w:val="0"/>
        <w:spacing w:line="52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招标人依法组建的评标委员会，负责对投标文件进行审查、质询、评审和比较等。</w:t>
      </w:r>
    </w:p>
    <w:p>
      <w:pPr>
        <w:pStyle w:val="11"/>
        <w:keepNext w:val="0"/>
        <w:keepLines w:val="0"/>
        <w:pageBreakBefore w:val="0"/>
        <w:kinsoku/>
        <w:wordWrap/>
        <w:topLinePunct w:val="0"/>
        <w:bidi w:val="0"/>
        <w:snapToGrid w:val="0"/>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20</w:t>
      </w:r>
      <w:r>
        <w:rPr>
          <w:rFonts w:hint="eastAsia" w:hAnsi="宋体" w:eastAsia="宋体" w:cs="宋体"/>
          <w:b/>
          <w:color w:val="auto"/>
          <w:sz w:val="28"/>
          <w:szCs w:val="28"/>
          <w:lang w:eastAsia="zh-CN"/>
        </w:rPr>
        <w:t>、</w:t>
      </w:r>
      <w:r>
        <w:rPr>
          <w:rFonts w:hint="eastAsia" w:ascii="宋体" w:hAnsi="宋体" w:eastAsia="宋体" w:cs="宋体"/>
          <w:b/>
          <w:color w:val="auto"/>
          <w:sz w:val="28"/>
          <w:szCs w:val="28"/>
        </w:rPr>
        <w:t>评标原则</w:t>
      </w:r>
    </w:p>
    <w:p>
      <w:pPr>
        <w:pStyle w:val="11"/>
        <w:keepNext w:val="0"/>
        <w:keepLines w:val="0"/>
        <w:pageBreakBefore w:val="0"/>
        <w:kinsoku/>
        <w:wordWrap/>
        <w:topLinePunct w:val="0"/>
        <w:autoSpaceDE w:val="0"/>
        <w:autoSpaceDN w:val="0"/>
        <w:bidi w:val="0"/>
        <w:adjustRightInd w:val="0"/>
        <w:snapToGrid w:val="0"/>
        <w:spacing w:line="520" w:lineRule="exact"/>
        <w:ind w:firstLine="560" w:firstLineChars="200"/>
        <w:jc w:val="both"/>
        <w:rPr>
          <w:rFonts w:hint="eastAsia" w:ascii="宋体" w:hAnsi="宋体" w:eastAsia="宋体" w:cs="宋体"/>
          <w:b/>
          <w:color w:val="auto"/>
          <w:sz w:val="28"/>
          <w:szCs w:val="28"/>
        </w:rPr>
      </w:pPr>
      <w:r>
        <w:rPr>
          <w:rFonts w:hint="eastAsia" w:ascii="宋体" w:hAnsi="宋体" w:eastAsia="宋体" w:cs="宋体"/>
          <w:color w:val="auto"/>
          <w:sz w:val="28"/>
          <w:szCs w:val="28"/>
        </w:rPr>
        <w:t>20.1竞争优选；</w:t>
      </w:r>
    </w:p>
    <w:p>
      <w:pPr>
        <w:keepNext w:val="0"/>
        <w:keepLines w:val="0"/>
        <w:pageBreakBefore w:val="0"/>
        <w:kinsoku/>
        <w:wordWrap/>
        <w:topLinePunct w:val="0"/>
        <w:autoSpaceDE w:val="0"/>
        <w:autoSpaceDN w:val="0"/>
        <w:bidi w:val="0"/>
        <w:adjustRightInd w:val="0"/>
        <w:snapToGrid w:val="0"/>
        <w:spacing w:line="52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zh-CN"/>
        </w:rPr>
        <w:t>坚持公开</w:t>
      </w:r>
      <w:r>
        <w:rPr>
          <w:rFonts w:hint="eastAsia" w:ascii="宋体" w:hAnsi="宋体" w:eastAsia="宋体" w:cs="宋体"/>
          <w:color w:val="auto"/>
          <w:sz w:val="28"/>
          <w:szCs w:val="28"/>
        </w:rPr>
        <w:t>、公平、公正、科学合理</w:t>
      </w:r>
      <w:r>
        <w:rPr>
          <w:rFonts w:hint="eastAsia" w:ascii="宋体" w:hAnsi="宋体" w:eastAsia="宋体" w:cs="宋体"/>
          <w:color w:val="auto"/>
          <w:sz w:val="28"/>
          <w:szCs w:val="28"/>
          <w:lang w:val="zh-CN"/>
        </w:rPr>
        <w:t>的原则；</w:t>
      </w:r>
    </w:p>
    <w:p>
      <w:pPr>
        <w:keepNext w:val="0"/>
        <w:keepLines w:val="0"/>
        <w:pageBreakBefore w:val="0"/>
        <w:kinsoku/>
        <w:wordWrap/>
        <w:topLinePunct w:val="0"/>
        <w:autoSpaceDE w:val="0"/>
        <w:autoSpaceDN w:val="0"/>
        <w:bidi w:val="0"/>
        <w:adjustRightInd w:val="0"/>
        <w:snapToGrid w:val="0"/>
        <w:spacing w:line="520" w:lineRule="exact"/>
        <w:ind w:firstLine="560" w:firstLineChars="200"/>
        <w:jc w:val="both"/>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20.3反对不正当竞争。</w:t>
      </w:r>
    </w:p>
    <w:p>
      <w:pPr>
        <w:pStyle w:val="11"/>
        <w:keepNext w:val="0"/>
        <w:keepLines w:val="0"/>
        <w:pageBreakBefore w:val="0"/>
        <w:kinsoku/>
        <w:wordWrap/>
        <w:topLinePunct w:val="0"/>
        <w:bidi w:val="0"/>
        <w:snapToGrid w:val="0"/>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21</w:t>
      </w:r>
      <w:r>
        <w:rPr>
          <w:rFonts w:hint="eastAsia" w:hAnsi="宋体" w:eastAsia="宋体" w:cs="宋体"/>
          <w:b/>
          <w:color w:val="auto"/>
          <w:sz w:val="28"/>
          <w:szCs w:val="28"/>
          <w:lang w:eastAsia="zh-CN"/>
        </w:rPr>
        <w:t>、</w:t>
      </w:r>
      <w:r>
        <w:rPr>
          <w:rFonts w:hint="eastAsia" w:ascii="宋体" w:hAnsi="宋体" w:eastAsia="宋体" w:cs="宋体"/>
          <w:b/>
          <w:color w:val="auto"/>
          <w:sz w:val="28"/>
          <w:szCs w:val="28"/>
        </w:rPr>
        <w:t>评标办法</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rPr>
        <w:t>21.1</w:t>
      </w:r>
      <w:r>
        <w:rPr>
          <w:rFonts w:hint="eastAsia" w:ascii="宋体" w:hAnsi="宋体" w:eastAsia="宋体" w:cs="宋体"/>
          <w:b/>
          <w:color w:val="auto"/>
          <w:sz w:val="28"/>
          <w:szCs w:val="28"/>
          <w:highlight w:val="none"/>
        </w:rPr>
        <w:t>本项目采用</w:t>
      </w:r>
      <w:r>
        <w:rPr>
          <w:rFonts w:hint="eastAsia" w:ascii="宋体" w:hAnsi="宋体" w:eastAsia="宋体" w:cs="宋体"/>
          <w:b/>
          <w:color w:val="auto"/>
          <w:sz w:val="28"/>
          <w:szCs w:val="28"/>
          <w:highlight w:val="none"/>
          <w:lang w:val="en-US" w:eastAsia="zh-CN"/>
        </w:rPr>
        <w:t>综合评标</w:t>
      </w:r>
      <w:r>
        <w:rPr>
          <w:rFonts w:hint="eastAsia" w:ascii="宋体" w:hAnsi="宋体" w:eastAsia="宋体" w:cs="宋体"/>
          <w:b/>
          <w:color w:val="auto"/>
          <w:sz w:val="28"/>
          <w:szCs w:val="28"/>
          <w:highlight w:val="none"/>
        </w:rPr>
        <w:t>法</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报价分值：</w:t>
      </w:r>
      <w:r>
        <w:rPr>
          <w:rFonts w:hint="eastAsia" w:ascii="宋体" w:hAnsi="宋体" w:eastAsia="宋体" w:cs="宋体"/>
          <w:b/>
          <w:color w:val="auto"/>
          <w:sz w:val="28"/>
          <w:szCs w:val="28"/>
          <w:highlight w:val="none"/>
          <w:u w:val="single"/>
          <w:lang w:val="en-US" w:eastAsia="zh-CN"/>
        </w:rPr>
        <w:t>50</w:t>
      </w:r>
      <w:r>
        <w:rPr>
          <w:rFonts w:hint="eastAsia" w:ascii="宋体" w:hAnsi="宋体" w:eastAsia="宋体" w:cs="宋体"/>
          <w:b/>
          <w:color w:val="auto"/>
          <w:sz w:val="28"/>
          <w:szCs w:val="28"/>
          <w:highlight w:val="none"/>
          <w:lang w:val="en-US" w:eastAsia="zh-CN"/>
        </w:rPr>
        <w:t>分；技术方案分值</w:t>
      </w:r>
      <w:r>
        <w:rPr>
          <w:rFonts w:hint="eastAsia" w:ascii="宋体" w:hAnsi="宋体" w:eastAsia="宋体" w:cs="宋体"/>
          <w:b/>
          <w:color w:val="auto"/>
          <w:sz w:val="28"/>
          <w:szCs w:val="28"/>
          <w:highlight w:val="none"/>
          <w:u w:val="single"/>
          <w:lang w:val="en-US" w:eastAsia="zh-CN"/>
        </w:rPr>
        <w:t>20</w:t>
      </w:r>
      <w:r>
        <w:rPr>
          <w:rFonts w:hint="eastAsia" w:ascii="宋体" w:hAnsi="宋体" w:eastAsia="宋体" w:cs="宋体"/>
          <w:b/>
          <w:color w:val="auto"/>
          <w:sz w:val="28"/>
          <w:szCs w:val="28"/>
          <w:highlight w:val="none"/>
          <w:lang w:val="en-US" w:eastAsia="zh-CN"/>
        </w:rPr>
        <w:t>分；设备配置分值</w:t>
      </w:r>
      <w:r>
        <w:rPr>
          <w:rFonts w:hint="eastAsia" w:ascii="宋体" w:hAnsi="宋体" w:eastAsia="宋体" w:cs="宋体"/>
          <w:b/>
          <w:color w:val="auto"/>
          <w:sz w:val="28"/>
          <w:szCs w:val="28"/>
          <w:highlight w:val="none"/>
          <w:u w:val="single"/>
          <w:lang w:val="en-US" w:eastAsia="zh-CN"/>
        </w:rPr>
        <w:t>20</w:t>
      </w:r>
      <w:r>
        <w:rPr>
          <w:rFonts w:hint="eastAsia" w:ascii="宋体" w:hAnsi="宋体" w:eastAsia="宋体" w:cs="宋体"/>
          <w:b/>
          <w:color w:val="auto"/>
          <w:sz w:val="28"/>
          <w:szCs w:val="28"/>
          <w:highlight w:val="none"/>
          <w:lang w:val="en-US" w:eastAsia="zh-CN"/>
        </w:rPr>
        <w:t>分；项目人员配置分值</w:t>
      </w:r>
      <w:r>
        <w:rPr>
          <w:rFonts w:hint="eastAsia" w:ascii="宋体" w:hAnsi="宋体" w:eastAsia="宋体" w:cs="宋体"/>
          <w:b/>
          <w:color w:val="auto"/>
          <w:sz w:val="28"/>
          <w:szCs w:val="28"/>
          <w:highlight w:val="none"/>
          <w:u w:val="single"/>
          <w:lang w:val="en-US" w:eastAsia="zh-CN"/>
        </w:rPr>
        <w:t>10</w:t>
      </w:r>
      <w:r>
        <w:rPr>
          <w:rFonts w:hint="eastAsia" w:ascii="宋体" w:hAnsi="宋体" w:eastAsia="宋体" w:cs="宋体"/>
          <w:b/>
          <w:color w:val="auto"/>
          <w:sz w:val="28"/>
          <w:szCs w:val="28"/>
          <w:highlight w:val="none"/>
          <w:lang w:val="en-US" w:eastAsia="zh-CN"/>
        </w:rPr>
        <w:t>分</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评标委员会按综合得分由高到低对投标人名次进行排序，得分相同时，报价低的投标人优先</w:t>
      </w:r>
      <w:r>
        <w:rPr>
          <w:rFonts w:hint="eastAsia" w:ascii="宋体" w:hAnsi="宋体" w:eastAsia="宋体" w:cs="宋体"/>
          <w:b/>
          <w:bCs/>
          <w:color w:val="auto"/>
          <w:sz w:val="28"/>
          <w:szCs w:val="28"/>
          <w:highlight w:val="none"/>
          <w:lang w:eastAsia="zh-CN"/>
        </w:rPr>
        <w:t>。</w:t>
      </w:r>
    </w:p>
    <w:p>
      <w:pPr>
        <w:pageBreakBefore w:val="0"/>
        <w:kinsoku/>
        <w:topLinePunct w:val="0"/>
        <w:bidi w:val="0"/>
        <w:snapToGrid w:val="0"/>
        <w:spacing w:line="56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评分细则表</w:t>
      </w:r>
    </w:p>
    <w:tbl>
      <w:tblPr>
        <w:tblStyle w:val="17"/>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57"/>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blHeader/>
          <w:jc w:val="center"/>
        </w:trPr>
        <w:tc>
          <w:tcPr>
            <w:tcW w:w="849" w:type="dxa"/>
            <w:vAlign w:val="center"/>
          </w:tcPr>
          <w:p>
            <w:pPr>
              <w:spacing w:line="400" w:lineRule="exact"/>
              <w:ind w:firstLine="0"/>
              <w:jc w:val="center"/>
              <w:rPr>
                <w:rFonts w:hint="eastAsia" w:ascii="宋体" w:hAnsi="宋体" w:eastAsia="宋体" w:cs="宋体"/>
                <w:b/>
                <w:sz w:val="28"/>
                <w:szCs w:val="28"/>
              </w:rPr>
            </w:pPr>
            <w:r>
              <w:rPr>
                <w:rFonts w:hint="eastAsia" w:ascii="宋体" w:hAnsi="宋体" w:eastAsia="宋体" w:cs="宋体"/>
                <w:b/>
                <w:bCs/>
                <w:sz w:val="28"/>
                <w:szCs w:val="28"/>
              </w:rPr>
              <w:t>序号</w:t>
            </w:r>
          </w:p>
        </w:tc>
        <w:tc>
          <w:tcPr>
            <w:tcW w:w="1757" w:type="dxa"/>
            <w:vAlign w:val="center"/>
          </w:tcPr>
          <w:p>
            <w:pPr>
              <w:widowControl/>
              <w:spacing w:line="400" w:lineRule="exact"/>
              <w:jc w:val="center"/>
              <w:rPr>
                <w:rFonts w:hint="eastAsia" w:ascii="宋体" w:hAnsi="宋体" w:eastAsia="宋体" w:cs="宋体"/>
                <w:b/>
                <w:sz w:val="28"/>
                <w:szCs w:val="28"/>
              </w:rPr>
            </w:pPr>
            <w:r>
              <w:rPr>
                <w:rFonts w:hint="eastAsia" w:ascii="宋体" w:hAnsi="宋体" w:eastAsia="宋体" w:cs="宋体"/>
                <w:b/>
                <w:bCs/>
                <w:sz w:val="28"/>
                <w:szCs w:val="28"/>
              </w:rPr>
              <w:t>评审因素</w:t>
            </w:r>
          </w:p>
        </w:tc>
        <w:tc>
          <w:tcPr>
            <w:tcW w:w="6738" w:type="dxa"/>
            <w:tcBorders>
              <w:bottom w:val="single" w:color="auto" w:sz="4" w:space="0"/>
            </w:tcBorders>
            <w:vAlign w:val="center"/>
          </w:tcPr>
          <w:p>
            <w:pPr>
              <w:spacing w:line="400" w:lineRule="exact"/>
              <w:jc w:val="center"/>
              <w:rPr>
                <w:rFonts w:hint="eastAsia" w:ascii="宋体" w:hAnsi="宋体" w:eastAsia="宋体" w:cs="宋体"/>
                <w:b/>
                <w:sz w:val="28"/>
                <w:szCs w:val="28"/>
              </w:rPr>
            </w:pPr>
            <w:r>
              <w:rPr>
                <w:rFonts w:hint="eastAsia" w:ascii="宋体" w:hAnsi="宋体" w:eastAsia="宋体" w:cs="宋体"/>
                <w:b/>
                <w:bCs/>
                <w:sz w:val="28"/>
                <w:szCs w:val="28"/>
              </w:rPr>
              <w:t>评审标准（满分100分）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9" w:type="dxa"/>
            <w:vAlign w:val="center"/>
          </w:tcPr>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1757" w:type="dxa"/>
            <w:vAlign w:val="center"/>
          </w:tcPr>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rPr>
              <w:t>报价</w:t>
            </w:r>
          </w:p>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0分）</w:t>
            </w:r>
          </w:p>
        </w:tc>
        <w:tc>
          <w:tcPr>
            <w:tcW w:w="6738" w:type="dxa"/>
            <w:tcBorders>
              <w:bottom w:val="single" w:color="auto" w:sz="4" w:space="0"/>
            </w:tcBorders>
            <w:vAlign w:val="center"/>
          </w:tcPr>
          <w:p>
            <w:pPr>
              <w:spacing w:line="400" w:lineRule="exact"/>
              <w:ind w:firstLine="0"/>
              <w:rPr>
                <w:rFonts w:hint="eastAsia" w:ascii="宋体" w:hAnsi="宋体" w:eastAsia="宋体" w:cs="宋体"/>
                <w:sz w:val="28"/>
                <w:szCs w:val="28"/>
              </w:rPr>
            </w:pPr>
            <w:r>
              <w:rPr>
                <w:rFonts w:hint="eastAsia" w:ascii="宋体" w:hAnsi="宋体" w:eastAsia="宋体" w:cs="宋体"/>
                <w:sz w:val="28"/>
                <w:szCs w:val="28"/>
              </w:rPr>
              <w:t>（1）基准价=各有效投标的评审价的平均值，有效报价等于基准价的得</w:t>
            </w:r>
            <w:r>
              <w:rPr>
                <w:rFonts w:hint="eastAsia" w:ascii="宋体" w:hAnsi="宋体" w:eastAsia="宋体" w:cs="宋体"/>
                <w:sz w:val="28"/>
                <w:szCs w:val="28"/>
                <w:lang w:val="en-US" w:eastAsia="zh-CN"/>
              </w:rPr>
              <w:t>45</w:t>
            </w:r>
            <w:r>
              <w:rPr>
                <w:rFonts w:hint="eastAsia" w:ascii="宋体" w:hAnsi="宋体" w:eastAsia="宋体" w:cs="宋体"/>
                <w:sz w:val="28"/>
                <w:szCs w:val="28"/>
              </w:rPr>
              <w:t>分，有效报价</w:t>
            </w:r>
            <w:r>
              <w:rPr>
                <w:rFonts w:hint="eastAsia" w:ascii="宋体" w:hAnsi="宋体" w:eastAsia="宋体" w:cs="宋体"/>
                <w:sz w:val="28"/>
                <w:szCs w:val="28"/>
                <w:lang w:val="en-US" w:eastAsia="zh-CN"/>
              </w:rPr>
              <w:t>低</w:t>
            </w:r>
            <w:r>
              <w:rPr>
                <w:rFonts w:hint="eastAsia" w:ascii="宋体" w:hAnsi="宋体" w:eastAsia="宋体" w:cs="宋体"/>
                <w:sz w:val="28"/>
                <w:szCs w:val="28"/>
              </w:rPr>
              <w:t>于基准价的，每</w:t>
            </w:r>
            <w:r>
              <w:rPr>
                <w:rFonts w:hint="eastAsia" w:ascii="宋体" w:hAnsi="宋体" w:eastAsia="宋体" w:cs="宋体"/>
                <w:sz w:val="28"/>
                <w:szCs w:val="28"/>
                <w:lang w:val="en-US" w:eastAsia="zh-CN"/>
              </w:rPr>
              <w:t>低</w:t>
            </w:r>
            <w:r>
              <w:rPr>
                <w:rFonts w:hint="eastAsia" w:ascii="宋体" w:hAnsi="宋体" w:eastAsia="宋体" w:cs="宋体"/>
                <w:sz w:val="28"/>
                <w:szCs w:val="28"/>
              </w:rPr>
              <w:t xml:space="preserve">1%(不足1%按 1%计算) </w:t>
            </w:r>
            <w:r>
              <w:rPr>
                <w:rFonts w:hint="eastAsia" w:ascii="宋体" w:hAnsi="宋体" w:eastAsia="宋体" w:cs="宋体"/>
                <w:sz w:val="28"/>
                <w:szCs w:val="28"/>
                <w:lang w:val="en-US" w:eastAsia="zh-CN"/>
              </w:rPr>
              <w:t>加</w:t>
            </w:r>
            <w:r>
              <w:rPr>
                <w:rFonts w:hint="eastAsia" w:ascii="宋体" w:hAnsi="宋体" w:eastAsia="宋体" w:cs="宋体"/>
                <w:sz w:val="28"/>
                <w:szCs w:val="28"/>
              </w:rPr>
              <w:t>1分，</w:t>
            </w:r>
            <w:r>
              <w:rPr>
                <w:rFonts w:hint="eastAsia" w:ascii="宋体" w:hAnsi="宋体" w:eastAsia="宋体" w:cs="宋体"/>
                <w:sz w:val="28"/>
                <w:szCs w:val="28"/>
                <w:lang w:val="en-US" w:eastAsia="zh-CN"/>
              </w:rPr>
              <w:t>加至满分</w:t>
            </w:r>
            <w:r>
              <w:rPr>
                <w:rFonts w:hint="eastAsia" w:ascii="宋体" w:hAnsi="宋体" w:eastAsia="宋体" w:cs="宋体"/>
                <w:sz w:val="28"/>
                <w:szCs w:val="28"/>
              </w:rPr>
              <w:t>为止</w:t>
            </w:r>
            <w:r>
              <w:rPr>
                <w:rFonts w:hint="eastAsia" w:ascii="宋体" w:hAnsi="宋体" w:eastAsia="宋体" w:cs="宋体"/>
                <w:sz w:val="28"/>
                <w:szCs w:val="28"/>
                <w:lang w:eastAsia="zh-CN"/>
              </w:rPr>
              <w:t>；</w:t>
            </w:r>
            <w:r>
              <w:rPr>
                <w:rFonts w:hint="eastAsia" w:ascii="宋体" w:hAnsi="宋体" w:eastAsia="宋体" w:cs="宋体"/>
                <w:sz w:val="28"/>
                <w:szCs w:val="28"/>
              </w:rPr>
              <w:t>有效报价高于基准价的，每高1%(不足1%按 1%计算) 扣1分，减完为止。</w:t>
            </w:r>
          </w:p>
          <w:p>
            <w:pPr>
              <w:spacing w:line="400" w:lineRule="exact"/>
              <w:ind w:firstLine="0"/>
              <w:rPr>
                <w:rFonts w:hint="eastAsia" w:ascii="宋体" w:hAnsi="宋体" w:eastAsia="宋体" w:cs="宋体"/>
                <w:sz w:val="28"/>
                <w:szCs w:val="28"/>
              </w:rPr>
            </w:pPr>
            <w:r>
              <w:rPr>
                <w:rFonts w:hint="eastAsia" w:ascii="宋体" w:hAnsi="宋体" w:eastAsia="宋体" w:cs="宋体"/>
                <w:sz w:val="28"/>
                <w:szCs w:val="28"/>
              </w:rPr>
              <w:t>（2）投标报价偏差率计算公式：偏差率=丨投标人报价-评标基准价丨/评标基准价×100%。保留两位小数。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jc w:val="center"/>
        </w:trPr>
        <w:tc>
          <w:tcPr>
            <w:tcW w:w="849" w:type="dxa"/>
            <w:vAlign w:val="center"/>
          </w:tcPr>
          <w:p>
            <w:pPr>
              <w:spacing w:line="400" w:lineRule="exact"/>
              <w:ind w:firstLine="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p>
        </w:tc>
        <w:tc>
          <w:tcPr>
            <w:tcW w:w="1757" w:type="dxa"/>
            <w:vAlign w:val="center"/>
          </w:tcPr>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lang w:val="en-US" w:eastAsia="zh-CN"/>
              </w:rPr>
              <w:t>技术</w:t>
            </w:r>
            <w:r>
              <w:rPr>
                <w:rFonts w:hint="eastAsia" w:ascii="宋体" w:hAnsi="宋体" w:eastAsia="宋体" w:cs="宋体"/>
                <w:sz w:val="28"/>
                <w:szCs w:val="28"/>
              </w:rPr>
              <w:t>方案</w:t>
            </w:r>
          </w:p>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0分）</w:t>
            </w:r>
          </w:p>
        </w:tc>
        <w:tc>
          <w:tcPr>
            <w:tcW w:w="6738" w:type="dxa"/>
            <w:tcBorders>
              <w:top w:val="single" w:color="auto" w:sz="4" w:space="0"/>
            </w:tcBorders>
            <w:vAlign w:val="center"/>
          </w:tcPr>
          <w:p>
            <w:pPr>
              <w:spacing w:line="400" w:lineRule="exact"/>
              <w:ind w:firstLine="0"/>
              <w:rPr>
                <w:rFonts w:hint="eastAsia" w:ascii="宋体" w:hAnsi="宋体" w:eastAsia="宋体" w:cs="宋体"/>
                <w:sz w:val="28"/>
                <w:szCs w:val="28"/>
                <w:lang w:eastAsia="zh-CN"/>
              </w:rPr>
            </w:pPr>
            <w:r>
              <w:rPr>
                <w:rFonts w:hint="eastAsia" w:ascii="宋体" w:hAnsi="宋体" w:eastAsia="宋体" w:cs="宋体"/>
                <w:sz w:val="28"/>
                <w:szCs w:val="28"/>
                <w:lang w:val="en-US" w:eastAsia="zh-CN"/>
              </w:rPr>
              <w:t>技术</w:t>
            </w:r>
            <w:r>
              <w:rPr>
                <w:rFonts w:hint="eastAsia" w:ascii="宋体" w:hAnsi="宋体" w:eastAsia="宋体" w:cs="宋体"/>
                <w:sz w:val="28"/>
                <w:szCs w:val="28"/>
              </w:rPr>
              <w:t>方案包括但不限于：工程的施工组织、施工方法、技术组织措施，同时应对关键工序、复杂环节重点提出相应技术措施</w:t>
            </w:r>
            <w:r>
              <w:rPr>
                <w:rFonts w:hint="eastAsia" w:ascii="宋体" w:hAnsi="宋体" w:eastAsia="宋体" w:cs="宋体"/>
                <w:sz w:val="28"/>
                <w:szCs w:val="28"/>
                <w:lang w:val="en-US" w:eastAsia="zh-CN"/>
              </w:rPr>
              <w:t>和质量、安全保证措施，工程施工期间的安全文明措施</w:t>
            </w:r>
            <w:r>
              <w:rPr>
                <w:rFonts w:hint="eastAsia" w:ascii="宋体" w:hAnsi="宋体" w:eastAsia="宋体" w:cs="宋体"/>
                <w:sz w:val="28"/>
                <w:szCs w:val="28"/>
                <w:lang w:eastAsia="zh-CN"/>
              </w:rPr>
              <w:t>。</w:t>
            </w:r>
          </w:p>
          <w:p>
            <w:pPr>
              <w:spacing w:line="400" w:lineRule="exact"/>
              <w:ind w:firstLine="0"/>
              <w:rPr>
                <w:rFonts w:hint="eastAsia" w:ascii="宋体" w:hAnsi="宋体" w:eastAsia="宋体" w:cs="宋体"/>
                <w:sz w:val="28"/>
                <w:szCs w:val="28"/>
              </w:rPr>
            </w:pPr>
            <w:r>
              <w:rPr>
                <w:rFonts w:hint="eastAsia" w:ascii="宋体" w:hAnsi="宋体" w:eastAsia="宋体" w:cs="宋体"/>
                <w:sz w:val="28"/>
                <w:szCs w:val="28"/>
                <w:lang w:val="en-US" w:eastAsia="zh-CN"/>
              </w:rPr>
              <w:t>上：</w:t>
            </w:r>
            <w:r>
              <w:rPr>
                <w:rFonts w:hint="eastAsia" w:ascii="宋体" w:hAnsi="宋体" w:eastAsia="宋体" w:cs="宋体"/>
                <w:sz w:val="28"/>
                <w:szCs w:val="28"/>
              </w:rPr>
              <w:t>方案详细，有</w:t>
            </w:r>
            <w:r>
              <w:rPr>
                <w:rFonts w:hint="eastAsia" w:ascii="宋体" w:hAnsi="宋体" w:eastAsia="宋体" w:cs="宋体"/>
                <w:sz w:val="28"/>
                <w:szCs w:val="28"/>
                <w:lang w:val="en-US" w:eastAsia="zh-CN"/>
              </w:rPr>
              <w:t>项目</w:t>
            </w:r>
            <w:r>
              <w:rPr>
                <w:rFonts w:hint="eastAsia" w:ascii="宋体" w:hAnsi="宋体" w:eastAsia="宋体" w:cs="宋体"/>
                <w:sz w:val="28"/>
                <w:szCs w:val="28"/>
              </w:rPr>
              <w:t>针对性，可实施性有案例支持，且案例材料丰富的，得(</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0]分；</w:t>
            </w:r>
          </w:p>
          <w:p>
            <w:pPr>
              <w:spacing w:line="400" w:lineRule="exact"/>
              <w:ind w:firstLine="0"/>
              <w:rPr>
                <w:rFonts w:hint="eastAsia" w:ascii="宋体" w:hAnsi="宋体" w:eastAsia="宋体" w:cs="宋体"/>
                <w:sz w:val="28"/>
                <w:szCs w:val="28"/>
              </w:rPr>
            </w:pPr>
            <w:r>
              <w:rPr>
                <w:rFonts w:hint="eastAsia" w:ascii="宋体" w:hAnsi="宋体" w:eastAsia="宋体" w:cs="宋体"/>
                <w:sz w:val="28"/>
                <w:szCs w:val="28"/>
              </w:rPr>
              <w:t>中：方案较为详细，较合理可行，得(10,</w:t>
            </w:r>
            <w:r>
              <w:rPr>
                <w:rFonts w:hint="eastAsia" w:ascii="宋体" w:hAnsi="宋体" w:eastAsia="宋体" w:cs="宋体"/>
                <w:sz w:val="28"/>
                <w:szCs w:val="28"/>
                <w:lang w:val="en-US" w:eastAsia="zh-CN"/>
              </w:rPr>
              <w:t>15</w:t>
            </w:r>
            <w:r>
              <w:rPr>
                <w:rFonts w:hint="eastAsia" w:ascii="宋体" w:hAnsi="宋体" w:eastAsia="宋体" w:cs="宋体"/>
                <w:sz w:val="28"/>
                <w:szCs w:val="28"/>
              </w:rPr>
              <w:t>]分；</w:t>
            </w:r>
          </w:p>
          <w:p>
            <w:pPr>
              <w:spacing w:line="400" w:lineRule="exact"/>
              <w:ind w:firstLine="0"/>
              <w:rPr>
                <w:rFonts w:hint="eastAsia" w:ascii="宋体" w:hAnsi="宋体" w:eastAsia="宋体" w:cs="宋体"/>
                <w:sz w:val="28"/>
                <w:szCs w:val="28"/>
              </w:rPr>
            </w:pPr>
            <w:r>
              <w:rPr>
                <w:rFonts w:hint="eastAsia" w:ascii="宋体" w:hAnsi="宋体" w:eastAsia="宋体" w:cs="宋体"/>
                <w:sz w:val="28"/>
                <w:szCs w:val="28"/>
              </w:rPr>
              <w:t>下：方案一般，基本可行，得[0,10]分。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jc w:val="center"/>
        </w:trPr>
        <w:tc>
          <w:tcPr>
            <w:tcW w:w="849" w:type="dxa"/>
            <w:vAlign w:val="center"/>
          </w:tcPr>
          <w:p>
            <w:pPr>
              <w:spacing w:line="400" w:lineRule="exact"/>
              <w:ind w:firstLine="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1757" w:type="dxa"/>
            <w:vAlign w:val="center"/>
          </w:tcPr>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lang w:val="en-US" w:eastAsia="zh-CN"/>
              </w:rPr>
              <w:t>设备</w:t>
            </w:r>
            <w:r>
              <w:rPr>
                <w:rFonts w:hint="eastAsia" w:ascii="宋体" w:hAnsi="宋体" w:eastAsia="宋体" w:cs="宋体"/>
                <w:sz w:val="28"/>
                <w:szCs w:val="28"/>
              </w:rPr>
              <w:t>配置</w:t>
            </w:r>
          </w:p>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20</w:t>
            </w:r>
            <w:r>
              <w:rPr>
                <w:rFonts w:hint="eastAsia" w:ascii="宋体" w:hAnsi="宋体" w:eastAsia="宋体" w:cs="宋体"/>
                <w:sz w:val="28"/>
                <w:szCs w:val="28"/>
              </w:rPr>
              <w:t>分）</w:t>
            </w:r>
          </w:p>
        </w:tc>
        <w:tc>
          <w:tcPr>
            <w:tcW w:w="6738" w:type="dxa"/>
            <w:tcBorders>
              <w:top w:val="single" w:color="auto" w:sz="4" w:space="0"/>
            </w:tcBorders>
            <w:vAlign w:val="center"/>
          </w:tcPr>
          <w:p>
            <w:pPr>
              <w:spacing w:line="400" w:lineRule="exact"/>
              <w:ind w:firstLine="0"/>
              <w:rPr>
                <w:rFonts w:hint="eastAsia" w:ascii="宋体" w:hAnsi="宋体" w:eastAsia="宋体" w:cs="宋体"/>
                <w:sz w:val="28"/>
                <w:szCs w:val="28"/>
              </w:rPr>
            </w:pPr>
            <w:r>
              <w:rPr>
                <w:rFonts w:hint="eastAsia" w:ascii="宋体" w:hAnsi="宋体" w:eastAsia="宋体" w:cs="宋体"/>
                <w:sz w:val="28"/>
                <w:szCs w:val="28"/>
                <w:lang w:val="en-US" w:eastAsia="zh-CN"/>
              </w:rPr>
              <w:t>上：盾构机新造并在4个月内交货</w:t>
            </w:r>
            <w:r>
              <w:rPr>
                <w:rFonts w:hint="eastAsia" w:ascii="宋体" w:hAnsi="宋体" w:eastAsia="宋体" w:cs="宋体"/>
                <w:sz w:val="28"/>
                <w:szCs w:val="28"/>
              </w:rPr>
              <w:t>，得(</w:t>
            </w:r>
            <w:r>
              <w:rPr>
                <w:rFonts w:hint="eastAsia" w:ascii="宋体" w:hAnsi="宋体" w:eastAsia="宋体" w:cs="宋体"/>
                <w:sz w:val="28"/>
                <w:szCs w:val="28"/>
                <w:lang w:val="en-US" w:eastAsia="zh-CN"/>
              </w:rPr>
              <w:t>2</w:t>
            </w:r>
            <w:r>
              <w:rPr>
                <w:rFonts w:hint="eastAsia" w:ascii="宋体" w:hAnsi="宋体" w:eastAsia="宋体" w:cs="宋体"/>
                <w:sz w:val="28"/>
                <w:szCs w:val="28"/>
              </w:rPr>
              <w:t>0]分；</w:t>
            </w:r>
          </w:p>
          <w:p>
            <w:pPr>
              <w:spacing w:line="400" w:lineRule="exact"/>
              <w:ind w:firstLine="0"/>
              <w:rPr>
                <w:rFonts w:hint="eastAsia" w:ascii="宋体" w:hAnsi="宋体" w:eastAsia="宋体" w:cs="宋体"/>
                <w:sz w:val="28"/>
                <w:szCs w:val="28"/>
              </w:rPr>
            </w:pPr>
            <w:r>
              <w:rPr>
                <w:rFonts w:hint="eastAsia" w:ascii="宋体" w:hAnsi="宋体" w:eastAsia="宋体" w:cs="宋体"/>
                <w:sz w:val="28"/>
                <w:szCs w:val="28"/>
              </w:rPr>
              <w:t>中：</w:t>
            </w:r>
            <w:r>
              <w:rPr>
                <w:rFonts w:hint="eastAsia" w:ascii="宋体" w:hAnsi="宋体" w:eastAsia="宋体" w:cs="宋体"/>
                <w:sz w:val="28"/>
                <w:szCs w:val="28"/>
                <w:lang w:val="en-US" w:eastAsia="zh-CN"/>
              </w:rPr>
              <w:t>盾构机改造且改造前掘进的里程数为4000米以内</w:t>
            </w:r>
            <w:r>
              <w:rPr>
                <w:rFonts w:hint="eastAsia" w:ascii="宋体" w:hAnsi="宋体" w:eastAsia="宋体" w:cs="宋体"/>
                <w:sz w:val="28"/>
                <w:szCs w:val="28"/>
              </w:rPr>
              <w:t>得(10</w:t>
            </w:r>
            <w:r>
              <w:rPr>
                <w:rFonts w:hint="eastAsia" w:ascii="宋体" w:hAnsi="宋体" w:eastAsia="宋体" w:cs="宋体"/>
                <w:sz w:val="28"/>
                <w:szCs w:val="28"/>
                <w:lang w:val="en-US" w:eastAsia="zh-CN"/>
              </w:rPr>
              <w:t>)</w:t>
            </w:r>
            <w:r>
              <w:rPr>
                <w:rFonts w:hint="eastAsia" w:ascii="宋体" w:hAnsi="宋体" w:eastAsia="宋体" w:cs="宋体"/>
                <w:sz w:val="28"/>
                <w:szCs w:val="28"/>
              </w:rPr>
              <w:t>分；</w:t>
            </w:r>
          </w:p>
          <w:p>
            <w:pPr>
              <w:spacing w:line="400" w:lineRule="exact"/>
              <w:ind w:left="280" w:hanging="280" w:hangingChars="100"/>
              <w:rPr>
                <w:rFonts w:hint="eastAsia" w:ascii="宋体" w:hAnsi="宋体" w:eastAsia="宋体" w:cs="宋体"/>
                <w:sz w:val="28"/>
                <w:szCs w:val="28"/>
              </w:rPr>
            </w:pPr>
            <w:r>
              <w:rPr>
                <w:rFonts w:hint="eastAsia" w:ascii="宋体" w:hAnsi="宋体" w:eastAsia="宋体" w:cs="宋体"/>
                <w:sz w:val="28"/>
                <w:szCs w:val="28"/>
              </w:rPr>
              <w:t>下：</w:t>
            </w:r>
            <w:r>
              <w:rPr>
                <w:rFonts w:hint="eastAsia" w:ascii="宋体" w:hAnsi="宋体" w:eastAsia="宋体" w:cs="宋体"/>
                <w:sz w:val="28"/>
                <w:szCs w:val="28"/>
                <w:lang w:val="en-US" w:eastAsia="zh-CN"/>
              </w:rPr>
              <w:t>盾构机改造且改造前掘进的里程数为4000米以上</w:t>
            </w:r>
            <w:r>
              <w:rPr>
                <w:rFonts w:hint="eastAsia" w:ascii="宋体" w:hAnsi="宋体" w:eastAsia="宋体" w:cs="宋体"/>
                <w:sz w:val="28"/>
                <w:szCs w:val="28"/>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849" w:type="dxa"/>
            <w:vAlign w:val="center"/>
          </w:tcPr>
          <w:p>
            <w:pPr>
              <w:spacing w:line="400" w:lineRule="exact"/>
              <w:ind w:firstLine="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p>
        </w:tc>
        <w:tc>
          <w:tcPr>
            <w:tcW w:w="1757" w:type="dxa"/>
            <w:vAlign w:val="center"/>
          </w:tcPr>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rPr>
              <w:t>项目人</w:t>
            </w:r>
          </w:p>
          <w:p>
            <w:pPr>
              <w:spacing w:line="400" w:lineRule="exact"/>
              <w:ind w:firstLine="0"/>
              <w:jc w:val="center"/>
              <w:rPr>
                <w:rFonts w:hint="eastAsia" w:ascii="宋体" w:hAnsi="宋体" w:eastAsia="宋体" w:cs="宋体"/>
                <w:sz w:val="28"/>
                <w:szCs w:val="28"/>
              </w:rPr>
            </w:pPr>
            <w:r>
              <w:rPr>
                <w:rFonts w:hint="eastAsia" w:ascii="宋体" w:hAnsi="宋体" w:eastAsia="宋体" w:cs="宋体"/>
                <w:sz w:val="28"/>
                <w:szCs w:val="28"/>
              </w:rPr>
              <w:t>员配置</w:t>
            </w:r>
          </w:p>
          <w:p>
            <w:pPr>
              <w:pStyle w:val="3"/>
              <w:tabs>
                <w:tab w:val="left" w:pos="720"/>
                <w:tab w:val="left" w:pos="1440"/>
                <w:tab w:val="left" w:pos="2160"/>
                <w:tab w:val="left" w:pos="2880"/>
                <w:tab w:val="left" w:pos="3600"/>
                <w:tab w:val="left" w:pos="4321"/>
                <w:tab w:val="left" w:pos="5041"/>
                <w:tab w:val="left" w:pos="5761"/>
                <w:tab w:val="left" w:pos="6481"/>
                <w:tab w:val="left" w:pos="7201"/>
                <w:tab w:val="left" w:pos="7921"/>
              </w:tabs>
              <w:jc w:val="cente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tc>
        <w:tc>
          <w:tcPr>
            <w:tcW w:w="6738" w:type="dxa"/>
            <w:tcBorders>
              <w:top w:val="single" w:color="auto" w:sz="4" w:space="0"/>
              <w:bottom w:val="single" w:color="auto" w:sz="4" w:space="0"/>
            </w:tcBorders>
            <w:vAlign w:val="center"/>
          </w:tcPr>
          <w:p>
            <w:pPr>
              <w:pStyle w:val="9"/>
              <w:numPr>
                <w:ilvl w:val="0"/>
                <w:numId w:val="3"/>
              </w:numPr>
              <w:spacing w:line="400" w:lineRule="exact"/>
              <w:ind w:firstLine="0"/>
              <w:rPr>
                <w:rFonts w:hint="eastAsia" w:ascii="宋体" w:hAnsi="宋体" w:eastAsia="宋体" w:cs="宋体"/>
                <w:sz w:val="28"/>
                <w:szCs w:val="28"/>
              </w:rPr>
            </w:pPr>
            <w:r>
              <w:rPr>
                <w:rFonts w:hint="eastAsia" w:ascii="宋体" w:hAnsi="宋体" w:eastAsia="宋体" w:cs="宋体"/>
                <w:sz w:val="28"/>
                <w:szCs w:val="28"/>
              </w:rPr>
              <w:t>项目负责人：具备</w:t>
            </w:r>
            <w:r>
              <w:rPr>
                <w:rFonts w:hint="eastAsia" w:ascii="宋体" w:hAnsi="宋体" w:eastAsia="宋体" w:cs="宋体"/>
                <w:sz w:val="28"/>
                <w:szCs w:val="28"/>
                <w:lang w:val="en-US" w:eastAsia="zh-CN"/>
              </w:rPr>
              <w:t>市政专业二级建造师及以上</w:t>
            </w:r>
            <w:r>
              <w:rPr>
                <w:rFonts w:hint="eastAsia" w:ascii="宋体" w:hAnsi="宋体" w:eastAsia="宋体" w:cs="宋体"/>
                <w:sz w:val="28"/>
                <w:szCs w:val="28"/>
              </w:rPr>
              <w:t>得</w:t>
            </w:r>
            <w:r>
              <w:rPr>
                <w:rFonts w:hint="eastAsia" w:ascii="宋体" w:hAnsi="宋体" w:eastAsia="宋体" w:cs="宋体"/>
                <w:sz w:val="28"/>
                <w:szCs w:val="28"/>
                <w:lang w:val="en-US" w:eastAsia="zh-CN"/>
              </w:rPr>
              <w:t>2</w:t>
            </w:r>
            <w:r>
              <w:rPr>
                <w:rFonts w:hint="eastAsia" w:ascii="宋体" w:hAnsi="宋体" w:eastAsia="宋体" w:cs="宋体"/>
                <w:sz w:val="28"/>
                <w:szCs w:val="28"/>
              </w:rPr>
              <w:t>分</w:t>
            </w:r>
            <w:r>
              <w:rPr>
                <w:rFonts w:hint="eastAsia" w:ascii="宋体" w:hAnsi="宋体" w:eastAsia="宋体" w:cs="宋体"/>
                <w:sz w:val="28"/>
                <w:szCs w:val="28"/>
                <w:lang w:eastAsia="zh-CN"/>
              </w:rPr>
              <w:t>，</w:t>
            </w:r>
            <w:r>
              <w:rPr>
                <w:rFonts w:hint="eastAsia" w:ascii="宋体" w:hAnsi="宋体" w:eastAsia="宋体" w:cs="宋体"/>
                <w:sz w:val="28"/>
                <w:szCs w:val="28"/>
              </w:rPr>
              <w:t>具备</w:t>
            </w:r>
            <w:r>
              <w:rPr>
                <w:rFonts w:hint="eastAsia" w:ascii="宋体" w:hAnsi="宋体" w:eastAsia="宋体" w:cs="宋体"/>
                <w:sz w:val="28"/>
                <w:szCs w:val="28"/>
                <w:lang w:val="en-US" w:eastAsia="zh-CN"/>
              </w:rPr>
              <w:t>相应的业绩加1</w:t>
            </w:r>
            <w:r>
              <w:rPr>
                <w:rFonts w:hint="eastAsia" w:ascii="宋体" w:hAnsi="宋体" w:eastAsia="宋体" w:cs="宋体"/>
                <w:sz w:val="28"/>
                <w:szCs w:val="28"/>
              </w:rPr>
              <w:t>分</w:t>
            </w:r>
            <w:r>
              <w:rPr>
                <w:rFonts w:hint="eastAsia" w:ascii="宋体" w:hAnsi="宋体" w:eastAsia="宋体" w:cs="宋体"/>
                <w:sz w:val="28"/>
                <w:szCs w:val="28"/>
                <w:lang w:eastAsia="zh-CN"/>
              </w:rPr>
              <w:t>，</w:t>
            </w:r>
          </w:p>
          <w:p>
            <w:pPr>
              <w:pStyle w:val="9"/>
              <w:numPr>
                <w:ilvl w:val="0"/>
                <w:numId w:val="3"/>
              </w:numPr>
              <w:spacing w:line="40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技术负责人：具备</w:t>
            </w:r>
            <w:r>
              <w:rPr>
                <w:rFonts w:hint="eastAsia" w:ascii="宋体" w:hAnsi="宋体" w:eastAsia="宋体" w:cs="宋体"/>
                <w:sz w:val="28"/>
                <w:szCs w:val="28"/>
                <w:lang w:val="en-US" w:eastAsia="zh-CN"/>
              </w:rPr>
              <w:t>中级</w:t>
            </w:r>
            <w:r>
              <w:rPr>
                <w:rFonts w:hint="eastAsia" w:ascii="宋体" w:hAnsi="宋体" w:eastAsia="宋体" w:cs="宋体"/>
                <w:sz w:val="28"/>
                <w:szCs w:val="28"/>
              </w:rPr>
              <w:t>职称</w:t>
            </w:r>
            <w:r>
              <w:rPr>
                <w:rFonts w:hint="eastAsia" w:ascii="宋体" w:hAnsi="宋体" w:eastAsia="宋体" w:cs="宋体"/>
                <w:sz w:val="28"/>
                <w:szCs w:val="28"/>
                <w:lang w:val="en-US" w:eastAsia="zh-CN"/>
              </w:rPr>
              <w:t>师及以上</w:t>
            </w:r>
            <w:r>
              <w:rPr>
                <w:rFonts w:hint="eastAsia" w:ascii="宋体" w:hAnsi="宋体" w:eastAsia="宋体" w:cs="宋体"/>
                <w:sz w:val="28"/>
                <w:szCs w:val="28"/>
              </w:rPr>
              <w:t>得</w:t>
            </w:r>
            <w:r>
              <w:rPr>
                <w:rFonts w:hint="eastAsia" w:ascii="宋体" w:hAnsi="宋体" w:eastAsia="宋体" w:cs="宋体"/>
                <w:sz w:val="28"/>
                <w:szCs w:val="28"/>
                <w:lang w:val="en-US" w:eastAsia="zh-CN"/>
              </w:rPr>
              <w:t>2</w:t>
            </w:r>
            <w:r>
              <w:rPr>
                <w:rFonts w:hint="eastAsia" w:ascii="宋体" w:hAnsi="宋体" w:eastAsia="宋体" w:cs="宋体"/>
                <w:sz w:val="28"/>
                <w:szCs w:val="28"/>
              </w:rPr>
              <w:t>分；具备</w:t>
            </w:r>
            <w:r>
              <w:rPr>
                <w:rFonts w:hint="eastAsia" w:ascii="宋体" w:hAnsi="宋体" w:eastAsia="宋体" w:cs="宋体"/>
                <w:sz w:val="28"/>
                <w:szCs w:val="28"/>
                <w:lang w:val="en-US" w:eastAsia="zh-CN"/>
              </w:rPr>
              <w:t>相应的业绩加1</w:t>
            </w:r>
            <w:r>
              <w:rPr>
                <w:rFonts w:hint="eastAsia" w:ascii="宋体" w:hAnsi="宋体" w:eastAsia="宋体" w:cs="宋体"/>
                <w:sz w:val="28"/>
                <w:szCs w:val="28"/>
              </w:rPr>
              <w:t>分</w:t>
            </w:r>
          </w:p>
          <w:p>
            <w:pPr>
              <w:pStyle w:val="9"/>
              <w:numPr>
                <w:ilvl w:val="0"/>
                <w:numId w:val="3"/>
              </w:numPr>
              <w:spacing w:line="40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val="0"/>
                <w:bCs/>
                <w:color w:val="auto"/>
                <w:sz w:val="28"/>
                <w:szCs w:val="28"/>
                <w:lang w:val="en-US" w:eastAsia="zh-CN"/>
              </w:rPr>
              <w:t>其他主要人员投入满足施工要求并具备</w:t>
            </w:r>
            <w:r>
              <w:rPr>
                <w:rFonts w:hint="eastAsia" w:ascii="宋体" w:hAnsi="宋体" w:eastAsia="宋体" w:cs="宋体"/>
                <w:sz w:val="28"/>
                <w:szCs w:val="28"/>
                <w:lang w:val="en-US" w:eastAsia="zh-CN"/>
              </w:rPr>
              <w:t>相应职称及资格证书的得2分，基本</w:t>
            </w:r>
            <w:r>
              <w:rPr>
                <w:rFonts w:hint="eastAsia" w:ascii="宋体" w:hAnsi="宋体" w:eastAsia="宋体" w:cs="宋体"/>
                <w:b w:val="0"/>
                <w:bCs/>
                <w:color w:val="auto"/>
                <w:sz w:val="28"/>
                <w:szCs w:val="28"/>
                <w:lang w:val="en-US" w:eastAsia="zh-CN"/>
              </w:rPr>
              <w:t>满足</w:t>
            </w:r>
            <w:r>
              <w:rPr>
                <w:rFonts w:hint="eastAsia" w:ascii="宋体" w:hAnsi="宋体" w:eastAsia="宋体" w:cs="宋体"/>
                <w:sz w:val="28"/>
                <w:szCs w:val="28"/>
                <w:lang w:val="en-US" w:eastAsia="zh-CN"/>
              </w:rPr>
              <w:t>得1分</w:t>
            </w:r>
          </w:p>
          <w:p>
            <w:pPr>
              <w:pStyle w:val="9"/>
              <w:spacing w:line="400" w:lineRule="exact"/>
              <w:ind w:firstLine="0"/>
              <w:rPr>
                <w:rFonts w:hint="eastAsia" w:ascii="宋体" w:hAnsi="宋体" w:eastAsia="宋体" w:cs="宋体"/>
                <w:sz w:val="28"/>
                <w:szCs w:val="28"/>
              </w:rPr>
            </w:pPr>
            <w:r>
              <w:rPr>
                <w:rFonts w:hint="eastAsia" w:ascii="宋体" w:hAnsi="宋体" w:eastAsia="宋体" w:cs="宋体"/>
                <w:sz w:val="28"/>
                <w:szCs w:val="28"/>
              </w:rPr>
              <w:t>注：提供人员清单、身份证复印件、职称证书复印件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w:t>
            </w:r>
            <w:r>
              <w:rPr>
                <w:rFonts w:hint="eastAsia" w:ascii="宋体" w:hAnsi="宋体" w:eastAsia="宋体" w:cs="宋体"/>
                <w:sz w:val="28"/>
                <w:szCs w:val="28"/>
              </w:rPr>
              <w:t>最近6个月（投标截止日的上个月或当月往前推算6个月）社保缴纳证明材料。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9344" w:type="dxa"/>
            <w:gridSpan w:val="3"/>
            <w:vAlign w:val="center"/>
          </w:tcPr>
          <w:p>
            <w:pPr>
              <w:pStyle w:val="10"/>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rPr>
              <w:t>注：计算得分根据四舍五入法保留至小数点后2位。</w:t>
            </w:r>
          </w:p>
        </w:tc>
      </w:tr>
    </w:tbl>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21.2投标文件的初审（符合性审查）</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如果投标文件实质上没有响应招标文件的要求，评委会将予以拒绝，投标人不得通过修改或撤销不合要求的偏离或保留而使其投标成为实质性响应的投标。</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评委会将允许修正投标文件中不构成重大偏离的、微小的、非正规的、不一致的或不规则的地方，但这些修改不能影响任何投标人相应的名次排列。</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21.3投标文件出现下列情形之一的，由评标委员会初审后按无效标处理：</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1)投标文件有关内容未按招标文件规定加盖投标人印章或未经法定代表人或其委托代理人签字，由委托代理人签字或盖章未随投标文件一起提供有效的“授权委托书”原件；</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2)投标文件未按规定的格式填写，内容不全或关键字迹模糊、无法辨认的；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3)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w:t>
      </w:r>
      <w:r>
        <w:rPr>
          <w:rFonts w:hint="eastAsia" w:ascii="宋体" w:hAnsi="宋体" w:eastAsia="宋体" w:cs="宋体"/>
          <w:b/>
          <w:color w:val="auto"/>
          <w:sz w:val="28"/>
          <w:szCs w:val="28"/>
          <w:lang w:val="en-US" w:eastAsia="zh-CN"/>
        </w:rPr>
        <w:t>参加</w:t>
      </w:r>
      <w:r>
        <w:rPr>
          <w:rFonts w:hint="eastAsia" w:ascii="宋体" w:hAnsi="宋体" w:eastAsia="宋体" w:cs="宋体"/>
          <w:b/>
          <w:color w:val="auto"/>
          <w:sz w:val="28"/>
          <w:szCs w:val="28"/>
        </w:rPr>
        <w:t>投标</w:t>
      </w:r>
      <w:r>
        <w:rPr>
          <w:rFonts w:hint="eastAsia" w:ascii="宋体" w:hAnsi="宋体" w:eastAsia="宋体" w:cs="宋体"/>
          <w:b/>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(4)联合体投标未提供联合体投标协议书，或联合体协议书不符合招标文件规定；</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(5)投标报价超过招标文件载明的收费标准的；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(6)投标人资格不满足招标文件规定的；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7)法定代表人或单位负责人为同一人或者存在控股、管理关系的不同单位；</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(8)法律、法规、规章或招标文件规定</w:t>
      </w:r>
      <w:r>
        <w:rPr>
          <w:rFonts w:hint="eastAsia" w:ascii="宋体" w:hAnsi="宋体" w:eastAsia="宋体" w:cs="宋体"/>
          <w:b/>
          <w:color w:val="auto"/>
          <w:sz w:val="28"/>
          <w:szCs w:val="28"/>
          <w:lang w:eastAsia="zh-CN"/>
        </w:rPr>
        <w:t>的其他</w:t>
      </w:r>
      <w:r>
        <w:rPr>
          <w:rFonts w:hint="eastAsia" w:ascii="宋体" w:hAnsi="宋体" w:eastAsia="宋体" w:cs="宋体"/>
          <w:b/>
          <w:color w:val="auto"/>
          <w:sz w:val="28"/>
          <w:szCs w:val="28"/>
        </w:rPr>
        <w:t>无效</w:t>
      </w:r>
      <w:r>
        <w:rPr>
          <w:rFonts w:hint="eastAsia" w:ascii="宋体" w:hAnsi="宋体" w:eastAsia="宋体" w:cs="宋体"/>
          <w:b/>
          <w:color w:val="auto"/>
          <w:sz w:val="28"/>
          <w:szCs w:val="28"/>
          <w:lang w:eastAsia="zh-CN"/>
        </w:rPr>
        <w:t>投标</w:t>
      </w:r>
      <w:r>
        <w:rPr>
          <w:rFonts w:hint="eastAsia" w:ascii="宋体" w:hAnsi="宋体" w:eastAsia="宋体" w:cs="宋体"/>
          <w:b/>
          <w:color w:val="auto"/>
          <w:sz w:val="28"/>
          <w:szCs w:val="28"/>
        </w:rPr>
        <w:t>情况的。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color w:val="auto"/>
          <w:sz w:val="28"/>
          <w:szCs w:val="28"/>
          <w:lang w:val="en-US" w:eastAsia="zh-CN"/>
        </w:rPr>
        <w:t>21.4</w:t>
      </w:r>
      <w:r>
        <w:rPr>
          <w:rFonts w:hint="eastAsia" w:ascii="宋体" w:hAnsi="宋体" w:eastAsia="宋体" w:cs="宋体"/>
          <w:b/>
          <w:color w:val="auto"/>
          <w:sz w:val="28"/>
          <w:szCs w:val="28"/>
        </w:rPr>
        <w:t>评标委员会</w:t>
      </w:r>
      <w:r>
        <w:rPr>
          <w:rFonts w:hint="eastAsia" w:ascii="宋体" w:hAnsi="宋体" w:eastAsia="宋体" w:cs="宋体"/>
          <w:b/>
          <w:color w:val="auto"/>
          <w:sz w:val="28"/>
          <w:szCs w:val="28"/>
          <w:lang w:eastAsia="zh-CN"/>
        </w:rPr>
        <w:t>根据招标文件要求，对所有投标单位进行资格条件核查，</w:t>
      </w:r>
      <w:r>
        <w:rPr>
          <w:rFonts w:hint="eastAsia" w:ascii="宋体" w:hAnsi="宋体" w:eastAsia="宋体" w:cs="宋体"/>
          <w:b/>
          <w:color w:val="auto"/>
          <w:sz w:val="28"/>
          <w:szCs w:val="28"/>
        </w:rPr>
        <w:t>采用</w:t>
      </w:r>
      <w:r>
        <w:rPr>
          <w:rFonts w:hint="eastAsia" w:ascii="宋体" w:hAnsi="宋体" w:eastAsia="宋体" w:cs="宋体"/>
          <w:b/>
          <w:color w:val="auto"/>
          <w:sz w:val="28"/>
          <w:szCs w:val="28"/>
          <w:lang w:eastAsia="zh-CN"/>
        </w:rPr>
        <w:t>符合要求</w:t>
      </w:r>
      <w:r>
        <w:rPr>
          <w:rFonts w:hint="eastAsia" w:ascii="宋体" w:hAnsi="宋体" w:eastAsia="宋体" w:cs="宋体"/>
          <w:b/>
          <w:color w:val="auto"/>
          <w:sz w:val="28"/>
          <w:szCs w:val="28"/>
        </w:rPr>
        <w:t>通过制</w:t>
      </w:r>
      <w:r>
        <w:rPr>
          <w:rFonts w:hint="eastAsia" w:ascii="宋体" w:hAnsi="宋体" w:eastAsia="宋体" w:cs="宋体"/>
          <w:b/>
          <w:color w:val="auto"/>
          <w:sz w:val="28"/>
          <w:szCs w:val="28"/>
          <w:lang w:eastAsia="zh-CN"/>
        </w:rPr>
        <w:t>。</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21.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投标文件的商务评审</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评标委员会对通过符合性审查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如商务报价中有以下情况之一的，按商务评审不合格处理</w:t>
      </w:r>
      <w:r>
        <w:rPr>
          <w:rFonts w:hint="eastAsia" w:ascii="宋体" w:hAnsi="宋体" w:eastAsia="宋体" w:cs="宋体"/>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(1)投标人未按招标文件实质性规定要求进行报价，拒绝修正不平衡报价，拒绝提供报价分析说明和证明材料的；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(2)评标委员会认定属投标人自身原因有重大漏项的。</w:t>
      </w:r>
    </w:p>
    <w:p>
      <w:pPr>
        <w:tabs>
          <w:tab w:val="left" w:pos="0"/>
        </w:tabs>
        <w:snapToGrid w:val="0"/>
        <w:spacing w:line="300" w:lineRule="auto"/>
        <w:ind w:firstLine="630" w:firstLineChars="225"/>
        <w:rPr>
          <w:rFonts w:hint="eastAsia" w:ascii="宋体" w:hAnsi="宋体" w:eastAsia="宋体" w:cs="宋体"/>
          <w:b/>
          <w:color w:val="auto"/>
          <w:kern w:val="2"/>
          <w:sz w:val="28"/>
          <w:szCs w:val="28"/>
          <w:lang w:val="en-US" w:eastAsia="zh-CN" w:bidi="ar-SA"/>
        </w:rPr>
      </w:pPr>
      <w:r>
        <w:rPr>
          <w:rFonts w:hint="eastAsia" w:ascii="宋体" w:hAnsi="宋体" w:eastAsia="宋体" w:cs="宋体"/>
          <w:color w:val="auto"/>
          <w:sz w:val="28"/>
          <w:szCs w:val="28"/>
        </w:rPr>
        <w:t>21.</w:t>
      </w:r>
      <w:r>
        <w:rPr>
          <w:rFonts w:hint="eastAsia" w:ascii="宋体" w:hAnsi="宋体" w:eastAsia="宋体" w:cs="宋体"/>
          <w:color w:val="auto"/>
          <w:sz w:val="28"/>
          <w:szCs w:val="28"/>
          <w:lang w:val="en-US" w:eastAsia="zh-CN"/>
        </w:rPr>
        <w:t>6</w:t>
      </w:r>
      <w:r>
        <w:rPr>
          <w:rFonts w:hint="eastAsia" w:ascii="宋体" w:hAnsi="宋体" w:eastAsia="宋体" w:cs="宋体"/>
          <w:b/>
          <w:color w:val="auto"/>
          <w:kern w:val="2"/>
          <w:sz w:val="28"/>
          <w:szCs w:val="28"/>
          <w:lang w:val="en-US" w:eastAsia="zh-CN" w:bidi="ar-SA"/>
        </w:rPr>
        <w:t>通过以上审查后的所有有效投标人综合评分最高的将被推荐为第一中标候选人，综合评分次高的将被推荐为第二中标候选人。</w:t>
      </w:r>
    </w:p>
    <w:bookmarkEnd w:id="35"/>
    <w:p>
      <w:pPr>
        <w:pStyle w:val="24"/>
        <w:keepNext w:val="0"/>
        <w:keepLines w:val="0"/>
        <w:pageBreakBefore w:val="0"/>
        <w:kinsoku/>
        <w:wordWrap/>
        <w:topLinePunct w:val="0"/>
        <w:bidi w:val="0"/>
        <w:snapToGrid w:val="0"/>
        <w:spacing w:before="0" w:line="52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22</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评标内容的保密</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22.1公开开标后，直到宣布中标单位止，凡属于审查、澄清、评价和比较投标的所有资料，都不应向投标人或与评标无关的其他人泄露。</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22.2在投标文件的审查、澄清、评价和比较以及确定中标人过程中，投标人对招标人和评标委员会施加影响的任何行为，都将导致取消资格。</w:t>
      </w:r>
    </w:p>
    <w:p>
      <w:pPr>
        <w:pStyle w:val="24"/>
        <w:keepNext w:val="0"/>
        <w:keepLines w:val="0"/>
        <w:pageBreakBefore w:val="0"/>
        <w:kinsoku/>
        <w:wordWrap/>
        <w:topLinePunct w:val="0"/>
        <w:bidi w:val="0"/>
        <w:snapToGrid w:val="0"/>
        <w:spacing w:before="0" w:line="52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23</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投标文件的澄清</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评标期间，为</w:t>
      </w:r>
      <w:r>
        <w:rPr>
          <w:rFonts w:hint="eastAsia" w:ascii="宋体" w:hAnsi="宋体" w:eastAsia="宋体" w:cs="宋体"/>
          <w:color w:val="auto"/>
          <w:sz w:val="28"/>
          <w:szCs w:val="28"/>
          <w:lang w:eastAsia="zh-CN"/>
        </w:rPr>
        <w:t>有助于</w:t>
      </w:r>
      <w:r>
        <w:rPr>
          <w:rFonts w:hint="eastAsia" w:ascii="宋体" w:hAnsi="宋体" w:eastAsia="宋体" w:cs="宋体"/>
          <w:color w:val="auto"/>
          <w:sz w:val="28"/>
          <w:szCs w:val="28"/>
        </w:rPr>
        <w:t>投标文件的审查、评价和比较，评委会有权要求投标人对其投标文件进行澄清，但并非对每个投标人都</w:t>
      </w:r>
      <w:r>
        <w:rPr>
          <w:rFonts w:hint="eastAsia" w:ascii="宋体" w:hAnsi="宋体" w:eastAsia="宋体" w:cs="宋体"/>
          <w:color w:val="auto"/>
          <w:sz w:val="28"/>
          <w:szCs w:val="28"/>
          <w:lang w:eastAsia="zh-CN"/>
        </w:rPr>
        <w:t>作</w:t>
      </w:r>
      <w:r>
        <w:rPr>
          <w:rFonts w:hint="eastAsia" w:ascii="宋体" w:hAnsi="宋体" w:eastAsia="宋体" w:cs="宋体"/>
          <w:color w:val="auto"/>
          <w:sz w:val="28"/>
          <w:szCs w:val="28"/>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10"/>
        <w:keepNext w:val="0"/>
        <w:keepLines w:val="0"/>
        <w:pageBreakBefore w:val="0"/>
        <w:kinsoku/>
        <w:wordWrap/>
        <w:topLinePunct w:val="0"/>
        <w:bidi w:val="0"/>
        <w:snapToGrid w:val="0"/>
        <w:spacing w:line="520" w:lineRule="exact"/>
        <w:ind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24</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招标失败</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2"/>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出现下列情形之一的，应按招标失败处理：</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2"/>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（1）符合专业条件的投标人或者对招标文件作实质响应的投标人不足三家的；</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2"/>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（2）出现影响招标公正的违法、违规行为的；</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2"/>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（3）投标人的报价均超过了最高限价的；</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2"/>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（4）因重大变故，采购任务取消的。</w:t>
      </w:r>
    </w:p>
    <w:p>
      <w:pPr>
        <w:pStyle w:val="24"/>
        <w:keepNext w:val="0"/>
        <w:keepLines w:val="0"/>
        <w:pageBreakBefore w:val="0"/>
        <w:widowControl w:val="0"/>
        <w:kinsoku/>
        <w:wordWrap/>
        <w:overflowPunct/>
        <w:topLinePunct w:val="0"/>
        <w:autoSpaceDE/>
        <w:autoSpaceDN/>
        <w:bidi w:val="0"/>
        <w:adjustRightInd/>
        <w:snapToGrid w:val="0"/>
        <w:spacing w:before="0" w:line="520" w:lineRule="exact"/>
        <w:ind w:firstLine="482"/>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如出现上述第（1）款情况时，由评标委员会认定有效投标人的报价是否具有竞争性，如评标委员会认定有效投标人的报价均不具有竞争性，可拒绝全部投标，否则，可按招标文件载明的评标办法继续评审。</w:t>
      </w:r>
    </w:p>
    <w:p>
      <w:pPr>
        <w:pStyle w:val="24"/>
        <w:pageBreakBefore w:val="0"/>
        <w:kinsoku/>
        <w:topLinePunct w:val="0"/>
        <w:bidi w:val="0"/>
        <w:snapToGrid w:val="0"/>
        <w:spacing w:before="0" w:line="560" w:lineRule="exact"/>
        <w:ind w:firstLine="482"/>
        <w:rPr>
          <w:rFonts w:hint="eastAsia" w:ascii="宋体" w:hAnsi="宋体" w:eastAsia="宋体" w:cs="宋体"/>
          <w:b/>
          <w:color w:val="auto"/>
          <w:sz w:val="28"/>
          <w:szCs w:val="28"/>
        </w:rPr>
        <w:sectPr>
          <w:pgSz w:w="11906" w:h="16838"/>
          <w:pgMar w:top="1134" w:right="1247" w:bottom="1134" w:left="1531" w:header="737" w:footer="992" w:gutter="0"/>
          <w:pgBorders>
            <w:top w:val="none" w:sz="0" w:space="0"/>
            <w:left w:val="none" w:sz="0" w:space="0"/>
            <w:bottom w:val="none" w:sz="0" w:space="0"/>
            <w:right w:val="none" w:sz="0" w:space="0"/>
          </w:pgBorders>
          <w:pgNumType w:fmt="decimal"/>
          <w:cols w:space="425" w:num="1"/>
          <w:titlePg/>
          <w:docGrid w:linePitch="312" w:charSpace="0"/>
        </w:sectPr>
      </w:pPr>
    </w:p>
    <w:p>
      <w:pPr>
        <w:pageBreakBefore w:val="0"/>
        <w:kinsoku/>
        <w:topLinePunct w:val="0"/>
        <w:bidi w:val="0"/>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七、定标</w:t>
      </w:r>
      <w:bookmarkEnd w:id="34"/>
    </w:p>
    <w:p>
      <w:pPr>
        <w:pStyle w:val="10"/>
        <w:pageBreakBefore w:val="0"/>
        <w:kinsoku/>
        <w:topLinePunct w:val="0"/>
        <w:bidi w:val="0"/>
        <w:spacing w:line="560" w:lineRule="exact"/>
        <w:ind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25</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定标</w:t>
      </w:r>
    </w:p>
    <w:p>
      <w:pPr>
        <w:pageBreakBefore w:val="0"/>
        <w:kinsoku/>
        <w:topLinePunct w:val="0"/>
        <w:bidi w:val="0"/>
        <w:spacing w:line="560" w:lineRule="exact"/>
        <w:ind w:firstLine="562" w:firstLineChars="200"/>
        <w:rPr>
          <w:rFonts w:hint="eastAsia" w:ascii="宋体" w:hAnsi="宋体" w:eastAsia="宋体" w:cs="宋体"/>
          <w:b/>
          <w:color w:val="auto"/>
          <w:sz w:val="28"/>
          <w:szCs w:val="28"/>
        </w:rPr>
      </w:pPr>
      <w:bookmarkStart w:id="36" w:name="_Hlt75236103"/>
      <w:bookmarkEnd w:id="36"/>
      <w:bookmarkStart w:id="37" w:name="_Toc86216995"/>
      <w:bookmarkStart w:id="38" w:name="_Toc91899910"/>
      <w:r>
        <w:rPr>
          <w:rFonts w:hint="eastAsia" w:ascii="宋体" w:hAnsi="宋体" w:eastAsia="宋体" w:cs="宋体"/>
          <w:b/>
          <w:color w:val="auto"/>
          <w:sz w:val="28"/>
          <w:szCs w:val="28"/>
        </w:rPr>
        <w:t>评标委员会将根据招标文件和有关规定，履行评标工作职责，以评标原则和评标办法为标准，全面衡量各投标人对招标文件的响应情况</w:t>
      </w:r>
      <w:r>
        <w:rPr>
          <w:rFonts w:hint="eastAsia" w:ascii="宋体" w:hAnsi="宋体" w:eastAsia="宋体" w:cs="宋体"/>
          <w:b/>
          <w:color w:val="auto"/>
          <w:sz w:val="28"/>
          <w:szCs w:val="28"/>
          <w:lang w:eastAsia="zh-CN"/>
        </w:rPr>
        <w:t>推荐</w:t>
      </w:r>
      <w:r>
        <w:rPr>
          <w:rFonts w:hint="eastAsia" w:ascii="宋体" w:hAnsi="宋体" w:eastAsia="宋体" w:cs="宋体"/>
          <w:b/>
          <w:color w:val="auto"/>
          <w:sz w:val="28"/>
          <w:szCs w:val="28"/>
        </w:rPr>
        <w:t>中标候选人</w:t>
      </w:r>
      <w:r>
        <w:rPr>
          <w:rFonts w:hint="eastAsia" w:ascii="宋体" w:hAnsi="宋体" w:eastAsia="宋体" w:cs="宋体"/>
          <w:b/>
          <w:color w:val="auto"/>
          <w:sz w:val="28"/>
          <w:szCs w:val="28"/>
          <w:lang w:eastAsia="zh-CN"/>
        </w:rPr>
        <w:t>名单</w:t>
      </w:r>
      <w:r>
        <w:rPr>
          <w:rFonts w:hint="eastAsia" w:ascii="宋体" w:hAnsi="宋体" w:eastAsia="宋体" w:cs="宋体"/>
          <w:b/>
          <w:color w:val="auto"/>
          <w:sz w:val="28"/>
          <w:szCs w:val="28"/>
        </w:rPr>
        <w:t>。招标人根据相关法规规定，确定排名第一的中标候选人为本项目中标人。</w:t>
      </w:r>
    </w:p>
    <w:p>
      <w:pPr>
        <w:pageBreakBefore w:val="0"/>
        <w:kinsoku/>
        <w:topLinePunct w:val="0"/>
        <w:bidi w:val="0"/>
        <w:spacing w:line="560" w:lineRule="exact"/>
        <w:ind w:firstLine="562" w:firstLineChars="200"/>
        <w:rPr>
          <w:rFonts w:hint="eastAsia" w:ascii="宋体" w:hAnsi="宋体" w:eastAsia="宋体" w:cs="宋体"/>
          <w:b/>
          <w:color w:val="auto"/>
          <w:sz w:val="28"/>
          <w:szCs w:val="28"/>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八、</w:t>
      </w:r>
      <w:bookmarkEnd w:id="37"/>
      <w:r>
        <w:rPr>
          <w:rFonts w:hint="eastAsia" w:ascii="宋体" w:hAnsi="宋体" w:eastAsia="宋体" w:cs="宋体"/>
          <w:b/>
          <w:color w:val="auto"/>
          <w:sz w:val="28"/>
          <w:szCs w:val="28"/>
        </w:rPr>
        <w:t>合同签订及其他</w:t>
      </w:r>
    </w:p>
    <w:bookmarkEnd w:id="38"/>
    <w:p>
      <w:pPr>
        <w:pageBreakBefore w:val="0"/>
        <w:tabs>
          <w:tab w:val="left" w:pos="0"/>
        </w:tabs>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26</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中标书</w:t>
      </w:r>
    </w:p>
    <w:p>
      <w:pPr>
        <w:pStyle w:val="24"/>
        <w:pageBreakBefore w:val="0"/>
        <w:tabs>
          <w:tab w:val="left" w:pos="0"/>
        </w:tabs>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26.1确定中标人后，招标人将向中标单位发出中标通知书。</w:t>
      </w:r>
    </w:p>
    <w:p>
      <w:pPr>
        <w:pStyle w:val="24"/>
        <w:pageBreakBefore w:val="0"/>
        <w:tabs>
          <w:tab w:val="left" w:pos="0"/>
        </w:tabs>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26.2投标人全部接受合同条件并签订合同后，中标通知书亦成为合同的组成部分。</w:t>
      </w:r>
    </w:p>
    <w:p>
      <w:pPr>
        <w:pStyle w:val="24"/>
        <w:pageBreakBefore w:val="0"/>
        <w:tabs>
          <w:tab w:val="left" w:pos="0"/>
        </w:tabs>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26.3如中标人拒绝承担中标的项目，或提出招标人不能接受的条件，致使合同无法签订，招标人将取消其中标资格，并考虑与下一中标候选人进行谈判或重新组织招标。</w:t>
      </w:r>
    </w:p>
    <w:p>
      <w:pPr>
        <w:pStyle w:val="11"/>
        <w:pageBreakBefore w:val="0"/>
        <w:kinsoku/>
        <w:topLinePunct w:val="0"/>
        <w:bidi w:val="0"/>
        <w:spacing w:line="560" w:lineRule="exact"/>
        <w:ind w:firstLine="540"/>
        <w:rPr>
          <w:rFonts w:hint="eastAsia" w:ascii="宋体" w:hAnsi="宋体" w:eastAsia="宋体" w:cs="宋体"/>
          <w:color w:val="auto"/>
          <w:sz w:val="28"/>
          <w:szCs w:val="28"/>
        </w:rPr>
      </w:pPr>
      <w:r>
        <w:rPr>
          <w:rFonts w:hint="eastAsia" w:ascii="宋体" w:hAnsi="宋体" w:eastAsia="宋体" w:cs="宋体"/>
          <w:color w:val="auto"/>
          <w:sz w:val="28"/>
          <w:szCs w:val="28"/>
        </w:rPr>
        <w:t>26.4在中标人签订合同并生效后，招标人及时将未中标的结果通知其他投标人。</w:t>
      </w:r>
    </w:p>
    <w:p>
      <w:pPr>
        <w:pageBreakBefore w:val="0"/>
        <w:tabs>
          <w:tab w:val="left" w:pos="0"/>
        </w:tabs>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27</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合同的签订</w:t>
      </w:r>
    </w:p>
    <w:p>
      <w:pPr>
        <w:pStyle w:val="24"/>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中标人应在收到中标通知后按规定的日期、时间、地点，由法定代表人或授权委托人与招标人代表签订合同。</w:t>
      </w:r>
    </w:p>
    <w:p>
      <w:pPr>
        <w:pageBreakBefore w:val="0"/>
        <w:tabs>
          <w:tab w:val="left" w:pos="0"/>
        </w:tabs>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28</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履约保证金</w:t>
      </w:r>
    </w:p>
    <w:p>
      <w:pPr>
        <w:pStyle w:val="11"/>
        <w:pageBreakBefore w:val="0"/>
        <w:kinsoku/>
        <w:topLinePunct w:val="0"/>
        <w:bidi w:val="0"/>
        <w:spacing w:line="560" w:lineRule="exact"/>
        <w:ind w:firstLine="630" w:firstLineChars="225"/>
        <w:jc w:val="both"/>
        <w:rPr>
          <w:rFonts w:hint="eastAsia" w:ascii="宋体" w:hAnsi="宋体" w:eastAsia="宋体" w:cs="宋体"/>
          <w:color w:val="auto"/>
          <w:sz w:val="28"/>
          <w:szCs w:val="28"/>
          <w:lang w:eastAsia="zh-CN"/>
        </w:rPr>
      </w:pPr>
      <w:r>
        <w:rPr>
          <w:rFonts w:hint="eastAsia" w:hAnsi="宋体" w:eastAsia="宋体" w:cs="宋体"/>
          <w:color w:val="auto"/>
          <w:sz w:val="28"/>
          <w:szCs w:val="28"/>
          <w:lang w:val="en-US" w:eastAsia="zh-CN"/>
        </w:rPr>
        <w:t>详见合同条款</w:t>
      </w:r>
      <w:r>
        <w:rPr>
          <w:rFonts w:hint="eastAsia" w:hAnsi="宋体" w:eastAsia="宋体" w:cs="宋体"/>
          <w:color w:val="auto"/>
          <w:sz w:val="28"/>
          <w:szCs w:val="28"/>
          <w:lang w:eastAsia="zh-CN"/>
        </w:rPr>
        <w:t>。</w:t>
      </w:r>
    </w:p>
    <w:p>
      <w:pPr>
        <w:pStyle w:val="24"/>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29</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结算方式</w:t>
      </w:r>
    </w:p>
    <w:p>
      <w:pPr>
        <w:pStyle w:val="11"/>
        <w:pageBreakBefore w:val="0"/>
        <w:kinsoku/>
        <w:topLinePunct w:val="0"/>
        <w:bidi w:val="0"/>
        <w:spacing w:line="560" w:lineRule="exact"/>
        <w:ind w:firstLine="630" w:firstLineChars="225"/>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详见合同条款</w:t>
      </w:r>
      <w:r>
        <w:rPr>
          <w:rFonts w:hint="eastAsia" w:hAnsi="宋体" w:eastAsia="宋体" w:cs="宋体"/>
          <w:color w:val="auto"/>
          <w:sz w:val="28"/>
          <w:szCs w:val="28"/>
          <w:lang w:eastAsia="zh-CN"/>
        </w:rPr>
        <w:t>。</w:t>
      </w:r>
    </w:p>
    <w:p>
      <w:pPr>
        <w:pageBreakBefore w:val="0"/>
        <w:kinsoku/>
        <w:topLinePunct w:val="0"/>
        <w:autoSpaceDE w:val="0"/>
        <w:autoSpaceDN w:val="0"/>
        <w:bidi w:val="0"/>
        <w:adjustRightInd w:val="0"/>
        <w:spacing w:line="560" w:lineRule="exact"/>
        <w:rPr>
          <w:rFonts w:hint="eastAsia" w:ascii="宋体" w:hAnsi="宋体" w:eastAsia="宋体" w:cs="宋体"/>
          <w:color w:val="auto"/>
          <w:sz w:val="28"/>
          <w:szCs w:val="28"/>
        </w:rPr>
      </w:pPr>
      <w:r>
        <w:rPr>
          <w:rFonts w:hint="eastAsia" w:ascii="宋体" w:hAnsi="宋体" w:eastAsia="宋体" w:cs="宋体"/>
          <w:b/>
          <w:color w:val="auto"/>
          <w:sz w:val="28"/>
          <w:szCs w:val="28"/>
        </w:rPr>
        <w:t>30</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解释权</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凡涉及本次招标文件的解释权属于招标人。</w:t>
      </w:r>
    </w:p>
    <w:p>
      <w:pPr>
        <w:pageBreakBefore w:val="0"/>
        <w:kinsoku/>
        <w:topLinePunct w:val="0"/>
        <w:bidi w:val="0"/>
        <w:snapToGrid w:val="0"/>
        <w:spacing w:line="560" w:lineRule="exact"/>
        <w:jc w:val="center"/>
        <w:rPr>
          <w:rFonts w:hint="eastAsia" w:ascii="宋体" w:hAnsi="宋体" w:eastAsia="宋体" w:cs="宋体"/>
          <w:b/>
          <w:color w:val="auto"/>
          <w:sz w:val="32"/>
          <w:szCs w:val="32"/>
        </w:rPr>
      </w:pPr>
      <w:r>
        <w:rPr>
          <w:rFonts w:hint="eastAsia" w:ascii="宋体" w:hAnsi="宋体" w:eastAsia="宋体" w:cs="宋体"/>
          <w:b/>
          <w:bCs/>
          <w:color w:val="auto"/>
          <w:kern w:val="44"/>
          <w:sz w:val="28"/>
          <w:szCs w:val="28"/>
        </w:rPr>
        <w:br w:type="page"/>
      </w:r>
      <w:r>
        <w:rPr>
          <w:rFonts w:hint="eastAsia" w:ascii="宋体" w:hAnsi="宋体" w:eastAsia="宋体" w:cs="宋体"/>
          <w:b/>
          <w:bCs/>
          <w:color w:val="auto"/>
          <w:sz w:val="32"/>
          <w:szCs w:val="32"/>
        </w:rPr>
        <w:t xml:space="preserve">第三部分  </w:t>
      </w:r>
      <w:r>
        <w:rPr>
          <w:rFonts w:hint="eastAsia" w:ascii="宋体" w:hAnsi="宋体" w:eastAsia="宋体" w:cs="宋体"/>
          <w:b/>
          <w:bCs/>
          <w:color w:val="auto"/>
          <w:sz w:val="32"/>
          <w:szCs w:val="32"/>
          <w:lang w:val="en-US" w:eastAsia="zh-CN"/>
        </w:rPr>
        <w:t>分包</w:t>
      </w:r>
      <w:r>
        <w:rPr>
          <w:rFonts w:hint="eastAsia" w:ascii="宋体" w:hAnsi="宋体" w:eastAsia="宋体" w:cs="宋体"/>
          <w:b/>
          <w:bCs/>
          <w:color w:val="auto"/>
          <w:sz w:val="32"/>
          <w:szCs w:val="32"/>
        </w:rPr>
        <w:t>需求和技术要求</w:t>
      </w:r>
    </w:p>
    <w:p>
      <w:pPr>
        <w:pStyle w:val="24"/>
        <w:pageBreakBefore w:val="0"/>
        <w:kinsoku/>
        <w:topLinePunct w:val="0"/>
        <w:bidi w:val="0"/>
        <w:snapToGrid w:val="0"/>
        <w:spacing w:before="0" w:line="560" w:lineRule="exact"/>
        <w:ind w:firstLine="0" w:firstLineChars="0"/>
        <w:rPr>
          <w:rFonts w:hint="eastAsia" w:ascii="宋体" w:hAnsi="宋体" w:eastAsia="宋体" w:cs="宋体"/>
          <w:b/>
          <w:color w:val="auto"/>
          <w:sz w:val="28"/>
          <w:szCs w:val="28"/>
        </w:rPr>
      </w:pPr>
      <w:bookmarkStart w:id="39" w:name="_Toc344384219"/>
      <w:bookmarkStart w:id="40" w:name="_Toc228002620"/>
      <w:bookmarkStart w:id="41" w:name="_Toc155322445"/>
      <w:bookmarkStart w:id="42" w:name="_Toc243928845"/>
      <w:r>
        <w:rPr>
          <w:rFonts w:hint="eastAsia" w:ascii="宋体" w:hAnsi="宋体" w:eastAsia="宋体" w:cs="宋体"/>
          <w:b/>
          <w:color w:val="auto"/>
          <w:sz w:val="28"/>
          <w:szCs w:val="28"/>
        </w:rPr>
        <w:t>一、</w:t>
      </w:r>
      <w:bookmarkEnd w:id="39"/>
      <w:bookmarkEnd w:id="40"/>
      <w:bookmarkEnd w:id="41"/>
      <w:bookmarkEnd w:id="42"/>
      <w:r>
        <w:rPr>
          <w:rFonts w:hint="eastAsia" w:ascii="宋体" w:hAnsi="宋体" w:eastAsia="宋体" w:cs="宋体"/>
          <w:b/>
          <w:color w:val="auto"/>
          <w:sz w:val="28"/>
          <w:szCs w:val="28"/>
        </w:rPr>
        <w:t>项目简介</w:t>
      </w:r>
    </w:p>
    <w:p>
      <w:pPr>
        <w:spacing w:line="640" w:lineRule="exact"/>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auto"/>
          <w:sz w:val="28"/>
          <w:szCs w:val="28"/>
        </w:rPr>
        <w:t>浙江省隧道工程集团有限公司</w:t>
      </w:r>
      <w:r>
        <w:rPr>
          <w:rFonts w:hint="eastAsia" w:ascii="宋体" w:hAnsi="宋体" w:eastAsia="宋体" w:cs="宋体"/>
          <w:bCs/>
          <w:color w:val="auto"/>
          <w:sz w:val="28"/>
          <w:szCs w:val="28"/>
        </w:rPr>
        <w:t>S304省道（320国道段至运溪路）电力廊道二期</w:t>
      </w:r>
      <w:r>
        <w:rPr>
          <w:rFonts w:hint="eastAsia" w:ascii="宋体" w:hAnsi="宋体" w:eastAsia="宋体" w:cs="宋体"/>
          <w:bCs/>
          <w:color w:val="000000" w:themeColor="text1"/>
          <w:sz w:val="28"/>
          <w:szCs w:val="28"/>
          <w:lang w:val="en-US" w:eastAsia="zh-CN"/>
          <w14:textFill>
            <w14:solidFill>
              <w14:schemeClr w14:val="tx1"/>
            </w14:solidFill>
          </w14:textFill>
        </w:rPr>
        <w:t>包5</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因工程施工需要，</w:t>
      </w:r>
      <w:r>
        <w:rPr>
          <w:rFonts w:hint="eastAsia" w:ascii="宋体" w:hAnsi="宋体" w:eastAsia="宋体" w:cs="宋体"/>
          <w:color w:val="auto"/>
          <w:sz w:val="28"/>
          <w:szCs w:val="28"/>
          <w:lang w:val="en-US" w:eastAsia="zh-CN"/>
        </w:rPr>
        <w:t>盾构</w:t>
      </w:r>
      <w:r>
        <w:rPr>
          <w:rFonts w:hint="eastAsia" w:ascii="宋体" w:hAnsi="宋体" w:eastAsia="宋体" w:cs="宋体"/>
          <w:bCs/>
          <w:color w:val="auto"/>
          <w:sz w:val="28"/>
          <w:szCs w:val="28"/>
          <w:lang w:val="en-US" w:eastAsia="zh-CN"/>
        </w:rPr>
        <w:t>施工</w:t>
      </w:r>
      <w:r>
        <w:rPr>
          <w:rFonts w:hint="eastAsia" w:ascii="宋体" w:hAnsi="宋体" w:eastAsia="宋体" w:cs="宋体"/>
          <w:bCs/>
          <w:color w:val="000000" w:themeColor="text1"/>
          <w:sz w:val="28"/>
          <w:szCs w:val="28"/>
          <w:lang w:val="en-US" w:eastAsia="zh-CN"/>
          <w14:textFill>
            <w14:solidFill>
              <w14:schemeClr w14:val="tx1"/>
            </w14:solidFill>
          </w14:textFill>
        </w:rPr>
        <w:t>进行分包</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且</w:t>
      </w:r>
      <w:r>
        <w:rPr>
          <w:rFonts w:hint="eastAsia" w:ascii="宋体" w:hAnsi="宋体" w:eastAsia="宋体" w:cs="宋体"/>
          <w:color w:val="000000" w:themeColor="text1"/>
          <w:sz w:val="28"/>
          <w:szCs w:val="28"/>
          <w:lang w:val="en-US" w:eastAsia="zh-CN"/>
          <w14:textFill>
            <w14:solidFill>
              <w14:schemeClr w14:val="tx1"/>
            </w14:solidFill>
          </w14:textFill>
        </w:rPr>
        <w:t>相关分包</w:t>
      </w:r>
      <w:r>
        <w:rPr>
          <w:rFonts w:hint="eastAsia" w:ascii="宋体" w:hAnsi="宋体" w:eastAsia="宋体" w:cs="宋体"/>
          <w:color w:val="000000" w:themeColor="text1"/>
          <w:sz w:val="28"/>
          <w:szCs w:val="28"/>
          <w:lang w:eastAsia="zh-CN"/>
          <w14:textFill>
            <w14:solidFill>
              <w14:schemeClr w14:val="tx1"/>
            </w14:solidFill>
          </w14:textFill>
        </w:rPr>
        <w:t>工作</w:t>
      </w:r>
      <w:r>
        <w:rPr>
          <w:rFonts w:hint="eastAsia" w:ascii="宋体" w:hAnsi="宋体" w:eastAsia="宋体" w:cs="宋体"/>
          <w:color w:val="000000" w:themeColor="text1"/>
          <w:sz w:val="28"/>
          <w:szCs w:val="28"/>
          <w14:textFill>
            <w14:solidFill>
              <w14:schemeClr w14:val="tx1"/>
            </w14:solidFill>
          </w14:textFill>
        </w:rPr>
        <w:t>已完成审批</w:t>
      </w:r>
      <w:r>
        <w:rPr>
          <w:rFonts w:hint="eastAsia" w:ascii="宋体" w:hAnsi="宋体" w:eastAsia="宋体" w:cs="宋体"/>
          <w:color w:val="000000" w:themeColor="text1"/>
          <w:sz w:val="28"/>
          <w:szCs w:val="28"/>
          <w:lang w:eastAsia="zh-CN"/>
          <w14:textFill>
            <w14:solidFill>
              <w14:schemeClr w14:val="tx1"/>
            </w14:solidFill>
          </w14:textFill>
        </w:rPr>
        <w:t>。</w:t>
      </w:r>
    </w:p>
    <w:p>
      <w:pPr>
        <w:spacing w:line="64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分包</w:t>
      </w:r>
      <w:r>
        <w:rPr>
          <w:rFonts w:hint="eastAsia" w:ascii="宋体" w:hAnsi="宋体" w:eastAsia="宋体" w:cs="宋体"/>
          <w:color w:val="auto"/>
          <w:sz w:val="28"/>
          <w:szCs w:val="28"/>
        </w:rPr>
        <w:t>资金</w:t>
      </w:r>
      <w:r>
        <w:rPr>
          <w:rFonts w:hint="eastAsia" w:ascii="宋体" w:hAnsi="宋体" w:eastAsia="宋体" w:cs="宋体"/>
          <w:color w:val="auto"/>
          <w:sz w:val="28"/>
          <w:szCs w:val="28"/>
          <w:lang w:eastAsia="zh-CN"/>
        </w:rPr>
        <w:t>来源：</w:t>
      </w:r>
      <w:r>
        <w:rPr>
          <w:rFonts w:hint="eastAsia" w:ascii="宋体" w:hAnsi="宋体" w:eastAsia="宋体" w:cs="宋体"/>
          <w:color w:val="auto"/>
          <w:sz w:val="28"/>
          <w:szCs w:val="28"/>
        </w:rPr>
        <w:t>浙江省隧道工程集团有限公司</w:t>
      </w:r>
      <w:r>
        <w:rPr>
          <w:rFonts w:hint="eastAsia" w:ascii="宋体" w:hAnsi="宋体" w:eastAsia="宋体" w:cs="宋体"/>
          <w:bCs/>
          <w:color w:val="auto"/>
          <w:sz w:val="28"/>
          <w:szCs w:val="28"/>
        </w:rPr>
        <w:t>S304省道（320国道段至运溪路）电力廊道二期</w:t>
      </w:r>
      <w:r>
        <w:rPr>
          <w:rFonts w:hint="eastAsia" w:ascii="宋体" w:hAnsi="宋体" w:eastAsia="宋体" w:cs="宋体"/>
          <w:bCs/>
          <w:color w:val="000000" w:themeColor="text1"/>
          <w:sz w:val="28"/>
          <w:szCs w:val="28"/>
          <w:lang w:val="en-US" w:eastAsia="zh-CN"/>
          <w14:textFill>
            <w14:solidFill>
              <w14:schemeClr w14:val="tx1"/>
            </w14:solidFill>
          </w14:textFill>
        </w:rPr>
        <w:t>包5</w:t>
      </w:r>
      <w:r>
        <w:rPr>
          <w:rFonts w:hint="eastAsia" w:ascii="宋体" w:hAnsi="宋体" w:eastAsia="宋体" w:cs="宋体"/>
          <w:bCs/>
          <w:color w:val="auto"/>
          <w:sz w:val="28"/>
          <w:szCs w:val="28"/>
        </w:rPr>
        <w:t>工程施工</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工程建设资金</w:t>
      </w:r>
      <w:r>
        <w:rPr>
          <w:rFonts w:hint="eastAsia" w:ascii="宋体" w:hAnsi="宋体" w:eastAsia="宋体" w:cs="宋体"/>
          <w:color w:val="auto"/>
          <w:sz w:val="28"/>
          <w:szCs w:val="28"/>
        </w:rPr>
        <w:t>。</w:t>
      </w:r>
    </w:p>
    <w:p>
      <w:pPr>
        <w:pStyle w:val="24"/>
        <w:pageBreakBefore w:val="0"/>
        <w:kinsoku/>
        <w:topLinePunct w:val="0"/>
        <w:bidi w:val="0"/>
        <w:snapToGrid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二、</w:t>
      </w:r>
      <w:r>
        <w:rPr>
          <w:rFonts w:hint="eastAsia" w:ascii="宋体" w:hAnsi="宋体" w:eastAsia="宋体" w:cs="宋体"/>
          <w:b/>
          <w:color w:val="auto"/>
          <w:sz w:val="28"/>
          <w:szCs w:val="28"/>
          <w:lang w:val="en-US" w:eastAsia="zh-CN"/>
        </w:rPr>
        <w:t>建设工程专业分包</w:t>
      </w:r>
      <w:r>
        <w:rPr>
          <w:rFonts w:hint="eastAsia" w:ascii="宋体" w:hAnsi="宋体" w:eastAsia="宋体" w:cs="宋体"/>
          <w:b/>
          <w:color w:val="auto"/>
          <w:sz w:val="28"/>
          <w:szCs w:val="28"/>
        </w:rPr>
        <w:t>概况</w:t>
      </w:r>
    </w:p>
    <w:p>
      <w:pPr>
        <w:pageBreakBefore w:val="0"/>
        <w:kinsoku/>
        <w:topLinePunct w:val="0"/>
        <w:bidi w:val="0"/>
        <w:adjustRightInd w:val="0"/>
        <w:snapToGrid w:val="0"/>
        <w:spacing w:line="560" w:lineRule="exact"/>
        <w:ind w:firstLine="560" w:firstLineChars="2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rPr>
        <w:t>S304省道（320国道段至运溪路）电力廊道二期</w:t>
      </w:r>
      <w:r>
        <w:rPr>
          <w:rFonts w:hint="eastAsia" w:ascii="宋体" w:hAnsi="宋体" w:eastAsia="宋体" w:cs="宋体"/>
          <w:bCs/>
          <w:color w:val="000000" w:themeColor="text1"/>
          <w:sz w:val="28"/>
          <w:szCs w:val="28"/>
          <w:lang w:val="en-US" w:eastAsia="zh-CN"/>
          <w14:textFill>
            <w14:solidFill>
              <w14:schemeClr w14:val="tx1"/>
            </w14:solidFill>
          </w14:textFill>
        </w:rPr>
        <w:t>包5</w:t>
      </w:r>
      <w:r>
        <w:rPr>
          <w:rFonts w:hint="eastAsia" w:ascii="宋体" w:hAnsi="宋体" w:eastAsia="宋体" w:cs="宋体"/>
          <w:bCs/>
          <w:color w:val="auto"/>
          <w:sz w:val="28"/>
          <w:szCs w:val="28"/>
        </w:rPr>
        <w:t>工程</w:t>
      </w:r>
      <w:r>
        <w:rPr>
          <w:rFonts w:hint="eastAsia" w:ascii="宋体" w:hAnsi="宋体" w:eastAsia="宋体" w:cs="宋体"/>
          <w:b w:val="0"/>
          <w:bCs/>
          <w:color w:val="auto"/>
          <w:kern w:val="2"/>
          <w:sz w:val="28"/>
          <w:szCs w:val="28"/>
          <w:lang w:val="en-US" w:eastAsia="zh-CN"/>
        </w:rPr>
        <w:t>D16井至M5井、M5井至M4井、M4井至M3井三个区间，</w:t>
      </w:r>
      <w:r>
        <w:rPr>
          <w:rFonts w:hint="eastAsia" w:ascii="宋体" w:hAnsi="宋体" w:eastAsia="宋体" w:cs="宋体"/>
          <w:bCs/>
          <w:color w:val="auto"/>
          <w:sz w:val="28"/>
          <w:szCs w:val="28"/>
          <w:lang w:val="en-US" w:eastAsia="zh-CN"/>
        </w:rPr>
        <w:t>盾构</w:t>
      </w:r>
      <w:r>
        <w:rPr>
          <w:rFonts w:hint="eastAsia" w:ascii="宋体" w:hAnsi="宋体" w:eastAsia="宋体" w:cs="宋体"/>
          <w:b w:val="0"/>
          <w:bCs/>
          <w:color w:val="auto"/>
          <w:kern w:val="2"/>
          <w:sz w:val="28"/>
          <w:szCs w:val="28"/>
          <w:lang w:val="en-US" w:eastAsia="zh-CN"/>
        </w:rPr>
        <w:t>长度共计2160米</w:t>
      </w:r>
      <w:r>
        <w:rPr>
          <w:rFonts w:hint="eastAsia" w:ascii="宋体" w:hAnsi="宋体" w:eastAsia="宋体" w:cs="宋体"/>
          <w:color w:val="auto"/>
          <w:sz w:val="28"/>
          <w:szCs w:val="28"/>
          <w:lang w:val="en-US" w:eastAsia="zh-CN"/>
        </w:rPr>
        <w:t>。</w:t>
      </w:r>
      <w:r>
        <w:rPr>
          <w:rFonts w:hint="eastAsia" w:ascii="宋体" w:hAnsi="宋体" w:eastAsia="宋体" w:cs="宋体"/>
          <w:bCs/>
          <w:color w:val="auto"/>
          <w:sz w:val="28"/>
          <w:szCs w:val="28"/>
          <w:lang w:val="en-US" w:eastAsia="zh-CN"/>
        </w:rPr>
        <w:t>甲方仅提供施工用水、用电、管片及注浆材料，甲方负责弃土外运。</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工程质量达到现行国家、地方、行业相关规范合格及以上标准。</w:t>
      </w:r>
    </w:p>
    <w:p>
      <w:pPr>
        <w:pStyle w:val="24"/>
        <w:pageBreakBefore w:val="0"/>
        <w:kinsoku/>
        <w:topLinePunct w:val="0"/>
        <w:bidi w:val="0"/>
        <w:snapToGrid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三、投标人资格要求</w:t>
      </w:r>
    </w:p>
    <w:p>
      <w:pPr>
        <w:pageBreakBefore w:val="0"/>
        <w:kinsoku/>
        <w:topLinePunct w:val="0"/>
        <w:bidi w:val="0"/>
        <w:adjustRightInd w:val="0"/>
        <w:snapToGrid w:val="0"/>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3.1</w:t>
      </w:r>
      <w:r>
        <w:rPr>
          <w:rFonts w:hint="eastAsia" w:ascii="宋体" w:hAnsi="宋体" w:eastAsia="宋体" w:cs="宋体"/>
          <w:b/>
          <w:bCs/>
          <w:color w:val="auto"/>
          <w:sz w:val="28"/>
          <w:szCs w:val="28"/>
        </w:rPr>
        <w:t>通用资质要求</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（1）企业法人营业执照中注明的经营范围具有本次招标内容且在有效期内的</w:t>
      </w:r>
      <w:r>
        <w:rPr>
          <w:rFonts w:hint="eastAsia" w:ascii="宋体" w:hAnsi="宋体" w:eastAsia="宋体" w:cs="宋体"/>
          <w:color w:val="auto"/>
          <w:sz w:val="28"/>
          <w:szCs w:val="28"/>
          <w:lang w:eastAsia="zh-CN"/>
        </w:rPr>
        <w:t>。</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法定代表人或单位负责人为同一人或者存在控股、管理关系的不同单位，不得参加同一招标项目。</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）本项目不接受联合体投标，不允许转包和分包。</w:t>
      </w:r>
    </w:p>
    <w:p>
      <w:pPr>
        <w:pageBreakBefore w:val="0"/>
        <w:kinsoku/>
        <w:topLinePunct w:val="0"/>
        <w:bidi w:val="0"/>
        <w:adjustRightInd w:val="0"/>
        <w:snapToGrid w:val="0"/>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3.2</w:t>
      </w:r>
      <w:r>
        <w:rPr>
          <w:rFonts w:hint="eastAsia" w:ascii="宋体" w:hAnsi="宋体" w:eastAsia="宋体" w:cs="宋体"/>
          <w:b/>
          <w:bCs/>
          <w:color w:val="auto"/>
          <w:sz w:val="28"/>
          <w:szCs w:val="28"/>
        </w:rPr>
        <w:t>专用资质要求</w:t>
      </w:r>
    </w:p>
    <w:p>
      <w:pPr>
        <w:pageBreakBefore w:val="0"/>
        <w:kinsoku/>
        <w:topLinePunct w:val="0"/>
        <w:bidi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（1）提供有效的营业执照复印件</w:t>
      </w:r>
      <w:r>
        <w:rPr>
          <w:rFonts w:hint="eastAsia" w:ascii="宋体" w:hAnsi="宋体" w:eastAsia="宋体" w:cs="宋体"/>
          <w:color w:val="auto"/>
          <w:kern w:val="0"/>
          <w:sz w:val="28"/>
          <w:szCs w:val="28"/>
          <w:lang w:eastAsia="zh-CN"/>
        </w:rPr>
        <w:t>。</w:t>
      </w:r>
    </w:p>
    <w:p>
      <w:pPr>
        <w:pageBreakBefore w:val="0"/>
        <w:kinsoku/>
        <w:topLinePunct w:val="0"/>
        <w:bidi w:val="0"/>
        <w:snapToGrid w:val="0"/>
        <w:spacing w:line="56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提供有效的资质证书，资质类别及等级市政公用工程施工总承包二级及以上资质。</w:t>
      </w:r>
    </w:p>
    <w:p>
      <w:pPr>
        <w:pageBreakBefore w:val="0"/>
        <w:kinsoku/>
        <w:topLinePunct w:val="0"/>
        <w:autoSpaceDE w:val="0"/>
        <w:autoSpaceDN w:val="0"/>
        <w:bidi w:val="0"/>
        <w:adjustRightInd w:val="0"/>
        <w:snapToGrid w:val="0"/>
        <w:spacing w:line="560" w:lineRule="exact"/>
        <w:rPr>
          <w:rFonts w:hint="eastAsia" w:ascii="宋体" w:hAnsi="宋体" w:eastAsia="宋体" w:cs="宋体"/>
          <w:b/>
          <w:color w:val="auto"/>
          <w:sz w:val="28"/>
          <w:szCs w:val="28"/>
        </w:rPr>
      </w:pPr>
      <w:bookmarkStart w:id="43" w:name="_Toc91899916"/>
      <w:bookmarkStart w:id="44" w:name="_Toc35401305"/>
      <w:bookmarkStart w:id="45" w:name="_Toc37243119"/>
      <w:r>
        <w:rPr>
          <w:rFonts w:hint="eastAsia" w:ascii="宋体" w:hAnsi="宋体" w:eastAsia="宋体" w:cs="宋体"/>
          <w:b/>
          <w:color w:val="auto"/>
          <w:sz w:val="28"/>
          <w:szCs w:val="28"/>
        </w:rPr>
        <w:t>四、投标报价方式</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1、投标人对招标项目工程量消单进行报价，中标后投标报价单价即为中标单价，投标人应充分考虑各种因素带来的投标风险，中标单价在合同实施期间概不调整。</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2、在工程量清单中凡是标注有“按项包干”的子项，投标人在填报投标文件时应根据自身条件和本项目情况综合考虑，费用包干，中标后不做调整。</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3、投标人的投标报价即本工程发包价，应是按照本须知和合同条款中所规定的工期和质量标准完成所列的招标范围内全部工程内容的价格。</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4、本招标项目只允许有一个且不得修改的报价，即发包价。任何有选择的报价将不予接受。</w:t>
      </w:r>
    </w:p>
    <w:p>
      <w:pPr>
        <w:pStyle w:val="24"/>
        <w:keepNext w:val="0"/>
        <w:keepLines w:val="0"/>
        <w:pageBreakBefore w:val="0"/>
        <w:kinsoku/>
        <w:wordWrap/>
        <w:topLinePunct w:val="0"/>
        <w:bidi w:val="0"/>
        <w:snapToGrid/>
        <w:spacing w:before="0" w:line="56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投标人根据自身实力和工程实际情况自行确定风险费用，风险费用应包括在综合单价中的人工费、材料费、机械费、企业管理费、利润等各项费用组成中，不得单列项目，投标人一旦中标，不论是否计取风险费用即可认为风险费用已包括各项费用中。</w:t>
      </w:r>
    </w:p>
    <w:p>
      <w:pPr>
        <w:pageBreakBefore w:val="0"/>
        <w:kinsoku/>
        <w:topLinePunct w:val="0"/>
        <w:bidi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2"/>
          <w:sz w:val="28"/>
          <w:szCs w:val="28"/>
          <w:lang w:val="en-US" w:eastAsia="zh-CN" w:bidi="ar-SA"/>
        </w:rPr>
        <w:t>6、投标报价时税金费率不得优惠，否则按无效标处理。</w:t>
      </w:r>
    </w:p>
    <w:p>
      <w:pPr>
        <w:pageBreakBefore w:val="0"/>
        <w:kinsoku/>
        <w:topLinePunct w:val="0"/>
        <w:autoSpaceDE w:val="0"/>
        <w:autoSpaceDN w:val="0"/>
        <w:bidi w:val="0"/>
        <w:adjustRightInd w:val="0"/>
        <w:snapToGrid w:val="0"/>
        <w:spacing w:line="5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 xml:space="preserve">第四部分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合同范本（模板合同）</w:t>
      </w:r>
    </w:p>
    <w:p>
      <w:pPr>
        <w:pageBreakBefore w:val="0"/>
        <w:kinsoku/>
        <w:topLinePunct w:val="0"/>
        <w:bidi w:val="0"/>
        <w:spacing w:line="360" w:lineRule="auto"/>
        <w:jc w:val="center"/>
        <w:rPr>
          <w:rFonts w:hint="eastAsia" w:ascii="宋体" w:hAnsi="宋体" w:eastAsia="宋体" w:cs="宋体"/>
          <w:bCs/>
          <w:color w:val="auto"/>
          <w:sz w:val="52"/>
          <w:szCs w:val="52"/>
        </w:rPr>
      </w:pPr>
    </w:p>
    <w:p>
      <w:pPr>
        <w:pageBreakBefore w:val="0"/>
        <w:kinsoku/>
        <w:topLinePunct w:val="0"/>
        <w:bidi w:val="0"/>
        <w:spacing w:line="360" w:lineRule="auto"/>
        <w:jc w:val="center"/>
        <w:rPr>
          <w:rFonts w:hint="eastAsia" w:ascii="宋体" w:hAnsi="宋体" w:eastAsia="宋体" w:cs="宋体"/>
          <w:bCs/>
          <w:color w:val="auto"/>
          <w:sz w:val="52"/>
          <w:szCs w:val="52"/>
        </w:rPr>
      </w:pPr>
    </w:p>
    <w:p>
      <w:pPr>
        <w:pageBreakBefore w:val="0"/>
        <w:kinsoku/>
        <w:topLinePunct w:val="0"/>
        <w:bidi w:val="0"/>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浙江省隧道工程集团有限公司</w:t>
      </w:r>
    </w:p>
    <w:p>
      <w:pPr>
        <w:pageBreakBefore w:val="0"/>
        <w:kinsoku/>
        <w:topLinePunct w:val="0"/>
        <w:bidi w:val="0"/>
        <w:spacing w:line="360" w:lineRule="auto"/>
        <w:jc w:val="center"/>
        <w:rPr>
          <w:rFonts w:hint="eastAsia" w:ascii="宋体" w:hAnsi="宋体" w:eastAsia="宋体" w:cs="宋体"/>
          <w:bCs/>
          <w:color w:val="auto"/>
          <w:sz w:val="36"/>
          <w:szCs w:val="36"/>
          <w:lang w:val="en-US" w:eastAsia="zh-CN"/>
        </w:rPr>
      </w:pPr>
    </w:p>
    <w:p>
      <w:pPr>
        <w:pageBreakBefore w:val="0"/>
        <w:kinsoku/>
        <w:topLinePunct w:val="0"/>
        <w:bidi w:val="0"/>
        <w:spacing w:line="360" w:lineRule="auto"/>
        <w:jc w:val="center"/>
        <w:rPr>
          <w:rFonts w:hint="default" w:ascii="宋体" w:hAnsi="宋体" w:eastAsia="宋体" w:cs="宋体"/>
          <w:bCs/>
          <w:color w:val="auto"/>
          <w:sz w:val="36"/>
          <w:szCs w:val="36"/>
          <w:lang w:val="en-US" w:eastAsia="zh-CN"/>
        </w:rPr>
      </w:pPr>
    </w:p>
    <w:p>
      <w:pPr>
        <w:spacing w:line="360" w:lineRule="auto"/>
        <w:jc w:val="center"/>
        <w:rPr>
          <w:rFonts w:hint="default" w:ascii="宋体" w:hAnsi="宋体" w:eastAsia="宋体" w:cs="宋体"/>
          <w:bCs/>
          <w:color w:val="auto"/>
          <w:sz w:val="36"/>
          <w:szCs w:val="36"/>
          <w:lang w:val="en-US"/>
        </w:rPr>
      </w:pPr>
      <w:r>
        <w:rPr>
          <w:rFonts w:hint="eastAsia" w:ascii="宋体" w:hAnsi="宋体" w:eastAsia="宋体" w:cs="宋体"/>
          <w:bCs/>
          <w:color w:val="auto"/>
          <w:sz w:val="36"/>
          <w:szCs w:val="36"/>
        </w:rPr>
        <w:t>S304省道（320国道段至运溪路）电力廊道二期</w:t>
      </w:r>
      <w:r>
        <w:rPr>
          <w:rFonts w:hint="eastAsia" w:ascii="宋体" w:hAnsi="宋体" w:eastAsia="宋体" w:cs="宋体"/>
          <w:bCs/>
          <w:color w:val="auto"/>
          <w:sz w:val="36"/>
          <w:szCs w:val="36"/>
          <w:lang w:val="en-US" w:eastAsia="zh-CN"/>
        </w:rPr>
        <w:t>包5</w:t>
      </w:r>
    </w:p>
    <w:p>
      <w:pPr>
        <w:spacing w:line="360" w:lineRule="auto"/>
        <w:jc w:val="center"/>
        <w:rPr>
          <w:rFonts w:hint="eastAsia" w:ascii="宋体" w:hAnsi="宋体" w:eastAsia="宋体" w:cs="宋体"/>
          <w:bCs/>
          <w:color w:val="auto"/>
          <w:sz w:val="48"/>
          <w:szCs w:val="48"/>
        </w:rPr>
      </w:pPr>
      <w:r>
        <w:rPr>
          <w:rFonts w:hint="eastAsia" w:ascii="宋体" w:hAnsi="宋体" w:eastAsia="宋体" w:cs="宋体"/>
          <w:bCs/>
          <w:color w:val="auto"/>
          <w:sz w:val="36"/>
          <w:szCs w:val="36"/>
        </w:rPr>
        <w:t>工程</w:t>
      </w:r>
    </w:p>
    <w:p>
      <w:pPr>
        <w:spacing w:line="360" w:lineRule="auto"/>
        <w:jc w:val="both"/>
        <w:rPr>
          <w:rFonts w:hint="eastAsia" w:ascii="宋体" w:hAnsi="宋体" w:eastAsia="宋体" w:cs="宋体"/>
          <w:bCs/>
          <w:color w:val="0000FF"/>
          <w:sz w:val="48"/>
          <w:szCs w:val="48"/>
        </w:rPr>
      </w:pPr>
    </w:p>
    <w:p>
      <w:pPr>
        <w:spacing w:line="360" w:lineRule="auto"/>
        <w:jc w:val="center"/>
        <w:rPr>
          <w:rFonts w:hint="eastAsia" w:ascii="宋体" w:hAnsi="宋体" w:eastAsia="宋体" w:cs="宋体"/>
          <w:bCs/>
          <w:color w:val="000000" w:themeColor="text1"/>
          <w:sz w:val="36"/>
          <w:szCs w:val="36"/>
          <w:lang w:val="en-US" w:eastAsia="zh-CN"/>
          <w14:textFill>
            <w14:solidFill>
              <w14:schemeClr w14:val="tx1"/>
            </w14:solidFill>
          </w14:textFill>
        </w:rPr>
      </w:pPr>
      <w:r>
        <w:rPr>
          <w:rFonts w:hint="eastAsia" w:ascii="宋体" w:hAnsi="宋体" w:eastAsia="宋体" w:cs="宋体"/>
          <w:bCs/>
          <w:color w:val="000000" w:themeColor="text1"/>
          <w:sz w:val="36"/>
          <w:szCs w:val="36"/>
          <w:lang w:val="en-US" w:eastAsia="zh-CN"/>
          <w14:textFill>
            <w14:solidFill>
              <w14:schemeClr w14:val="tx1"/>
            </w14:solidFill>
          </w14:textFill>
        </w:rPr>
        <w:t>盾构施工分包</w:t>
      </w:r>
    </w:p>
    <w:p>
      <w:pPr>
        <w:spacing w:line="360" w:lineRule="auto"/>
        <w:jc w:val="center"/>
        <w:rPr>
          <w:rFonts w:hint="eastAsia" w:ascii="宋体" w:hAnsi="宋体" w:eastAsia="宋体" w:cs="宋体"/>
          <w:bCs/>
          <w:color w:val="000000" w:themeColor="text1"/>
          <w:sz w:val="36"/>
          <w:szCs w:val="36"/>
          <w:lang w:val="en-US" w:eastAsia="zh-CN"/>
          <w14:textFill>
            <w14:solidFill>
              <w14:schemeClr w14:val="tx1"/>
            </w14:solidFill>
          </w14:textFill>
        </w:rPr>
      </w:pPr>
      <w:r>
        <w:rPr>
          <w:rFonts w:hint="eastAsia" w:ascii="宋体" w:hAnsi="宋体" w:eastAsia="宋体" w:cs="宋体"/>
          <w:bCs/>
          <w:color w:val="000000" w:themeColor="text1"/>
          <w:sz w:val="36"/>
          <w:szCs w:val="36"/>
          <w:lang w:val="en-US" w:eastAsia="zh-CN"/>
          <w14:textFill>
            <w14:solidFill>
              <w14:schemeClr w14:val="tx1"/>
            </w14:solidFill>
          </w14:textFill>
        </w:rPr>
        <w:t>施工合同</w:t>
      </w:r>
    </w:p>
    <w:p>
      <w:pPr>
        <w:spacing w:line="360" w:lineRule="auto"/>
        <w:jc w:val="center"/>
        <w:rPr>
          <w:rFonts w:hint="eastAsia" w:ascii="宋体" w:hAnsi="宋体" w:eastAsia="宋体" w:cs="宋体"/>
          <w:bCs/>
          <w:color w:val="0000FF"/>
          <w:sz w:val="48"/>
          <w:szCs w:val="48"/>
          <w:lang w:val="en-US" w:eastAsia="zh-CN"/>
        </w:rPr>
      </w:pPr>
    </w:p>
    <w:p>
      <w:pPr>
        <w:jc w:val="both"/>
        <w:rPr>
          <w:rFonts w:hint="eastAsia" w:ascii="宋体" w:hAnsi="宋体"/>
          <w:bCs/>
          <w:sz w:val="32"/>
          <w:szCs w:val="32"/>
        </w:rPr>
      </w:pPr>
    </w:p>
    <w:p>
      <w:pPr>
        <w:jc w:val="both"/>
        <w:rPr>
          <w:rFonts w:hint="eastAsia" w:ascii="宋体" w:hAnsi="宋体"/>
          <w:bCs/>
          <w:sz w:val="32"/>
          <w:szCs w:val="32"/>
          <w:u w:val="single"/>
          <w:lang w:val="en-US" w:eastAsia="zh-CN"/>
        </w:rPr>
      </w:pPr>
      <w:r>
        <w:rPr>
          <w:rFonts w:hint="eastAsia" w:ascii="宋体" w:hAnsi="宋体"/>
          <w:bCs/>
          <w:sz w:val="32"/>
          <w:szCs w:val="32"/>
        </w:rPr>
        <w:t>承包人：</w:t>
      </w:r>
      <w:r>
        <w:rPr>
          <w:rFonts w:hint="eastAsia" w:ascii="宋体" w:hAnsi="宋体"/>
          <w:bCs/>
          <w:sz w:val="32"/>
          <w:szCs w:val="32"/>
          <w:u w:val="single"/>
          <w:lang w:val="en-US" w:eastAsia="zh-CN"/>
        </w:rPr>
        <w:t xml:space="preserve">   </w:t>
      </w:r>
      <w:r>
        <w:rPr>
          <w:rFonts w:hint="eastAsia" w:ascii="宋体" w:hAnsi="宋体"/>
          <w:bCs/>
          <w:sz w:val="32"/>
          <w:szCs w:val="32"/>
          <w:u w:val="single"/>
        </w:rPr>
        <w:t>浙江省隧道工程集团有限公司</w:t>
      </w:r>
      <w:r>
        <w:rPr>
          <w:rFonts w:hint="eastAsia" w:ascii="宋体" w:hAnsi="宋体"/>
          <w:bCs/>
          <w:sz w:val="32"/>
          <w:szCs w:val="32"/>
          <w:u w:val="single"/>
          <w:lang w:val="en-US" w:eastAsia="zh-CN"/>
        </w:rPr>
        <w:t xml:space="preserve">          </w:t>
      </w:r>
    </w:p>
    <w:p>
      <w:pPr>
        <w:jc w:val="center"/>
        <w:rPr>
          <w:rFonts w:hint="eastAsia" w:ascii="宋体" w:hAnsi="宋体"/>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Cs/>
          <w:sz w:val="32"/>
          <w:szCs w:val="32"/>
          <w:u w:val="single"/>
          <w:lang w:val="en-US" w:eastAsia="zh-CN"/>
        </w:rPr>
      </w:pPr>
      <w:r>
        <w:rPr>
          <w:rFonts w:hint="eastAsia" w:ascii="宋体" w:hAnsi="宋体"/>
          <w:bCs/>
          <w:sz w:val="32"/>
          <w:szCs w:val="32"/>
        </w:rPr>
        <w:t>分包人：</w:t>
      </w:r>
      <w:r>
        <w:rPr>
          <w:rFonts w:hint="eastAsia" w:ascii="宋体" w:hAnsi="宋体"/>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Cs/>
          <w:sz w:val="32"/>
          <w:szCs w:val="32"/>
          <w:u w:val="single"/>
          <w:lang w:val="en-US" w:eastAsia="zh-CN"/>
        </w:rPr>
      </w:pPr>
      <w:r>
        <w:rPr>
          <w:rFonts w:hint="eastAsia" w:ascii="宋体" w:hAnsi="宋体" w:eastAsia="宋体" w:cs="宋体"/>
          <w:color w:val="auto"/>
          <w:kern w:val="13"/>
          <w:sz w:val="36"/>
          <w:szCs w:val="36"/>
          <w:lang w:val="en-US" w:eastAsia="zh-CN"/>
        </w:rPr>
        <w:t>年   月   日</w:t>
      </w:r>
    </w:p>
    <w:bookmarkEnd w:id="43"/>
    <w:bookmarkEnd w:id="44"/>
    <w:bookmarkEnd w:id="45"/>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48"/>
          <w:szCs w:val="48"/>
        </w:rPr>
        <w:sectPr>
          <w:pgSz w:w="11906" w:h="16838"/>
          <w:pgMar w:top="1134" w:right="1247" w:bottom="1134" w:left="1531" w:header="737" w:footer="992"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rPr>
        <w:t>工程项目：</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甲方(承包人) ：</w:t>
      </w:r>
      <w:r>
        <w:rPr>
          <w:rFonts w:hint="eastAsia" w:ascii="宋体" w:hAnsi="宋体" w:eastAsia="宋体" w:cs="宋体"/>
          <w:color w:val="000000"/>
          <w:sz w:val="24"/>
          <w:u w:val="single"/>
        </w:rPr>
        <w:t xml:space="preserve"> 浙江省隧道工程集团有限公司</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000000"/>
          <w:sz w:val="24"/>
          <w:lang w:val="en-US" w:eastAsia="zh-CN"/>
        </w:rPr>
      </w:pPr>
      <w:r>
        <w:rPr>
          <w:rFonts w:hint="eastAsia" w:ascii="宋体" w:hAnsi="宋体" w:eastAsia="宋体" w:cs="宋体"/>
          <w:color w:val="000000"/>
          <w:sz w:val="24"/>
        </w:rPr>
        <w:t>乙方(分包人)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p>
    <w:p>
      <w:pPr>
        <w:spacing w:line="360" w:lineRule="auto"/>
        <w:ind w:firstLine="480" w:firstLineChars="200"/>
        <w:rPr>
          <w:color w:val="000000"/>
          <w:sz w:val="24"/>
        </w:rPr>
      </w:pPr>
      <w:r>
        <w:rPr>
          <w:color w:val="000000"/>
          <w:sz w:val="24"/>
        </w:rPr>
        <w:t>依照《中华人民共和国</w:t>
      </w:r>
      <w:r>
        <w:rPr>
          <w:rFonts w:hint="eastAsia"/>
          <w:color w:val="000000"/>
          <w:sz w:val="24"/>
        </w:rPr>
        <w:t>民法典</w:t>
      </w:r>
      <w:r>
        <w:rPr>
          <w:color w:val="000000"/>
          <w:sz w:val="24"/>
        </w:rPr>
        <w:t>》，遵循平等、自愿、公平和诚实信用的原则，</w:t>
      </w:r>
      <w:r>
        <w:rPr>
          <w:rFonts w:hint="eastAsia"/>
          <w:color w:val="000000"/>
          <w:sz w:val="24"/>
        </w:rPr>
        <w:t>甲乙</w:t>
      </w:r>
      <w:r>
        <w:rPr>
          <w:color w:val="000000"/>
          <w:sz w:val="24"/>
        </w:rPr>
        <w:t>双方就分包专业工程施工事项经协商达成一致，订立本合同。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黑体" w:hAnsi="黑体" w:eastAsia="黑体"/>
          <w:b/>
          <w:color w:val="000000"/>
          <w:sz w:val="24"/>
        </w:rPr>
      </w:pPr>
      <w:r>
        <w:rPr>
          <w:rFonts w:ascii="黑体" w:hAnsi="黑体" w:eastAsia="黑体"/>
          <w:b/>
          <w:color w:val="000000"/>
          <w:sz w:val="24"/>
        </w:rPr>
        <w:t>1.乙方情况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ascii="宋体" w:hAnsi="宋体"/>
          <w:color w:val="000000"/>
          <w:sz w:val="24"/>
        </w:rPr>
        <w:t>1.1乙方名称：</w:t>
      </w:r>
      <w:r>
        <w:rPr>
          <w:rFonts w:hint="eastAsia"/>
          <w:color w:val="000000"/>
          <w:sz w:val="24"/>
          <w:u w:val="single"/>
        </w:rPr>
        <w:t xml:space="preserve">                        </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hint="eastAsia" w:ascii="宋体" w:hAnsi="宋体"/>
          <w:color w:val="000000"/>
          <w:sz w:val="24"/>
        </w:rPr>
        <w:t>注册</w:t>
      </w:r>
      <w:r>
        <w:rPr>
          <w:rFonts w:ascii="宋体" w:hAnsi="宋体"/>
          <w:color w:val="000000"/>
          <w:sz w:val="24"/>
        </w:rPr>
        <w:t>地址：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ascii="宋体" w:hAnsi="宋体"/>
          <w:color w:val="000000"/>
          <w:sz w:val="24"/>
        </w:rPr>
        <w:t>法定代表人姓名：</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r>
        <w:rPr>
          <w:rFonts w:hint="eastAsia" w:ascii="宋体" w:hAnsi="宋体"/>
          <w:color w:val="000000"/>
          <w:sz w:val="24"/>
        </w:rPr>
        <w:t>职务</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ascii="宋体" w:hAnsi="宋体"/>
          <w:color w:val="000000"/>
          <w:sz w:val="24"/>
        </w:rPr>
        <w:t>1.2分包项目负责人姓名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hint="eastAsia" w:ascii="宋体" w:hAnsi="宋体"/>
          <w:color w:val="000000"/>
          <w:sz w:val="24"/>
          <w:u w:val="single"/>
        </w:rPr>
        <w:t xml:space="preserve">        </w:t>
      </w:r>
      <w:r>
        <w:rPr>
          <w:rFonts w:ascii="宋体" w:hAnsi="宋体"/>
          <w:color w:val="000000"/>
          <w:sz w:val="24"/>
        </w:rPr>
        <w:t>，资格：</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ascii="宋体" w:hAnsi="宋体"/>
          <w:color w:val="000000"/>
          <w:sz w:val="24"/>
        </w:rPr>
        <w:t>分包技术负责人姓名：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，资格：</w:t>
      </w:r>
      <w:r>
        <w:rPr>
          <w:rFonts w:ascii="宋体" w:hAnsi="宋体"/>
          <w:color w:val="000000"/>
          <w:sz w:val="24"/>
          <w:u w:val="single"/>
        </w:rPr>
        <w:t xml:space="preserve"> </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ascii="宋体" w:hAnsi="宋体"/>
          <w:color w:val="000000"/>
          <w:sz w:val="24"/>
        </w:rPr>
        <w:t>1.3乙方拟投入的</w:t>
      </w:r>
      <w:r>
        <w:rPr>
          <w:rFonts w:hint="eastAsia" w:ascii="宋体" w:hAnsi="宋体"/>
          <w:color w:val="000000"/>
          <w:sz w:val="24"/>
        </w:rPr>
        <w:t>主要</w:t>
      </w:r>
      <w:r>
        <w:rPr>
          <w:rFonts w:ascii="宋体" w:hAnsi="宋体"/>
          <w:color w:val="000000"/>
          <w:sz w:val="24"/>
        </w:rPr>
        <w:t>管理</w:t>
      </w:r>
      <w:r>
        <w:rPr>
          <w:rFonts w:ascii="宋体" w:hAnsi="宋体"/>
          <w:sz w:val="24"/>
        </w:rPr>
        <w:t>人员（见附表1）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
          <w:color w:val="000000"/>
          <w:sz w:val="24"/>
        </w:rPr>
      </w:pPr>
      <w:r>
        <w:rPr>
          <w:rFonts w:ascii="宋体" w:hAnsi="宋体"/>
          <w:color w:val="000000"/>
          <w:sz w:val="24"/>
        </w:rPr>
        <w:t>1.4乙方拟投入的主要机械设备</w:t>
      </w:r>
      <w:r>
        <w:rPr>
          <w:rFonts w:ascii="宋体" w:hAnsi="宋体"/>
          <w:sz w:val="24"/>
        </w:rPr>
        <w:t>（见附表2</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黑体" w:hAnsi="黑体" w:eastAsia="黑体"/>
          <w:b/>
          <w:color w:val="000000"/>
          <w:sz w:val="24"/>
        </w:rPr>
      </w:pPr>
      <w:r>
        <w:rPr>
          <w:rFonts w:ascii="黑体" w:hAnsi="黑体" w:eastAsia="黑体"/>
          <w:b/>
          <w:color w:val="000000"/>
          <w:sz w:val="24"/>
        </w:rPr>
        <w:t>2.分包专业工程</w:t>
      </w:r>
      <w:r>
        <w:rPr>
          <w:rFonts w:hint="eastAsia" w:ascii="黑体" w:hAnsi="黑体" w:eastAsia="黑体"/>
          <w:b/>
          <w:color w:val="000000"/>
          <w:sz w:val="24"/>
        </w:rPr>
        <w:t>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FF0000"/>
          <w:sz w:val="24"/>
          <w:u w:val="single"/>
        </w:rPr>
      </w:pPr>
      <w:r>
        <w:rPr>
          <w:rFonts w:ascii="宋体" w:hAnsi="宋体"/>
          <w:color w:val="000000"/>
          <w:sz w:val="24"/>
        </w:rPr>
        <w:t>2.1分</w:t>
      </w:r>
      <w:r>
        <w:rPr>
          <w:rFonts w:ascii="宋体" w:hAnsi="宋体"/>
          <w:sz w:val="24"/>
        </w:rPr>
        <w:t>包专业工程</w:t>
      </w:r>
      <w:r>
        <w:rPr>
          <w:rFonts w:ascii="宋体" w:hAnsi="宋体"/>
          <w:color w:val="000000"/>
          <w:sz w:val="24"/>
        </w:rPr>
        <w:t>名称</w:t>
      </w:r>
      <w:r>
        <w:rPr>
          <w:rFonts w:hint="eastAsia" w:ascii="宋体" w:hAnsi="宋体"/>
          <w:color w:val="000000"/>
          <w:sz w:val="24"/>
        </w:rPr>
        <w:t>及</w:t>
      </w:r>
      <w:r>
        <w:rPr>
          <w:rFonts w:ascii="宋体" w:hAnsi="宋体"/>
          <w:color w:val="000000"/>
          <w:sz w:val="24"/>
        </w:rPr>
        <w:t>地点</w:t>
      </w:r>
      <w:r>
        <w:rPr>
          <w:rFonts w:hint="eastAsia" w:ascii="宋体" w:hAnsi="宋体"/>
          <w:color w:val="000000"/>
          <w:sz w:val="24"/>
        </w:rPr>
        <w:t>：</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Theme="minorEastAsia"/>
          <w:color w:val="000000"/>
          <w:sz w:val="24"/>
          <w:u w:val="single"/>
          <w:lang w:val="en-US" w:eastAsia="zh-CN"/>
        </w:rPr>
      </w:pPr>
      <w:r>
        <w:rPr>
          <w:rFonts w:ascii="宋体" w:hAnsi="宋体"/>
          <w:color w:val="000000"/>
          <w:sz w:val="24"/>
        </w:rPr>
        <w:t>2.2分包专业工程范围</w:t>
      </w:r>
      <w:r>
        <w:rPr>
          <w:rFonts w:hint="eastAsia" w:ascii="宋体" w:hAnsi="宋体"/>
          <w:color w:val="000000"/>
          <w:sz w:val="24"/>
        </w:rPr>
        <w:t>、</w:t>
      </w:r>
      <w:r>
        <w:rPr>
          <w:rFonts w:ascii="宋体" w:hAnsi="宋体"/>
          <w:color w:val="000000"/>
          <w:sz w:val="24"/>
        </w:rPr>
        <w:t>内容：</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3</w:t>
      </w:r>
      <w:r>
        <w:rPr>
          <w:rFonts w:ascii="宋体" w:hAnsi="宋体"/>
          <w:color w:val="000000"/>
          <w:sz w:val="24"/>
        </w:rPr>
        <w:t>分包方式：</w:t>
      </w:r>
      <w:r>
        <w:rPr>
          <w:rFonts w:hint="eastAsia" w:ascii="宋体" w:hAnsi="宋体"/>
          <w:color w:val="000000"/>
          <w:sz w:val="24"/>
        </w:rPr>
        <w:t>专业分包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hint="eastAsia" w:ascii="宋体" w:hAnsi="宋体"/>
          <w:color w:val="000000"/>
          <w:sz w:val="24"/>
        </w:rPr>
        <w:t>2.4</w:t>
      </w:r>
      <w:r>
        <w:rPr>
          <w:rFonts w:ascii="宋体" w:hAnsi="宋体"/>
          <w:color w:val="000000"/>
          <w:sz w:val="24"/>
        </w:rPr>
        <w:t>适用工程建设标准</w:t>
      </w:r>
      <w:r>
        <w:rPr>
          <w:rFonts w:hint="eastAsia" w:ascii="宋体" w:hAnsi="宋体"/>
          <w:color w:val="000000"/>
          <w:sz w:val="24"/>
        </w:rPr>
        <w:t>:</w:t>
      </w:r>
      <w:r>
        <w:rPr>
          <w:rFonts w:ascii="宋体" w:hAnsi="宋体"/>
          <w:color w:val="000000"/>
          <w:sz w:val="24"/>
        </w:rPr>
        <w:t>双方在</w:t>
      </w:r>
      <w:r>
        <w:rPr>
          <w:rFonts w:hint="eastAsia" w:ascii="宋体" w:hAnsi="宋体"/>
          <w:color w:val="000000"/>
          <w:sz w:val="24"/>
        </w:rPr>
        <w:t>此</w:t>
      </w:r>
      <w:r>
        <w:rPr>
          <w:rFonts w:ascii="宋体" w:hAnsi="宋体"/>
          <w:color w:val="000000"/>
          <w:sz w:val="24"/>
        </w:rPr>
        <w:t>约定</w:t>
      </w:r>
      <w:r>
        <w:rPr>
          <w:rFonts w:hint="eastAsia" w:ascii="宋体" w:hAnsi="宋体"/>
          <w:color w:val="000000"/>
          <w:sz w:val="24"/>
        </w:rPr>
        <w:t>，本分包合同</w:t>
      </w:r>
      <w:r>
        <w:rPr>
          <w:rFonts w:ascii="宋体" w:hAnsi="宋体"/>
          <w:color w:val="000000"/>
          <w:sz w:val="24"/>
        </w:rPr>
        <w:t>适用</w:t>
      </w:r>
      <w:r>
        <w:rPr>
          <w:rFonts w:hint="eastAsia" w:ascii="宋体" w:hAnsi="宋体"/>
          <w:color w:val="000000"/>
          <w:sz w:val="24"/>
        </w:rPr>
        <w:t>总承包合同所约定的各项有关</w:t>
      </w:r>
      <w:r>
        <w:rPr>
          <w:rFonts w:ascii="宋体" w:hAnsi="宋体"/>
          <w:color w:val="000000"/>
          <w:sz w:val="24"/>
        </w:rPr>
        <w:t>工程建设标准；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000000"/>
          <w:sz w:val="24"/>
        </w:rPr>
      </w:pPr>
      <w:r>
        <w:rPr>
          <w:rFonts w:hint="eastAsia" w:ascii="宋体" w:hAnsi="宋体"/>
          <w:color w:val="000000"/>
          <w:sz w:val="24"/>
        </w:rPr>
        <w:t>2.5图纸：甲方应及时向乙方提供图纸</w:t>
      </w:r>
      <w:r>
        <w:rPr>
          <w:rFonts w:ascii="宋体" w:hAnsi="宋体"/>
          <w:color w:val="000000"/>
          <w:sz w:val="24"/>
        </w:rPr>
        <w:t>。乙方需要增加约定以外图纸套数的，</w:t>
      </w:r>
      <w:r>
        <w:rPr>
          <w:rFonts w:hint="eastAsia" w:ascii="宋体" w:hAnsi="宋体"/>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3.分包合同有关款项</w:t>
      </w:r>
    </w:p>
    <w:p>
      <w:pPr>
        <w:spacing w:line="360" w:lineRule="auto"/>
        <w:ind w:firstLine="480" w:firstLineChars="200"/>
        <w:rPr>
          <w:rFonts w:ascii="宋体" w:hAnsi="宋体"/>
          <w:color w:val="000000"/>
          <w:sz w:val="24"/>
        </w:rPr>
      </w:pPr>
      <w:r>
        <w:rPr>
          <w:rFonts w:ascii="宋体" w:hAnsi="宋体"/>
          <w:color w:val="000000"/>
          <w:sz w:val="24"/>
        </w:rPr>
        <w:t>3.1 分包价款</w:t>
      </w:r>
    </w:p>
    <w:p>
      <w:pPr>
        <w:spacing w:line="360" w:lineRule="auto"/>
        <w:ind w:firstLine="480" w:firstLineChars="200"/>
        <w:rPr>
          <w:rFonts w:hint="default" w:ascii="宋体" w:hAnsi="宋体" w:eastAsiaTheme="minorEastAsia"/>
          <w:color w:val="000000"/>
          <w:sz w:val="24"/>
          <w:u w:val="single"/>
          <w:lang w:val="en-US" w:eastAsia="zh-CN"/>
        </w:rPr>
      </w:pPr>
      <w:r>
        <w:rPr>
          <w:rFonts w:ascii="宋体" w:hAnsi="宋体"/>
          <w:color w:val="000000"/>
          <w:sz w:val="24"/>
        </w:rPr>
        <w:t>3.1.1本合同为</w:t>
      </w:r>
      <w:r>
        <w:rPr>
          <w:rFonts w:ascii="宋体" w:hAnsi="宋体"/>
          <w:color w:val="000000"/>
          <w:sz w:val="24"/>
          <w:u w:val="single"/>
        </w:rPr>
        <w:t>固定</w:t>
      </w:r>
      <w:r>
        <w:rPr>
          <w:rFonts w:ascii="宋体" w:hAnsi="宋体"/>
          <w:color w:val="auto"/>
          <w:sz w:val="24"/>
          <w:u w:val="single"/>
        </w:rPr>
        <w:t>全费单价</w:t>
      </w:r>
      <w:r>
        <w:rPr>
          <w:rFonts w:ascii="宋体" w:hAnsi="宋体"/>
          <w:color w:val="000000"/>
          <w:sz w:val="24"/>
        </w:rPr>
        <w:t>合同，</w:t>
      </w:r>
      <w:r>
        <w:rPr>
          <w:rFonts w:hint="eastAsia" w:ascii="宋体" w:hAnsi="宋体"/>
          <w:color w:val="000000"/>
          <w:sz w:val="24"/>
        </w:rPr>
        <w:t>合同单价一经乙方报价确定，在合同执行期间不得调整；本合同含税价格为</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元（小写）</w:t>
      </w:r>
      <w:r>
        <w:rPr>
          <w:rFonts w:ascii="宋体" w:hAnsi="宋体"/>
          <w:color w:val="000000"/>
          <w:sz w:val="24"/>
        </w:rPr>
        <w:t>。</w:t>
      </w:r>
      <w:r>
        <w:rPr>
          <w:rFonts w:hint="eastAsia" w:ascii="宋体" w:hAnsi="宋体"/>
          <w:color w:val="000000"/>
          <w:sz w:val="24"/>
          <w:u w:val="single"/>
          <w:lang w:val="en-US" w:eastAsia="zh-CN"/>
        </w:rPr>
        <w:t>实做实收，最终结算价款金额按照实际完成合格工程量计算。</w:t>
      </w:r>
    </w:p>
    <w:p>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2本合同向甲方开具的增值税票为（在“□”用“√”选择）：</w:t>
      </w:r>
    </w:p>
    <w:p>
      <w:pPr>
        <w:spacing w:line="360" w:lineRule="auto"/>
        <w:ind w:firstLine="422"/>
        <w:rPr>
          <w:rFonts w:ascii="宋体" w:hAnsi="宋体"/>
          <w:color w:val="000000"/>
          <w:sz w:val="24"/>
        </w:rPr>
      </w:pPr>
      <w:r>
        <w:rPr>
          <w:rFonts w:hint="eastAsia" w:ascii="宋体" w:hAnsi="宋体"/>
          <w:color w:val="000000"/>
          <w:sz w:val="24"/>
        </w:rPr>
        <w:t xml:space="preserve">  </w:t>
      </w:r>
      <w:r>
        <w:rPr>
          <w:rFonts w:hint="eastAsia" w:ascii="宋体" w:hAnsi="宋体"/>
          <w:sz w:val="15"/>
          <w:szCs w:val="15"/>
          <w:bdr w:val="single" w:color="auto" w:sz="4" w:space="0"/>
        </w:rPr>
        <w:t>√</w:t>
      </w:r>
      <w:r>
        <w:rPr>
          <w:rFonts w:hint="eastAsia" w:ascii="宋体" w:hAnsi="宋体"/>
          <w:color w:val="000000"/>
          <w:sz w:val="24"/>
        </w:rPr>
        <w:t xml:space="preserve"> </w:t>
      </w:r>
      <w:r>
        <w:rPr>
          <w:rFonts w:ascii="宋体" w:hAnsi="宋体"/>
          <w:color w:val="000000"/>
          <w:sz w:val="24"/>
        </w:rPr>
        <w:t>9%</w:t>
      </w:r>
      <w:r>
        <w:rPr>
          <w:rFonts w:hint="eastAsia" w:ascii="宋体" w:hAnsi="宋体"/>
          <w:color w:val="000000"/>
          <w:sz w:val="24"/>
        </w:rPr>
        <w:t>增值税专用发票    □ 增值税普通发票</w:t>
      </w:r>
    </w:p>
    <w:p>
      <w:pPr>
        <w:spacing w:line="360" w:lineRule="auto"/>
        <w:ind w:firstLine="422"/>
        <w:rPr>
          <w:rFonts w:ascii="宋体" w:hAnsi="宋体"/>
          <w:color w:val="000000"/>
          <w:sz w:val="24"/>
        </w:rPr>
      </w:pPr>
      <w:r>
        <w:rPr>
          <w:rFonts w:hint="eastAsia" w:ascii="宋体" w:hAnsi="宋体"/>
          <w:color w:val="000000"/>
          <w:sz w:val="24"/>
        </w:rPr>
        <w:t>税票信息：</w:t>
      </w:r>
    </w:p>
    <w:p>
      <w:pPr>
        <w:spacing w:line="360" w:lineRule="auto"/>
        <w:ind w:firstLine="422"/>
        <w:rPr>
          <w:rFonts w:ascii="宋体" w:hAnsi="宋体"/>
          <w:color w:val="000000"/>
          <w:sz w:val="24"/>
        </w:rPr>
      </w:pPr>
      <w:r>
        <w:rPr>
          <w:rFonts w:hint="eastAsia" w:ascii="宋体" w:hAnsi="宋体"/>
          <w:color w:val="000000"/>
          <w:sz w:val="24"/>
        </w:rPr>
        <w:t xml:space="preserve">甲方名称：浙江省隧道工程集团有限公司    乙方名称：                         </w:t>
      </w:r>
    </w:p>
    <w:p>
      <w:pPr>
        <w:spacing w:line="360" w:lineRule="auto"/>
        <w:ind w:firstLine="422"/>
        <w:rPr>
          <w:rFonts w:ascii="宋体" w:hAnsi="宋体"/>
          <w:color w:val="000000"/>
          <w:sz w:val="24"/>
        </w:rPr>
      </w:pPr>
      <w:r>
        <w:rPr>
          <w:rFonts w:hint="eastAsia" w:ascii="宋体" w:hAnsi="宋体"/>
          <w:color w:val="000000"/>
          <w:sz w:val="24"/>
        </w:rPr>
        <w:t xml:space="preserve">统一社会信用代码：913300004700458366    统一社会信用代码：                   </w:t>
      </w:r>
    </w:p>
    <w:p>
      <w:pPr>
        <w:spacing w:line="360" w:lineRule="auto"/>
        <w:ind w:firstLine="422"/>
        <w:rPr>
          <w:rFonts w:ascii="宋体" w:hAnsi="宋体"/>
          <w:color w:val="000000"/>
          <w:sz w:val="24"/>
        </w:rPr>
      </w:pPr>
      <w:r>
        <w:rPr>
          <w:rFonts w:hint="eastAsia" w:ascii="宋体" w:hAnsi="宋体"/>
          <w:color w:val="000000"/>
          <w:sz w:val="24"/>
        </w:rPr>
        <w:t xml:space="preserve">户名：浙江省隧道工程集团有限公司        户名：                               </w:t>
      </w:r>
    </w:p>
    <w:p>
      <w:pPr>
        <w:spacing w:line="360" w:lineRule="auto"/>
        <w:ind w:firstLine="422"/>
        <w:rPr>
          <w:rFonts w:ascii="宋体" w:hAnsi="宋体"/>
          <w:color w:val="000000"/>
          <w:sz w:val="24"/>
        </w:rPr>
      </w:pPr>
      <w:r>
        <w:rPr>
          <w:rFonts w:hint="eastAsia" w:ascii="宋体" w:hAnsi="宋体"/>
          <w:color w:val="000000"/>
          <w:sz w:val="24"/>
        </w:rPr>
        <w:t xml:space="preserve">开户行：建设银行杭州市之江支行          开户行：                             </w:t>
      </w:r>
    </w:p>
    <w:p>
      <w:pPr>
        <w:spacing w:line="360" w:lineRule="auto"/>
        <w:ind w:firstLine="422"/>
        <w:rPr>
          <w:rFonts w:ascii="宋体" w:hAnsi="宋体"/>
          <w:color w:val="000000"/>
          <w:sz w:val="24"/>
        </w:rPr>
      </w:pPr>
      <w:r>
        <w:rPr>
          <w:rFonts w:hint="eastAsia" w:ascii="宋体" w:hAnsi="宋体"/>
          <w:color w:val="000000"/>
          <w:sz w:val="24"/>
        </w:rPr>
        <w:t xml:space="preserve">帐号：33001616335050007702               帐号：                               </w:t>
      </w:r>
    </w:p>
    <w:p>
      <w:pPr>
        <w:spacing w:line="360" w:lineRule="auto"/>
        <w:ind w:firstLine="422"/>
        <w:rPr>
          <w:rFonts w:ascii="宋体" w:hAnsi="宋体"/>
          <w:color w:val="000000"/>
          <w:sz w:val="24"/>
        </w:rPr>
      </w:pPr>
      <w:r>
        <w:rPr>
          <w:rFonts w:hint="eastAsia" w:ascii="宋体" w:hAnsi="宋体"/>
          <w:color w:val="000000"/>
          <w:sz w:val="24"/>
        </w:rPr>
        <w:t xml:space="preserve">地址：浙江省杭州市西湖区古墩路673号13、15层   地址：                               </w:t>
      </w:r>
    </w:p>
    <w:p>
      <w:pPr>
        <w:spacing w:line="360" w:lineRule="auto"/>
        <w:ind w:firstLine="422"/>
        <w:rPr>
          <w:rFonts w:ascii="宋体" w:hAnsi="宋体"/>
          <w:color w:val="000000"/>
          <w:sz w:val="24"/>
        </w:rPr>
      </w:pPr>
      <w:r>
        <w:rPr>
          <w:rFonts w:hint="eastAsia" w:ascii="宋体" w:hAnsi="宋体"/>
          <w:color w:val="000000"/>
          <w:sz w:val="24"/>
        </w:rPr>
        <w:t xml:space="preserve">联系电话：0571-81389082                   联系电话：    </w:t>
      </w:r>
    </w:p>
    <w:p>
      <w:pPr>
        <w:spacing w:line="360" w:lineRule="auto"/>
        <w:ind w:firstLine="422"/>
        <w:rPr>
          <w:rFonts w:hint="eastAsia" w:ascii="宋体" w:hAnsi="宋体" w:eastAsiaTheme="minorEastAsia"/>
          <w:b w:val="0"/>
          <w:bCs/>
          <w:color w:val="000000"/>
          <w:sz w:val="24"/>
          <w:lang w:val="en-US" w:eastAsia="zh-CN"/>
        </w:rPr>
      </w:pPr>
      <w:r>
        <w:rPr>
          <w:rFonts w:hint="eastAsia" w:ascii="宋体" w:hAnsi="宋体"/>
          <w:b w:val="0"/>
          <w:bCs/>
          <w:color w:val="000000"/>
          <w:sz w:val="24"/>
        </w:rPr>
        <w:t>税票备注栏中须注明总包合同项目名称及工程所在地</w:t>
      </w:r>
      <w:r>
        <w:rPr>
          <w:rFonts w:hint="eastAsia" w:ascii="宋体" w:hAnsi="宋体"/>
          <w:b w:val="0"/>
          <w:bCs/>
          <w:color w:val="000000"/>
          <w:sz w:val="24"/>
          <w:lang w:val="en-US" w:eastAsia="zh-CN"/>
        </w:rPr>
        <w:t>如下：</w:t>
      </w:r>
    </w:p>
    <w:p>
      <w:pPr>
        <w:spacing w:line="360" w:lineRule="auto"/>
        <w:ind w:firstLine="422"/>
        <w:rPr>
          <w:rFonts w:ascii="宋体" w:hAnsi="宋体"/>
          <w:b w:val="0"/>
          <w:bCs/>
          <w:color w:val="000000"/>
          <w:sz w:val="24"/>
        </w:rPr>
      </w:pPr>
      <w:r>
        <w:rPr>
          <w:rFonts w:hint="eastAsia" w:ascii="宋体" w:hAnsi="宋体"/>
          <w:b w:val="0"/>
          <w:bCs/>
          <w:color w:val="000000"/>
          <w:sz w:val="24"/>
          <w:u w:val="single"/>
        </w:rPr>
        <w:t>总包合同项目名称：</w:t>
      </w:r>
      <w:r>
        <w:rPr>
          <w:rFonts w:hint="eastAsia" w:ascii="宋体" w:hAnsi="宋体" w:cs="Arial"/>
          <w:sz w:val="24"/>
          <w:highlight w:val="none"/>
          <w:u w:val="single"/>
        </w:rPr>
        <w:t>S304省道(320国道段至运溪路)电力廊道建设项目二期包5</w:t>
      </w:r>
      <w:r>
        <w:rPr>
          <w:highlight w:val="none"/>
          <w:u w:val="single"/>
        </w:rPr>
        <w:t>工</w:t>
      </w:r>
      <w:r>
        <w:rPr>
          <w:sz w:val="24"/>
          <w:szCs w:val="24"/>
          <w:highlight w:val="none"/>
          <w:u w:val="single"/>
        </w:rPr>
        <w:t>程</w:t>
      </w:r>
      <w:r>
        <w:rPr>
          <w:rFonts w:hint="eastAsia" w:ascii="宋体" w:hAnsi="宋体"/>
          <w:b w:val="0"/>
          <w:bCs/>
          <w:color w:val="000000"/>
          <w:sz w:val="24"/>
          <w:szCs w:val="24"/>
          <w:u w:val="single"/>
        </w:rPr>
        <w:t xml:space="preserve">  </w:t>
      </w:r>
      <w:r>
        <w:rPr>
          <w:rFonts w:hint="eastAsia" w:ascii="宋体" w:hAnsi="宋体"/>
          <w:b w:val="0"/>
          <w:bCs/>
          <w:color w:val="000000"/>
          <w:sz w:val="24"/>
          <w:szCs w:val="24"/>
        </w:rPr>
        <w:t xml:space="preserve"> </w:t>
      </w:r>
      <w:r>
        <w:rPr>
          <w:rFonts w:hint="eastAsia" w:ascii="宋体" w:hAnsi="宋体"/>
          <w:b w:val="0"/>
          <w:bCs/>
          <w:color w:val="000000"/>
          <w:sz w:val="24"/>
        </w:rPr>
        <w:t xml:space="preserve">                       </w:t>
      </w:r>
    </w:p>
    <w:p>
      <w:pPr>
        <w:spacing w:line="360" w:lineRule="auto"/>
        <w:ind w:firstLine="422"/>
        <w:rPr>
          <w:rFonts w:ascii="宋体" w:hAnsi="宋体"/>
          <w:b w:val="0"/>
          <w:bCs/>
          <w:color w:val="000000"/>
          <w:sz w:val="24"/>
        </w:rPr>
      </w:pPr>
      <w:r>
        <w:rPr>
          <w:rFonts w:hint="eastAsia" w:ascii="宋体" w:hAnsi="宋体"/>
          <w:b w:val="0"/>
          <w:bCs/>
          <w:color w:val="000000"/>
          <w:sz w:val="24"/>
          <w:u w:val="single"/>
        </w:rPr>
        <w:t>工程所在地：杭州市</w:t>
      </w:r>
      <w:r>
        <w:rPr>
          <w:rFonts w:hint="eastAsia" w:ascii="宋体" w:hAnsi="宋体"/>
          <w:b w:val="0"/>
          <w:bCs/>
          <w:color w:val="000000"/>
          <w:sz w:val="24"/>
          <w:u w:val="single"/>
          <w:lang w:val="en-US" w:eastAsia="zh-CN"/>
        </w:rPr>
        <w:t>临平</w:t>
      </w:r>
      <w:r>
        <w:rPr>
          <w:rFonts w:hint="eastAsia" w:ascii="宋体" w:hAnsi="宋体"/>
          <w:b w:val="0"/>
          <w:bCs/>
          <w:color w:val="000000"/>
          <w:sz w:val="24"/>
          <w:u w:val="single"/>
        </w:rPr>
        <w:t>区</w:t>
      </w:r>
      <w:r>
        <w:rPr>
          <w:rFonts w:hint="eastAsia" w:ascii="宋体" w:hAnsi="宋体"/>
          <w:b w:val="0"/>
          <w:bCs/>
          <w:color w:val="000000"/>
          <w:sz w:val="24"/>
        </w:rPr>
        <w:t xml:space="preserve">   </w:t>
      </w:r>
    </w:p>
    <w:p>
      <w:pPr>
        <w:spacing w:line="360" w:lineRule="auto"/>
        <w:ind w:firstLine="422"/>
        <w:rPr>
          <w:rFonts w:ascii="宋体" w:hAnsi="宋体"/>
          <w:color w:val="000000"/>
          <w:sz w:val="24"/>
        </w:rPr>
      </w:pPr>
      <w:r>
        <w:rPr>
          <w:rFonts w:hint="eastAsia" w:ascii="宋体" w:hAnsi="宋体"/>
          <w:color w:val="000000"/>
          <w:sz w:val="24"/>
        </w:rPr>
        <w:t xml:space="preserve">双方负责上述税票信息的真实有效性，任何一方如需更改税票信息，应提前10日以书面通知另一方。如一方未按本合同规定通知而使另一方遭受损失的，则视为未按照合同约定履行义务。                                                                 </w:t>
      </w:r>
    </w:p>
    <w:p>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3乙方应在甲方付款期限到期前</w:t>
      </w:r>
      <w:r>
        <w:rPr>
          <w:rFonts w:hint="eastAsia" w:ascii="宋体" w:hAnsi="宋体"/>
          <w:color w:val="000000"/>
          <w:sz w:val="24"/>
          <w:u w:val="single"/>
        </w:rPr>
        <w:t xml:space="preserve"> 7</w:t>
      </w:r>
      <w:r>
        <w:rPr>
          <w:rFonts w:hint="eastAsia" w:ascii="宋体" w:hAnsi="宋体"/>
          <w:color w:val="000000"/>
          <w:sz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pPr>
        <w:spacing w:line="360" w:lineRule="auto"/>
        <w:ind w:firstLine="480" w:firstLineChars="200"/>
        <w:rPr>
          <w:rFonts w:ascii="宋体" w:hAnsi="宋体"/>
          <w:color w:val="000000"/>
          <w:sz w:val="24"/>
        </w:rPr>
      </w:pPr>
      <w:r>
        <w:rPr>
          <w:rFonts w:hint="eastAsia" w:ascii="宋体" w:hAnsi="宋体"/>
          <w:color w:val="000000"/>
          <w:sz w:val="24"/>
        </w:rPr>
        <w:t>3.1.4分包合同清单综合单价构成中，应包含了完成各分项工程所必需的其它一切费用，</w:t>
      </w:r>
      <w:r>
        <w:rPr>
          <w:rFonts w:hint="eastAsia" w:ascii="宋体" w:hAnsi="宋体"/>
          <w:color w:val="000000"/>
          <w:sz w:val="24"/>
          <w:u w:val="single"/>
        </w:rPr>
        <w:t>包括但不限于所有人工、材料（不含甲方提供）、机械设备进出场费、使用费、维修费、燃油费</w:t>
      </w:r>
      <w:r>
        <w:rPr>
          <w:rFonts w:hint="eastAsia" w:ascii="宋体" w:hAnsi="宋体"/>
          <w:color w:val="000000"/>
          <w:sz w:val="24"/>
          <w:u w:val="single"/>
          <w:lang w:eastAsia="zh-CN"/>
        </w:rPr>
        <w:t>、</w:t>
      </w:r>
      <w:r>
        <w:rPr>
          <w:rFonts w:hint="eastAsia" w:ascii="宋体" w:hAnsi="宋体"/>
          <w:color w:val="000000"/>
          <w:sz w:val="24"/>
          <w:u w:val="single"/>
        </w:rPr>
        <w:t>管理费、利润和税金以及根据本合同甲方指定应由乙方支付或承担的其它费用等</w:t>
      </w:r>
      <w:r>
        <w:rPr>
          <w:rFonts w:hint="eastAsia" w:ascii="宋体" w:hAnsi="宋体"/>
          <w:color w:val="000000"/>
          <w:sz w:val="24"/>
        </w:rPr>
        <w:t>；</w:t>
      </w:r>
      <w:r>
        <w:rPr>
          <w:rFonts w:hint="eastAsia" w:ascii="宋体" w:hAnsi="宋体"/>
          <w:sz w:val="24"/>
        </w:rPr>
        <w:t>同时，乙方应负责配合甲方协调与工程建设相关的各主管部门、当地村镇及周边关系。</w:t>
      </w:r>
      <w:r>
        <w:rPr>
          <w:rFonts w:hint="eastAsia" w:ascii="宋体" w:hAnsi="宋体"/>
          <w:strike w:val="0"/>
          <w:dstrike w:val="0"/>
          <w:color w:val="000000"/>
          <w:sz w:val="24"/>
          <w:u w:val="single"/>
        </w:rPr>
        <w:t>工程量清单报价的单价中含一切进出场费、文明施工、技术措施费以及各种保险费，</w:t>
      </w:r>
      <w:r>
        <w:rPr>
          <w:rFonts w:hint="eastAsia" w:ascii="宋体" w:hAnsi="宋体"/>
          <w:color w:val="auto"/>
          <w:sz w:val="24"/>
        </w:rPr>
        <w:t>工程量清单中未列项或</w:t>
      </w:r>
      <w:r>
        <w:rPr>
          <w:rFonts w:hint="eastAsia" w:ascii="宋体" w:hAnsi="宋体"/>
          <w:color w:val="000000"/>
          <w:sz w:val="24"/>
        </w:rPr>
        <w:t>虽有列项但乙方未填报价格的子项，应视为其费用已包含在了相关子项的综合单价中，乙方不得以未充分考虑费用为由，要求甲方追加支付相关子项的费用。</w:t>
      </w:r>
    </w:p>
    <w:p>
      <w:pPr>
        <w:spacing w:line="360" w:lineRule="auto"/>
        <w:ind w:firstLine="480" w:firstLineChars="200"/>
        <w:rPr>
          <w:rFonts w:hint="eastAsia" w:ascii="宋体" w:hAnsi="宋体"/>
          <w:color w:val="000000"/>
          <w:sz w:val="24"/>
          <w:highlight w:val="none"/>
          <w:lang w:val="en-US" w:eastAsia="zh-CN"/>
        </w:rPr>
      </w:pPr>
      <w:r>
        <w:rPr>
          <w:rFonts w:ascii="宋体" w:hAnsi="宋体"/>
          <w:color w:val="000000"/>
          <w:sz w:val="24"/>
          <w:highlight w:val="none"/>
        </w:rPr>
        <w:t>3.1.</w:t>
      </w:r>
      <w:r>
        <w:rPr>
          <w:rFonts w:hint="eastAsia" w:ascii="宋体" w:hAnsi="宋体"/>
          <w:color w:val="000000"/>
          <w:sz w:val="24"/>
          <w:highlight w:val="none"/>
        </w:rPr>
        <w:t>5</w:t>
      </w:r>
      <w:r>
        <w:rPr>
          <w:rFonts w:ascii="宋体" w:hAnsi="宋体"/>
          <w:color w:val="000000"/>
          <w:sz w:val="24"/>
          <w:highlight w:val="none"/>
        </w:rPr>
        <w:t>上述合同单价已包括了乙方为实施和完成上述工程量清单细目内容及其附属工作及缺陷修复工作所发生的一切费用，以及合同明示或暗示的一切风险、责任和义务。</w:t>
      </w:r>
      <w:r>
        <w:rPr>
          <w:rFonts w:hint="eastAsia" w:ascii="宋体" w:hAnsi="宋体"/>
          <w:color w:val="000000"/>
          <w:sz w:val="24"/>
          <w:highlight w:val="none"/>
        </w:rPr>
        <w:t>以上内容均为乙方作为专业分包人可以预见的费用和风险。</w:t>
      </w:r>
      <w:r>
        <w:rPr>
          <w:rFonts w:hint="eastAsia" w:ascii="宋体" w:hAnsi="宋体"/>
          <w:color w:val="000000"/>
          <w:sz w:val="24"/>
          <w:highlight w:val="none"/>
          <w:lang w:val="en-US" w:eastAsia="zh-CN"/>
        </w:rPr>
        <w:t xml:space="preserve">  </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6材料调差</w:t>
      </w:r>
    </w:p>
    <w:p>
      <w:pPr>
        <w:spacing w:line="360" w:lineRule="auto"/>
        <w:ind w:firstLine="480" w:firstLineChars="200"/>
        <w:rPr>
          <w:rFonts w:ascii="宋体" w:hAnsi="宋体"/>
          <w:color w:val="auto"/>
          <w:sz w:val="24"/>
        </w:rPr>
      </w:pPr>
      <w:r>
        <w:rPr>
          <w:rFonts w:hint="eastAsia" w:ascii="宋体" w:hAnsi="宋体"/>
          <w:color w:val="auto"/>
          <w:sz w:val="24"/>
        </w:rPr>
        <w:t>有关材料如遇政策性调价，乙方也不得要求进行调整。</w:t>
      </w:r>
    </w:p>
    <w:p>
      <w:pPr>
        <w:spacing w:line="360" w:lineRule="auto"/>
        <w:ind w:firstLine="480" w:firstLineChars="200"/>
        <w:rPr>
          <w:rFonts w:ascii="宋体" w:hAnsi="宋体"/>
          <w:color w:val="auto"/>
          <w:sz w:val="24"/>
        </w:rPr>
      </w:pPr>
      <w:r>
        <w:rPr>
          <w:rFonts w:hint="eastAsia" w:ascii="宋体" w:hAnsi="宋体"/>
          <w:color w:val="auto"/>
          <w:sz w:val="24"/>
        </w:rPr>
        <w:t>3.1.7乙方的生产、生活设施内的供水、供发电、通信等设施由乙方自行负责实施，并承担相关费用。但其使用功能必须满足甲方的要求，全部费用均由乙方承担。</w:t>
      </w:r>
    </w:p>
    <w:p>
      <w:pPr>
        <w:spacing w:line="360" w:lineRule="auto"/>
        <w:ind w:firstLine="480" w:firstLineChars="200"/>
        <w:rPr>
          <w:rFonts w:ascii="宋体" w:hAnsi="宋体"/>
          <w:color w:val="000000"/>
          <w:sz w:val="24"/>
        </w:rPr>
      </w:pPr>
      <w:r>
        <w:rPr>
          <w:rFonts w:ascii="宋体" w:hAnsi="宋体"/>
          <w:color w:val="000000"/>
          <w:sz w:val="24"/>
        </w:rPr>
        <w:t>3.2履约保证金</w:t>
      </w:r>
      <w:r>
        <w:rPr>
          <w:rFonts w:hint="eastAsia" w:ascii="宋体" w:hAnsi="宋体"/>
          <w:color w:val="000000"/>
          <w:sz w:val="24"/>
        </w:rPr>
        <w:t>：</w:t>
      </w:r>
    </w:p>
    <w:p>
      <w:pPr>
        <w:widowControl/>
        <w:spacing w:line="440" w:lineRule="exact"/>
        <w:ind w:firstLine="480" w:firstLineChars="200"/>
        <w:jc w:val="left"/>
        <w:rPr>
          <w:rFonts w:hint="eastAsia" w:ascii="宋体" w:hAnsi="宋体"/>
          <w:sz w:val="24"/>
          <w:u w:val="single"/>
          <w:lang w:val="en-US" w:eastAsia="zh-CN"/>
        </w:rPr>
      </w:pPr>
      <w:r>
        <w:rPr>
          <w:rFonts w:hint="eastAsia" w:ascii="宋体" w:hAnsi="宋体"/>
          <w:color w:val="000000"/>
          <w:sz w:val="24"/>
        </w:rPr>
        <w:t xml:space="preserve">3.2.1 </w:t>
      </w:r>
      <w:r>
        <w:rPr>
          <w:rFonts w:ascii="宋体" w:hAnsi="宋体"/>
          <w:color w:val="000000"/>
          <w:sz w:val="24"/>
        </w:rPr>
        <w:t>乙方与甲方签订合同后的</w:t>
      </w:r>
      <w:r>
        <w:rPr>
          <w:rFonts w:ascii="宋体" w:hAnsi="宋体"/>
          <w:sz w:val="24"/>
          <w:u w:val="single"/>
        </w:rPr>
        <w:t xml:space="preserve"> </w:t>
      </w:r>
      <w:r>
        <w:rPr>
          <w:rFonts w:hint="eastAsia" w:ascii="宋体" w:hAnsi="宋体"/>
          <w:sz w:val="24"/>
          <w:u w:val="single"/>
          <w:lang w:val="en-US" w:eastAsia="zh-CN"/>
        </w:rPr>
        <w:t>3</w:t>
      </w:r>
      <w:r>
        <w:rPr>
          <w:rFonts w:ascii="宋体" w:hAnsi="宋体"/>
          <w:sz w:val="24"/>
          <w:u w:val="single"/>
        </w:rPr>
        <w:t xml:space="preserve"> </w:t>
      </w:r>
      <w:r>
        <w:rPr>
          <w:rFonts w:hint="eastAsia" w:ascii="宋体" w:hAnsi="宋体"/>
          <w:color w:val="000000"/>
          <w:sz w:val="24"/>
          <w:lang w:val="en-US" w:eastAsia="zh-CN"/>
        </w:rPr>
        <w:t>日</w:t>
      </w:r>
      <w:r>
        <w:rPr>
          <w:rFonts w:ascii="宋体" w:hAnsi="宋体"/>
          <w:color w:val="000000"/>
          <w:sz w:val="24"/>
        </w:rPr>
        <w:t>内，应向甲方交纳</w:t>
      </w:r>
      <w:r>
        <w:rPr>
          <w:rFonts w:hint="eastAsia" w:ascii="宋体" w:hAnsi="宋体"/>
          <w:sz w:val="24"/>
          <w:u w:val="single"/>
          <w:lang w:val="en-US" w:eastAsia="zh-CN"/>
        </w:rPr>
        <w:t xml:space="preserve"> 履约保证金为合同金额的5%（现金、银行保函或担保），乙方所承担项目竣工验收合格后一个月无息返还。</w:t>
      </w:r>
    </w:p>
    <w:p>
      <w:pPr>
        <w:spacing w:line="360" w:lineRule="auto"/>
        <w:ind w:firstLine="480" w:firstLineChars="200"/>
        <w:rPr>
          <w:rFonts w:ascii="宋体" w:hAnsi="宋体"/>
          <w:sz w:val="24"/>
        </w:rPr>
      </w:pPr>
      <w:r>
        <w:rPr>
          <w:rFonts w:ascii="宋体" w:hAnsi="宋体"/>
          <w:color w:val="000000"/>
          <w:sz w:val="24"/>
        </w:rPr>
        <w:t>3.2.</w:t>
      </w:r>
      <w:r>
        <w:rPr>
          <w:rFonts w:hint="eastAsia" w:ascii="宋体" w:hAnsi="宋体"/>
          <w:color w:val="000000"/>
          <w:sz w:val="24"/>
        </w:rPr>
        <w:t xml:space="preserve">2 </w:t>
      </w:r>
      <w:r>
        <w:rPr>
          <w:rFonts w:hint="eastAsia" w:ascii="宋体" w:hAnsi="宋体"/>
          <w:sz w:val="24"/>
        </w:rPr>
        <w:t>乙方要按当地安全文明施工要求施工，若施工过程中乙方违犯规定，造成甲方损失，甲方将有权扣留保证金。</w:t>
      </w:r>
    </w:p>
    <w:p>
      <w:pPr>
        <w:spacing w:line="360" w:lineRule="auto"/>
        <w:ind w:firstLine="480" w:firstLineChars="200"/>
        <w:rPr>
          <w:rFonts w:ascii="宋体" w:hAnsi="宋体"/>
          <w:color w:val="000000"/>
          <w:sz w:val="24"/>
        </w:rPr>
      </w:pPr>
      <w:r>
        <w:rPr>
          <w:rFonts w:ascii="宋体" w:hAnsi="宋体"/>
          <w:color w:val="000000"/>
          <w:sz w:val="24"/>
        </w:rPr>
        <w:t>3.3有关</w:t>
      </w:r>
      <w:r>
        <w:rPr>
          <w:rFonts w:hint="eastAsia" w:ascii="宋体" w:hAnsi="宋体"/>
          <w:color w:val="000000"/>
          <w:sz w:val="24"/>
        </w:rPr>
        <w:t>本分包专业工程</w:t>
      </w:r>
      <w:r>
        <w:rPr>
          <w:rFonts w:ascii="宋体" w:hAnsi="宋体"/>
          <w:color w:val="000000"/>
          <w:sz w:val="24"/>
        </w:rPr>
        <w:t>款项约定</w:t>
      </w:r>
    </w:p>
    <w:p>
      <w:pPr>
        <w:spacing w:line="540" w:lineRule="exact"/>
        <w:ind w:firstLine="480" w:firstLineChars="200"/>
        <w:jc w:val="left"/>
        <w:rPr>
          <w:rFonts w:ascii="宋体" w:hAnsi="宋体" w:eastAsia="宋体" w:cs="宋体"/>
          <w:sz w:val="28"/>
          <w:szCs w:val="28"/>
          <w:highlight w:val="none"/>
        </w:rPr>
      </w:pPr>
      <w:r>
        <w:rPr>
          <w:rFonts w:ascii="宋体" w:hAnsi="宋体"/>
          <w:color w:val="000000"/>
          <w:sz w:val="24"/>
          <w:highlight w:val="none"/>
        </w:rPr>
        <w:t>3.3.1</w:t>
      </w:r>
      <w:bookmarkStart w:id="46" w:name="_Hlk85208897"/>
      <w:r>
        <w:rPr>
          <w:rFonts w:hint="eastAsia" w:ascii="宋体" w:hAnsi="宋体"/>
          <w:sz w:val="24"/>
          <w:highlight w:val="none"/>
        </w:rPr>
        <w:t>支付时间及支付比例：</w:t>
      </w:r>
      <w:r>
        <w:rPr>
          <w:rFonts w:hint="eastAsia" w:ascii="宋体" w:hAnsi="宋体"/>
          <w:sz w:val="24"/>
          <w:highlight w:val="none"/>
          <w:u w:val="single"/>
        </w:rPr>
        <w:t xml:space="preserve"> 月进度款按月支付已完成合格工程价款的80%，待甲方收到业主本专业分包合同相应的月进度工程款后，七个工作日之内支付给乙方。中标方所承担工程竣工验收合格付至工程合格工程量价款的95%，余额5%为质保金，质保期满一个月内无息返还。</w:t>
      </w:r>
    </w:p>
    <w:bookmarkEnd w:id="46"/>
    <w:p>
      <w:pPr>
        <w:spacing w:line="360" w:lineRule="auto"/>
        <w:ind w:firstLine="480" w:firstLineChars="200"/>
        <w:rPr>
          <w:rFonts w:ascii="宋体" w:hAnsi="宋体"/>
          <w:color w:val="FF0000"/>
          <w:sz w:val="24"/>
        </w:rPr>
      </w:pPr>
      <w:r>
        <w:rPr>
          <w:rFonts w:ascii="宋体" w:hAnsi="宋体"/>
          <w:sz w:val="24"/>
        </w:rPr>
        <w:t>3.3.2</w:t>
      </w:r>
      <w:r>
        <w:rPr>
          <w:rFonts w:hint="eastAsia" w:ascii="宋体" w:hAnsi="宋体"/>
          <w:sz w:val="24"/>
        </w:rPr>
        <w:t>保留金、质量</w:t>
      </w:r>
      <w:r>
        <w:rPr>
          <w:rFonts w:ascii="宋体" w:hAnsi="宋体"/>
          <w:sz w:val="24"/>
        </w:rPr>
        <w:t>保</w:t>
      </w:r>
      <w:r>
        <w:rPr>
          <w:rFonts w:hint="eastAsia" w:ascii="宋体" w:hAnsi="宋体"/>
          <w:sz w:val="24"/>
        </w:rPr>
        <w:t>证</w:t>
      </w:r>
      <w:r>
        <w:rPr>
          <w:rFonts w:ascii="宋体" w:hAnsi="宋体"/>
          <w:sz w:val="24"/>
        </w:rPr>
        <w:t>金限额为合同</w:t>
      </w:r>
      <w:r>
        <w:rPr>
          <w:rFonts w:hint="eastAsia" w:ascii="宋体" w:hAnsi="宋体"/>
          <w:sz w:val="24"/>
        </w:rPr>
        <w:t>结算价款的</w:t>
      </w:r>
      <w:r>
        <w:rPr>
          <w:rFonts w:ascii="宋体" w:hAnsi="宋体"/>
          <w:sz w:val="24"/>
          <w:u w:val="single"/>
        </w:rPr>
        <w:t xml:space="preserve"> </w:t>
      </w:r>
      <w:r>
        <w:rPr>
          <w:rFonts w:hint="eastAsia" w:ascii="宋体" w:hAnsi="宋体"/>
          <w:sz w:val="24"/>
          <w:u w:val="single"/>
        </w:rPr>
        <w:t xml:space="preserve">5 </w:t>
      </w:r>
      <w:r>
        <w:rPr>
          <w:rFonts w:ascii="宋体" w:hAnsi="宋体"/>
          <w:sz w:val="24"/>
        </w:rPr>
        <w:t>％</w:t>
      </w:r>
      <w:r>
        <w:rPr>
          <w:rFonts w:hint="eastAsia" w:ascii="宋体" w:hAnsi="宋体"/>
          <w:sz w:val="24"/>
        </w:rPr>
        <w:t>，中间付款的比例最高不超过分包合同价的</w:t>
      </w:r>
      <w:r>
        <w:rPr>
          <w:rFonts w:hint="eastAsia" w:ascii="宋体" w:hAnsi="宋体"/>
          <w:sz w:val="24"/>
          <w:u w:val="single"/>
        </w:rPr>
        <w:t xml:space="preserve">  </w:t>
      </w:r>
      <w:r>
        <w:rPr>
          <w:rFonts w:hint="eastAsia" w:ascii="宋体" w:hAnsi="宋体"/>
          <w:sz w:val="24"/>
          <w:u w:val="single"/>
          <w:lang w:val="en-US" w:eastAsia="zh-CN"/>
        </w:rPr>
        <w:t>80</w:t>
      </w:r>
      <w:r>
        <w:rPr>
          <w:rFonts w:hint="eastAsia" w:ascii="宋体" w:hAnsi="宋体"/>
          <w:sz w:val="24"/>
          <w:u w:val="single"/>
        </w:rPr>
        <w:t xml:space="preserve">  </w:t>
      </w:r>
      <w:r>
        <w:rPr>
          <w:rFonts w:hint="eastAsia" w:ascii="宋体" w:hAnsi="宋体"/>
          <w:sz w:val="24"/>
        </w:rPr>
        <w:t>%</w:t>
      </w:r>
      <w:r>
        <w:rPr>
          <w:rFonts w:ascii="宋体" w:hAnsi="宋体"/>
          <w:sz w:val="24"/>
        </w:rPr>
        <w:t>。乙方严格履行了本合同规定的各项事宜，工程质量</w:t>
      </w:r>
      <w:r>
        <w:rPr>
          <w:rFonts w:hint="eastAsia" w:ascii="宋体" w:hAnsi="宋体"/>
          <w:sz w:val="24"/>
        </w:rPr>
        <w:t>达到甲方向发包人承诺的质量要求</w:t>
      </w:r>
      <w:r>
        <w:rPr>
          <w:rFonts w:ascii="宋体" w:hAnsi="宋体"/>
          <w:sz w:val="24"/>
        </w:rPr>
        <w:t>，无安全责任事故发生，未遗留各种纠纷，</w:t>
      </w:r>
      <w:r>
        <w:rPr>
          <w:rFonts w:hint="eastAsia" w:ascii="宋体" w:hAnsi="宋体"/>
          <w:sz w:val="24"/>
        </w:rPr>
        <w:t>待交工验收合格，且工程结算审计经甲方公司内部审计完成后，甲方向乙方支付到经审计的总结算价款的</w:t>
      </w:r>
      <w:r>
        <w:rPr>
          <w:rFonts w:hint="eastAsia" w:ascii="宋体" w:hAnsi="宋体"/>
          <w:sz w:val="24"/>
          <w:u w:val="single"/>
        </w:rPr>
        <w:t>95%</w:t>
      </w:r>
      <w:r>
        <w:rPr>
          <w:rFonts w:hint="eastAsia" w:ascii="宋体" w:hAnsi="宋体"/>
          <w:sz w:val="24"/>
        </w:rPr>
        <w:t>，剩余的部分（即总结算价款的</w:t>
      </w:r>
      <w:r>
        <w:rPr>
          <w:rFonts w:hint="eastAsia" w:ascii="宋体" w:hAnsi="宋体"/>
          <w:sz w:val="24"/>
          <w:u w:val="single"/>
        </w:rPr>
        <w:t>5%</w:t>
      </w:r>
      <w:r>
        <w:rPr>
          <w:rFonts w:hint="eastAsia" w:ascii="宋体" w:hAnsi="宋体"/>
          <w:sz w:val="24"/>
        </w:rPr>
        <w:t>）作为缺陷责任期内的保留金，乙方必须自费修复其分包范围内的由其负责的工程缺陷，拒不修补的，总包人（甲方）代为修复，相关费用从分包结算价款中扣除。</w:t>
      </w:r>
    </w:p>
    <w:p>
      <w:pPr>
        <w:spacing w:line="360" w:lineRule="auto"/>
        <w:ind w:firstLine="480" w:firstLineChars="200"/>
        <w:rPr>
          <w:rFonts w:ascii="宋体" w:hAnsi="宋体"/>
          <w:sz w:val="24"/>
        </w:rPr>
      </w:pPr>
      <w:r>
        <w:rPr>
          <w:rFonts w:ascii="宋体" w:hAnsi="宋体"/>
          <w:sz w:val="24"/>
        </w:rPr>
        <w:t>3.3.</w:t>
      </w:r>
      <w:r>
        <w:rPr>
          <w:rFonts w:hint="eastAsia" w:ascii="宋体" w:hAnsi="宋体"/>
          <w:sz w:val="24"/>
        </w:rPr>
        <w:t xml:space="preserve">3安全生产费乙方应按规定足额投入，并开具必需的一切正式凭证，凭证总额为分包工作量的2%，以确保甲方安全生产费能足额计量。            </w:t>
      </w:r>
    </w:p>
    <w:p>
      <w:pPr>
        <w:spacing w:line="360" w:lineRule="auto"/>
        <w:ind w:firstLine="480" w:firstLineChars="200"/>
        <w:rPr>
          <w:rFonts w:ascii="宋体" w:hAnsi="宋体"/>
          <w:sz w:val="24"/>
        </w:rPr>
      </w:pPr>
      <w:r>
        <w:rPr>
          <w:rFonts w:ascii="宋体" w:hAnsi="宋体"/>
          <w:sz w:val="24"/>
        </w:rPr>
        <w:t>3.3.</w:t>
      </w:r>
      <w:r>
        <w:rPr>
          <w:rFonts w:hint="eastAsia" w:ascii="宋体" w:hAnsi="宋体"/>
          <w:sz w:val="24"/>
        </w:rPr>
        <w:t>4</w:t>
      </w:r>
      <w:r>
        <w:rPr>
          <w:rFonts w:ascii="宋体" w:hAnsi="宋体"/>
          <w:sz w:val="24"/>
        </w:rPr>
        <w:t>本合同约定的所有保证金、保留金等到期无争议需要返还的，均不计利息。</w:t>
      </w:r>
    </w:p>
    <w:p>
      <w:pPr>
        <w:spacing w:line="360" w:lineRule="auto"/>
        <w:ind w:firstLine="482" w:firstLineChars="200"/>
        <w:jc w:val="left"/>
        <w:rPr>
          <w:rFonts w:ascii="黑体" w:hAnsi="黑体" w:eastAsia="黑体"/>
          <w:b/>
          <w:sz w:val="24"/>
        </w:rPr>
      </w:pPr>
      <w:r>
        <w:rPr>
          <w:rFonts w:hint="eastAsia" w:ascii="黑体" w:hAnsi="黑体" w:eastAsia="黑体"/>
          <w:b/>
          <w:sz w:val="24"/>
        </w:rPr>
        <w:t xml:space="preserve">4 </w:t>
      </w:r>
      <w:r>
        <w:rPr>
          <w:rFonts w:ascii="黑体" w:hAnsi="黑体" w:eastAsia="黑体"/>
          <w:b/>
          <w:sz w:val="24"/>
        </w:rPr>
        <w:t>合同工期和要求</w:t>
      </w:r>
    </w:p>
    <w:p>
      <w:pPr>
        <w:spacing w:line="360" w:lineRule="auto"/>
        <w:ind w:firstLine="480" w:firstLineChars="200"/>
        <w:jc w:val="left"/>
        <w:rPr>
          <w:rFonts w:ascii="宋体" w:hAnsi="宋体"/>
          <w:sz w:val="24"/>
        </w:rPr>
      </w:pPr>
      <w:r>
        <w:rPr>
          <w:rFonts w:ascii="宋体" w:hAnsi="宋体"/>
          <w:sz w:val="24"/>
        </w:rPr>
        <w:t>4.1根据甲方的总体</w:t>
      </w:r>
      <w:r>
        <w:rPr>
          <w:rFonts w:hint="eastAsia" w:ascii="宋体" w:hAnsi="宋体"/>
          <w:sz w:val="24"/>
        </w:rPr>
        <w:t>施工</w:t>
      </w:r>
      <w:r>
        <w:rPr>
          <w:rFonts w:ascii="宋体" w:hAnsi="宋体"/>
          <w:sz w:val="24"/>
        </w:rPr>
        <w:t>计划要求，乙方</w:t>
      </w:r>
      <w:r>
        <w:rPr>
          <w:rFonts w:hint="eastAsia" w:ascii="宋体" w:hAnsi="宋体"/>
          <w:sz w:val="24"/>
        </w:rPr>
        <w:t>完成</w:t>
      </w:r>
      <w:r>
        <w:rPr>
          <w:rFonts w:ascii="宋体" w:hAnsi="宋体"/>
          <w:sz w:val="24"/>
        </w:rPr>
        <w:t>分包</w:t>
      </w:r>
      <w:r>
        <w:rPr>
          <w:rFonts w:hint="eastAsia" w:ascii="宋体" w:hAnsi="宋体"/>
          <w:sz w:val="24"/>
        </w:rPr>
        <w:t>专业工程</w:t>
      </w:r>
      <w:r>
        <w:rPr>
          <w:rFonts w:ascii="宋体" w:hAnsi="宋体"/>
          <w:sz w:val="24"/>
        </w:rPr>
        <w:t>的合同工期</w:t>
      </w:r>
      <w:r>
        <w:rPr>
          <w:rFonts w:ascii="宋体" w:hAnsi="宋体"/>
          <w:sz w:val="24"/>
          <w:u w:val="single"/>
        </w:rPr>
        <w:t xml:space="preserve"> </w:t>
      </w:r>
      <w:r>
        <w:rPr>
          <w:rFonts w:hint="eastAsia" w:ascii="宋体" w:hAnsi="宋体"/>
          <w:sz w:val="24"/>
          <w:u w:val="single"/>
          <w:lang w:val="en-US" w:eastAsia="zh-CN"/>
        </w:rPr>
        <w:t>180</w:t>
      </w:r>
      <w:r>
        <w:rPr>
          <w:rFonts w:hint="eastAsia" w:ascii="宋体" w:hAnsi="宋体"/>
          <w:sz w:val="24"/>
          <w:u w:val="single"/>
        </w:rPr>
        <w:t xml:space="preserve"> </w:t>
      </w:r>
      <w:r>
        <w:rPr>
          <w:rFonts w:ascii="宋体" w:hAnsi="宋体"/>
          <w:sz w:val="24"/>
        </w:rPr>
        <w:t>天，自</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rPr>
        <w:t>日开工，至</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rPr>
        <w:t>日完工</w:t>
      </w:r>
      <w:r>
        <w:rPr>
          <w:rFonts w:hint="eastAsia" w:ascii="宋体" w:hAnsi="宋体"/>
          <w:sz w:val="24"/>
          <w:lang w:eastAsia="zh-CN"/>
        </w:rPr>
        <w:t>，</w:t>
      </w:r>
      <w:r>
        <w:rPr>
          <w:rFonts w:hint="eastAsia" w:ascii="宋体" w:hAnsi="宋体"/>
          <w:sz w:val="24"/>
          <w:lang w:val="en-US" w:eastAsia="zh-CN"/>
        </w:rPr>
        <w:t>具体开工时间以甲方发出的开工令为准</w:t>
      </w:r>
      <w:r>
        <w:rPr>
          <w:rFonts w:ascii="宋体" w:hAnsi="宋体"/>
          <w:sz w:val="24"/>
        </w:rPr>
        <w:t>。</w:t>
      </w:r>
    </w:p>
    <w:p>
      <w:pPr>
        <w:spacing w:line="360" w:lineRule="auto"/>
        <w:ind w:firstLine="480" w:firstLineChars="200"/>
        <w:rPr>
          <w:rFonts w:ascii="宋体" w:hAnsi="宋体"/>
          <w:sz w:val="24"/>
        </w:rPr>
      </w:pPr>
      <w:r>
        <w:rPr>
          <w:rFonts w:ascii="宋体" w:hAnsi="宋体"/>
          <w:sz w:val="24"/>
        </w:rPr>
        <w:t>4.2</w:t>
      </w:r>
      <w:r>
        <w:rPr>
          <w:rFonts w:hint="eastAsia" w:ascii="宋体" w:hAnsi="宋体"/>
          <w:sz w:val="24"/>
        </w:rPr>
        <w:t>乙方应</w:t>
      </w:r>
      <w:r>
        <w:rPr>
          <w:rFonts w:hint="eastAsia" w:ascii="宋体" w:hAnsi="宋体"/>
          <w:sz w:val="24"/>
          <w:lang w:val="en-US" w:eastAsia="zh-CN"/>
        </w:rPr>
        <w:t>按投标文件的承诺</w:t>
      </w:r>
      <w:r>
        <w:rPr>
          <w:rFonts w:hint="eastAsia" w:ascii="宋体" w:hAnsi="宋体"/>
          <w:sz w:val="24"/>
        </w:rPr>
        <w:t>上报项目经理、项目总工等人员资质信息，同时施工过程中，不得随意更换，如需更换必须提前7日通知甲方。如随意更换项目经理及主要施工管理人员，</w:t>
      </w:r>
      <w:r>
        <w:rPr>
          <w:rFonts w:hint="eastAsia" w:ascii="宋体" w:hAnsi="宋体"/>
          <w:sz w:val="24"/>
          <w:lang w:val="en-US" w:eastAsia="zh-CN"/>
        </w:rPr>
        <w:t>甲方按30万/次</w:t>
      </w:r>
      <w:r>
        <w:rPr>
          <w:rFonts w:hint="eastAsia" w:ascii="宋体" w:hAnsi="宋体"/>
          <w:sz w:val="24"/>
        </w:rPr>
        <w:t>扣罚履约保证金，因此给工程造成的损失由</w:t>
      </w:r>
      <w:r>
        <w:rPr>
          <w:rFonts w:hint="eastAsia" w:ascii="宋体" w:hAnsi="宋体"/>
          <w:sz w:val="24"/>
          <w:lang w:val="en-US" w:eastAsia="zh-CN"/>
        </w:rPr>
        <w:t>乙方</w:t>
      </w:r>
      <w:r>
        <w:rPr>
          <w:rFonts w:hint="eastAsia" w:ascii="宋体" w:hAnsi="宋体"/>
          <w:sz w:val="24"/>
        </w:rPr>
        <w:t>承担。</w:t>
      </w:r>
    </w:p>
    <w:p>
      <w:pPr>
        <w:spacing w:line="360" w:lineRule="auto"/>
        <w:ind w:firstLine="480" w:firstLineChars="200"/>
        <w:rPr>
          <w:rFonts w:ascii="宋体" w:hAnsi="宋体"/>
          <w:sz w:val="24"/>
        </w:rPr>
      </w:pPr>
      <w:r>
        <w:rPr>
          <w:rFonts w:hint="eastAsia" w:ascii="宋体" w:hAnsi="宋体"/>
          <w:sz w:val="24"/>
          <w:lang w:val="en-US" w:eastAsia="zh-CN"/>
        </w:rPr>
        <w:t>4.3</w:t>
      </w:r>
      <w:r>
        <w:rPr>
          <w:rFonts w:hint="eastAsia" w:ascii="宋体" w:hAnsi="宋体"/>
          <w:sz w:val="24"/>
        </w:rPr>
        <w:t>如</w:t>
      </w:r>
      <w:r>
        <w:rPr>
          <w:rFonts w:ascii="宋体" w:hAnsi="宋体"/>
          <w:sz w:val="24"/>
        </w:rPr>
        <w:t>甲方总体</w:t>
      </w:r>
      <w:r>
        <w:rPr>
          <w:rFonts w:hint="eastAsia" w:ascii="宋体" w:hAnsi="宋体"/>
          <w:sz w:val="24"/>
        </w:rPr>
        <w:t>施工</w:t>
      </w:r>
      <w:r>
        <w:rPr>
          <w:rFonts w:ascii="宋体" w:hAnsi="宋体"/>
          <w:sz w:val="24"/>
        </w:rPr>
        <w:t>计划调整时，乙方应作相应的调整，由此增加的费用由甲乙双方协商解决。</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lang w:val="en-US" w:eastAsia="zh-CN"/>
        </w:rPr>
        <w:t>4</w:t>
      </w:r>
      <w:r>
        <w:rPr>
          <w:rFonts w:ascii="宋体" w:hAnsi="宋体"/>
          <w:sz w:val="24"/>
        </w:rPr>
        <w:t>乙方应当按照本合同协议书约定的开工日期开工。乙方不能按时开工，应当不迟于本合同协议书约定的开工日期前5天，以书面形式向甲方提出延期开工的理由。甲方应当在接到延期开工申请后</w:t>
      </w:r>
      <w:r>
        <w:rPr>
          <w:rFonts w:hint="eastAsia" w:ascii="宋体" w:hAnsi="宋体"/>
          <w:sz w:val="24"/>
        </w:rPr>
        <w:t>及时</w:t>
      </w:r>
      <w:r>
        <w:rPr>
          <w:rFonts w:ascii="宋体" w:hAnsi="宋体"/>
          <w:sz w:val="24"/>
        </w:rPr>
        <w:t>以书面形式答复乙方。甲方</w:t>
      </w:r>
      <w:r>
        <w:rPr>
          <w:rFonts w:hint="eastAsia" w:ascii="宋体" w:hAnsi="宋体"/>
          <w:sz w:val="24"/>
        </w:rPr>
        <w:t>未予确认、</w:t>
      </w:r>
      <w:r>
        <w:rPr>
          <w:rFonts w:ascii="宋体" w:hAnsi="宋体"/>
          <w:sz w:val="24"/>
        </w:rPr>
        <w:t>不同意延期要求或乙方未在规定时间内提出延期开工要求，工期不予顺延，由此引起的损失由乙方承担，必要时，甲方有权单方面终止合同。</w:t>
      </w:r>
      <w:r>
        <w:rPr>
          <w:rFonts w:hint="eastAsia" w:ascii="宋体" w:hAnsi="宋体"/>
          <w:sz w:val="24"/>
        </w:rPr>
        <w:t>因</w:t>
      </w:r>
      <w:r>
        <w:rPr>
          <w:rFonts w:ascii="宋体" w:hAnsi="宋体"/>
          <w:sz w:val="24"/>
        </w:rPr>
        <w:t>发包人原因或不可抗力原因造成的工期延误，则按照发包人同意的</w:t>
      </w:r>
      <w:r>
        <w:rPr>
          <w:rFonts w:hint="eastAsia" w:ascii="宋体" w:hAnsi="宋体"/>
          <w:sz w:val="24"/>
        </w:rPr>
        <w:t>相应</w:t>
      </w:r>
      <w:r>
        <w:rPr>
          <w:rFonts w:ascii="宋体" w:hAnsi="宋体"/>
          <w:sz w:val="24"/>
        </w:rPr>
        <w:t>工期予以顺延。</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.1 经甲方批准的总工期计划和施工计划因乙方的责任未能实现，乙方应承担违约责任。</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.2 乙方未经甲方同意即私自变更工期计划或不按照工期计划执行，应承担违约责任。</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4乙方应在甲方规定的时间内，</w:t>
      </w:r>
      <w:r>
        <w:rPr>
          <w:rFonts w:ascii="宋体" w:hAnsi="宋体"/>
          <w:sz w:val="24"/>
        </w:rPr>
        <w:t>向</w:t>
      </w:r>
      <w:r>
        <w:rPr>
          <w:rFonts w:hint="eastAsia" w:ascii="宋体" w:hAnsi="宋体"/>
          <w:sz w:val="24"/>
        </w:rPr>
        <w:t>甲方</w:t>
      </w:r>
      <w:r>
        <w:rPr>
          <w:rFonts w:ascii="宋体" w:hAnsi="宋体"/>
          <w:sz w:val="24"/>
        </w:rPr>
        <w:t>提供相应进度统计报表。乙方不能按甲方批准的进度计划施工时，应根据甲方的要求提交一份修订的进度计划</w:t>
      </w:r>
      <w:r>
        <w:rPr>
          <w:rFonts w:hint="eastAsia" w:ascii="宋体" w:hAnsi="宋体"/>
          <w:sz w:val="24"/>
        </w:rPr>
        <w:t>并经甲方再次批准</w:t>
      </w:r>
      <w:r>
        <w:rPr>
          <w:rFonts w:ascii="宋体" w:hAnsi="宋体"/>
          <w:sz w:val="24"/>
        </w:rPr>
        <w:t>，以保证分包工程如期</w:t>
      </w:r>
      <w:r>
        <w:rPr>
          <w:rFonts w:hint="eastAsia" w:ascii="宋体" w:hAnsi="宋体"/>
          <w:sz w:val="24"/>
        </w:rPr>
        <w:t>完</w:t>
      </w:r>
      <w:r>
        <w:rPr>
          <w:rFonts w:ascii="宋体" w:hAnsi="宋体"/>
          <w:sz w:val="24"/>
        </w:rPr>
        <w:t>工。</w:t>
      </w:r>
      <w:r>
        <w:rPr>
          <w:rFonts w:hint="eastAsia" w:ascii="宋体" w:hAnsi="宋体"/>
          <w:sz w:val="24"/>
        </w:rPr>
        <w:t>乙方采取改进措施不应作为追加分包合同价款的理由。</w:t>
      </w:r>
    </w:p>
    <w:p>
      <w:pPr>
        <w:spacing w:line="360" w:lineRule="auto"/>
        <w:ind w:left="479" w:leftChars="228" w:firstLine="0" w:firstLineChars="0"/>
        <w:rPr>
          <w:rFonts w:hint="eastAsia" w:ascii="宋体" w:hAnsi="宋体" w:eastAsiaTheme="minorEastAsia"/>
          <w:sz w:val="24"/>
          <w:lang w:eastAsia="zh-CN"/>
        </w:rPr>
      </w:pPr>
      <w:r>
        <w:rPr>
          <w:rFonts w:hint="eastAsia" w:ascii="宋体" w:hAnsi="宋体"/>
          <w:sz w:val="24"/>
        </w:rPr>
        <w:t>4.</w:t>
      </w:r>
      <w:r>
        <w:rPr>
          <w:rFonts w:hint="eastAsia" w:ascii="宋体" w:hAnsi="宋体"/>
          <w:sz w:val="24"/>
          <w:lang w:val="en-US" w:eastAsia="zh-CN"/>
        </w:rPr>
        <w:t>6</w:t>
      </w:r>
      <w:r>
        <w:rPr>
          <w:rFonts w:ascii="宋体" w:hAnsi="宋体"/>
          <w:sz w:val="24"/>
        </w:rPr>
        <w:t>工期延误</w:t>
      </w:r>
    </w:p>
    <w:p>
      <w:pPr>
        <w:spacing w:line="360" w:lineRule="auto"/>
        <w:ind w:left="479" w:leftChars="228" w:firstLine="0" w:firstLineChars="0"/>
        <w:rPr>
          <w:rFonts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.1</w:t>
      </w:r>
      <w:r>
        <w:rPr>
          <w:rFonts w:ascii="宋体" w:hAnsi="宋体"/>
          <w:sz w:val="24"/>
        </w:rPr>
        <w:t>因下列原因之一造成分包工程工期延误，经</w:t>
      </w:r>
      <w:r>
        <w:rPr>
          <w:rFonts w:hint="eastAsia" w:ascii="宋体" w:hAnsi="宋体"/>
          <w:sz w:val="24"/>
        </w:rPr>
        <w:t>甲方</w:t>
      </w:r>
      <w:r>
        <w:rPr>
          <w:rFonts w:ascii="宋体" w:hAnsi="宋体"/>
          <w:sz w:val="24"/>
        </w:rPr>
        <w:t>确认，工期相应顺延：</w:t>
      </w:r>
    </w:p>
    <w:p>
      <w:pPr>
        <w:spacing w:line="360" w:lineRule="auto"/>
        <w:ind w:firstLine="480" w:firstLineChars="200"/>
        <w:rPr>
          <w:rFonts w:hint="eastAsia" w:ascii="宋体" w:hAnsi="宋体" w:eastAsiaTheme="minorEastAsia"/>
          <w:sz w:val="24"/>
          <w:lang w:eastAsia="zh-CN"/>
        </w:rPr>
      </w:pPr>
      <w:r>
        <w:rPr>
          <w:rFonts w:ascii="宋体" w:hAnsi="宋体"/>
          <w:sz w:val="24"/>
        </w:rPr>
        <w:t>（1）甲方根据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包合同从</w:t>
      </w:r>
      <w:r>
        <w:rPr>
          <w:rFonts w:hint="eastAsia" w:ascii="宋体" w:hAnsi="宋体"/>
          <w:sz w:val="24"/>
        </w:rPr>
        <w:t>监理</w:t>
      </w:r>
      <w:r>
        <w:rPr>
          <w:rFonts w:ascii="宋体" w:hAnsi="宋体"/>
          <w:sz w:val="24"/>
        </w:rPr>
        <w:t>工程师</w:t>
      </w:r>
      <w:r>
        <w:rPr>
          <w:rFonts w:hint="eastAsia" w:ascii="宋体" w:hAnsi="宋体"/>
          <w:sz w:val="24"/>
        </w:rPr>
        <w:t>或建设单位</w:t>
      </w:r>
      <w:r>
        <w:rPr>
          <w:rFonts w:ascii="宋体" w:hAnsi="宋体"/>
          <w:sz w:val="24"/>
        </w:rPr>
        <w:t>处获得与分包合同相关的交工时间延长；</w:t>
      </w:r>
    </w:p>
    <w:p>
      <w:pPr>
        <w:spacing w:line="360" w:lineRule="auto"/>
        <w:ind w:firstLine="480" w:firstLineChars="200"/>
        <w:rPr>
          <w:rFonts w:hint="eastAsia" w:ascii="宋体" w:hAnsi="宋体" w:eastAsiaTheme="minorEastAsia"/>
          <w:sz w:val="24"/>
          <w:lang w:eastAsia="zh-CN"/>
        </w:rPr>
      </w:pPr>
      <w:r>
        <w:rPr>
          <w:rFonts w:ascii="宋体" w:hAnsi="宋体"/>
          <w:sz w:val="24"/>
        </w:rPr>
        <w:t>（2）不可抗力的原因；</w:t>
      </w:r>
    </w:p>
    <w:p>
      <w:pPr>
        <w:spacing w:line="360" w:lineRule="auto"/>
        <w:ind w:firstLine="480" w:firstLineChars="200"/>
        <w:rPr>
          <w:rFonts w:hint="eastAsia" w:ascii="宋体" w:hAnsi="宋体" w:eastAsiaTheme="minorEastAsia"/>
          <w:sz w:val="24"/>
          <w:lang w:eastAsia="zh-CN"/>
        </w:rPr>
      </w:pPr>
      <w:r>
        <w:rPr>
          <w:rFonts w:ascii="宋体" w:hAnsi="宋体"/>
          <w:sz w:val="24"/>
        </w:rPr>
        <w:t>（3）其他</w:t>
      </w:r>
      <w:r>
        <w:rPr>
          <w:rFonts w:hint="eastAsia" w:ascii="宋体" w:hAnsi="宋体"/>
          <w:sz w:val="24"/>
        </w:rPr>
        <w:t>非乙方责任所致的</w:t>
      </w:r>
      <w:r>
        <w:rPr>
          <w:rFonts w:ascii="宋体" w:hAnsi="宋体"/>
          <w:sz w:val="24"/>
        </w:rPr>
        <w:t>工期顺延的情况。</w:t>
      </w:r>
    </w:p>
    <w:p>
      <w:pPr>
        <w:spacing w:line="360" w:lineRule="auto"/>
        <w:ind w:firstLine="480" w:firstLineChars="200"/>
        <w:rPr>
          <w:rFonts w:ascii="宋体" w:hAnsi="宋体"/>
          <w:b/>
          <w:dstrike/>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.2</w:t>
      </w:r>
      <w:r>
        <w:rPr>
          <w:rFonts w:ascii="宋体" w:hAnsi="宋体"/>
          <w:sz w:val="24"/>
        </w:rPr>
        <w:t>乙方应在</w:t>
      </w:r>
      <w:r>
        <w:rPr>
          <w:rFonts w:hint="eastAsia" w:ascii="宋体" w:hAnsi="宋体"/>
          <w:sz w:val="24"/>
        </w:rPr>
        <w:t>4.</w:t>
      </w:r>
      <w:r>
        <w:rPr>
          <w:rFonts w:hint="eastAsia" w:ascii="宋体" w:hAnsi="宋体"/>
          <w:sz w:val="24"/>
          <w:lang w:val="en-US" w:eastAsia="zh-CN"/>
        </w:rPr>
        <w:t>6</w:t>
      </w:r>
      <w:r>
        <w:rPr>
          <w:rFonts w:hint="eastAsia" w:ascii="宋体" w:hAnsi="宋体"/>
          <w:sz w:val="24"/>
        </w:rPr>
        <w:t>.1</w:t>
      </w:r>
      <w:r>
        <w:rPr>
          <w:rFonts w:ascii="宋体" w:hAnsi="宋体"/>
          <w:sz w:val="24"/>
        </w:rPr>
        <w:t>款约定情况发生后14天内，就延误的工期以书面形式向甲方提出报告</w:t>
      </w:r>
      <w:r>
        <w:rPr>
          <w:rFonts w:hint="eastAsia" w:ascii="宋体" w:hAnsi="宋体"/>
          <w:sz w:val="24"/>
        </w:rPr>
        <w:t>，甲方未予确认，视为不同意顺延工期。</w:t>
      </w:r>
    </w:p>
    <w:p>
      <w:pPr>
        <w:spacing w:line="360" w:lineRule="auto"/>
        <w:ind w:left="479" w:leftChars="228" w:firstLine="0" w:firstLineChars="0"/>
        <w:jc w:val="left"/>
        <w:rPr>
          <w:rFonts w:hint="eastAsia" w:ascii="宋体" w:hAnsi="宋体" w:eastAsiaTheme="minorEastAsia"/>
          <w:sz w:val="24"/>
          <w:lang w:eastAsia="zh-CN"/>
        </w:rPr>
      </w:pPr>
      <w:r>
        <w:rPr>
          <w:rFonts w:hint="eastAsia" w:ascii="宋体" w:hAnsi="宋体"/>
          <w:sz w:val="24"/>
        </w:rPr>
        <w:t>4.</w:t>
      </w:r>
      <w:r>
        <w:rPr>
          <w:rFonts w:hint="eastAsia" w:ascii="宋体" w:hAnsi="宋体"/>
          <w:sz w:val="24"/>
          <w:lang w:val="en-US" w:eastAsia="zh-CN"/>
        </w:rPr>
        <w:t>7</w:t>
      </w:r>
      <w:r>
        <w:rPr>
          <w:rFonts w:ascii="宋体" w:hAnsi="宋体"/>
          <w:sz w:val="24"/>
        </w:rPr>
        <w:t>暂停施工</w:t>
      </w:r>
    </w:p>
    <w:p>
      <w:pPr>
        <w:spacing w:line="360" w:lineRule="auto"/>
        <w:ind w:left="479" w:leftChars="228" w:firstLine="0" w:firstLineChars="0"/>
        <w:jc w:val="left"/>
        <w:rPr>
          <w:rFonts w:hint="eastAsia" w:ascii="宋体" w:hAnsi="宋体"/>
          <w:sz w:val="24"/>
        </w:rPr>
      </w:pPr>
      <w:r>
        <w:rPr>
          <w:rFonts w:hint="eastAsia" w:ascii="宋体" w:hAnsi="宋体"/>
          <w:sz w:val="24"/>
        </w:rPr>
        <w:t>4.</w:t>
      </w:r>
      <w:r>
        <w:rPr>
          <w:rFonts w:hint="eastAsia" w:ascii="宋体" w:hAnsi="宋体"/>
          <w:sz w:val="24"/>
          <w:lang w:val="en-US" w:eastAsia="zh-CN"/>
        </w:rPr>
        <w:t>7</w:t>
      </w:r>
      <w:r>
        <w:rPr>
          <w:rFonts w:hint="eastAsia" w:ascii="宋体" w:hAnsi="宋体"/>
          <w:sz w:val="24"/>
        </w:rPr>
        <w:t>.1</w:t>
      </w:r>
      <w:r>
        <w:rPr>
          <w:rFonts w:ascii="宋体" w:hAnsi="宋体"/>
          <w:sz w:val="24"/>
        </w:rPr>
        <w:t>甲方</w:t>
      </w:r>
      <w:r>
        <w:rPr>
          <w:rFonts w:hint="eastAsia" w:ascii="宋体" w:hAnsi="宋体"/>
          <w:sz w:val="24"/>
        </w:rPr>
        <w:t>在接到</w:t>
      </w:r>
      <w:r>
        <w:rPr>
          <w:rFonts w:ascii="宋体" w:hAnsi="宋体"/>
          <w:sz w:val="24"/>
        </w:rPr>
        <w:t>发包人或工程师</w:t>
      </w:r>
      <w:r>
        <w:rPr>
          <w:rFonts w:hint="eastAsia" w:ascii="宋体" w:hAnsi="宋体"/>
          <w:sz w:val="24"/>
        </w:rPr>
        <w:t>发出的</w:t>
      </w:r>
      <w:r>
        <w:rPr>
          <w:rFonts w:ascii="宋体" w:hAnsi="宋体"/>
          <w:sz w:val="24"/>
        </w:rPr>
        <w:t>书面形式暂停施工指令</w:t>
      </w:r>
      <w:r>
        <w:rPr>
          <w:rFonts w:hint="eastAsia" w:ascii="宋体" w:hAnsi="宋体"/>
          <w:sz w:val="24"/>
        </w:rPr>
        <w:t>后</w:t>
      </w:r>
      <w:r>
        <w:rPr>
          <w:rFonts w:ascii="宋体" w:hAnsi="宋体"/>
          <w:sz w:val="24"/>
        </w:rPr>
        <w:t>，</w:t>
      </w:r>
      <w:r>
        <w:rPr>
          <w:rFonts w:hint="eastAsia" w:ascii="宋体" w:hAnsi="宋体"/>
          <w:sz w:val="24"/>
        </w:rPr>
        <w:t>应通知并要求</w:t>
      </w:r>
    </w:p>
    <w:p>
      <w:pPr>
        <w:spacing w:line="360" w:lineRule="auto"/>
        <w:jc w:val="left"/>
        <w:rPr>
          <w:rFonts w:ascii="宋体" w:hAnsi="宋体"/>
          <w:sz w:val="24"/>
        </w:rPr>
      </w:pPr>
      <w:r>
        <w:rPr>
          <w:rFonts w:hint="eastAsia" w:ascii="宋体" w:hAnsi="宋体"/>
          <w:sz w:val="24"/>
        </w:rPr>
        <w:t>乙方执行。</w:t>
      </w:r>
    </w:p>
    <w:p>
      <w:pPr>
        <w:spacing w:line="360" w:lineRule="auto"/>
        <w:ind w:firstLine="480" w:firstLineChars="200"/>
        <w:jc w:val="left"/>
        <w:rPr>
          <w:rFonts w:ascii="宋体" w:hAnsi="宋体"/>
          <w:sz w:val="24"/>
        </w:rPr>
      </w:pPr>
      <w:r>
        <w:rPr>
          <w:rFonts w:hint="eastAsia" w:ascii="宋体" w:hAnsi="宋体"/>
          <w:sz w:val="24"/>
        </w:rPr>
        <w:t>4.</w:t>
      </w:r>
      <w:r>
        <w:rPr>
          <w:rFonts w:hint="eastAsia" w:ascii="宋体" w:hAnsi="宋体"/>
          <w:sz w:val="24"/>
          <w:lang w:val="en-US" w:eastAsia="zh-CN"/>
        </w:rPr>
        <w:t>7</w:t>
      </w:r>
      <w:r>
        <w:rPr>
          <w:rFonts w:hint="eastAsia" w:ascii="宋体" w:hAnsi="宋体"/>
          <w:sz w:val="24"/>
        </w:rPr>
        <w:t>.2乙方在接到甲方根据发包人要求发出的恢复施工的指令后，应立即执行。因乙方原因不能按时恢复施工的，由乙方承担违约责任及相应费用。</w:t>
      </w:r>
    </w:p>
    <w:p>
      <w:pPr>
        <w:spacing w:line="360" w:lineRule="auto"/>
        <w:ind w:left="479" w:leftChars="228" w:firstLine="0" w:firstLineChars="0"/>
        <w:jc w:val="left"/>
        <w:rPr>
          <w:rFonts w:hint="eastAsia" w:ascii="宋体" w:hAnsi="宋体" w:eastAsiaTheme="minorEastAsia"/>
          <w:sz w:val="24"/>
          <w:lang w:eastAsia="zh-CN"/>
        </w:rPr>
      </w:pPr>
      <w:r>
        <w:rPr>
          <w:rFonts w:hint="eastAsia" w:ascii="宋体" w:hAnsi="宋体"/>
          <w:sz w:val="24"/>
        </w:rPr>
        <w:t>4.</w:t>
      </w:r>
      <w:r>
        <w:rPr>
          <w:rFonts w:hint="eastAsia" w:ascii="宋体" w:hAnsi="宋体"/>
          <w:sz w:val="24"/>
          <w:lang w:val="en-US" w:eastAsia="zh-CN"/>
        </w:rPr>
        <w:t>8</w:t>
      </w:r>
      <w:r>
        <w:rPr>
          <w:rFonts w:ascii="宋体" w:hAnsi="宋体"/>
          <w:sz w:val="24"/>
        </w:rPr>
        <w:t>工程</w:t>
      </w:r>
      <w:r>
        <w:rPr>
          <w:rFonts w:hint="eastAsia" w:ascii="宋体" w:hAnsi="宋体"/>
          <w:sz w:val="24"/>
        </w:rPr>
        <w:t>完</w:t>
      </w:r>
      <w:r>
        <w:rPr>
          <w:rFonts w:ascii="宋体" w:hAnsi="宋体"/>
          <w:sz w:val="24"/>
        </w:rPr>
        <w:t>工</w:t>
      </w:r>
    </w:p>
    <w:p>
      <w:pPr>
        <w:spacing w:line="360" w:lineRule="auto"/>
        <w:ind w:left="479" w:leftChars="228" w:firstLine="0" w:firstLineChars="0"/>
        <w:jc w:val="left"/>
        <w:rPr>
          <w:rFonts w:ascii="宋体" w:hAnsi="宋体"/>
          <w:sz w:val="24"/>
        </w:rPr>
      </w:pPr>
      <w:r>
        <w:rPr>
          <w:rFonts w:hint="eastAsia" w:ascii="宋体" w:hAnsi="宋体"/>
          <w:sz w:val="24"/>
        </w:rPr>
        <w:t>4.</w:t>
      </w:r>
      <w:r>
        <w:rPr>
          <w:rFonts w:hint="eastAsia" w:ascii="宋体" w:hAnsi="宋体"/>
          <w:sz w:val="24"/>
          <w:lang w:val="en-US" w:eastAsia="zh-CN"/>
        </w:rPr>
        <w:t>8</w:t>
      </w:r>
      <w:r>
        <w:rPr>
          <w:rFonts w:hint="eastAsia" w:ascii="宋体" w:hAnsi="宋体"/>
          <w:sz w:val="24"/>
        </w:rPr>
        <w:t>.1</w:t>
      </w:r>
      <w:r>
        <w:rPr>
          <w:rFonts w:ascii="宋体" w:hAnsi="宋体"/>
          <w:sz w:val="24"/>
        </w:rPr>
        <w:t>乙方应按照本合同协议书约定的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w:t>
      </w:r>
    </w:p>
    <w:p>
      <w:pPr>
        <w:spacing w:line="360" w:lineRule="auto"/>
        <w:ind w:firstLine="480" w:firstLineChars="200"/>
        <w:jc w:val="left"/>
        <w:rPr>
          <w:rFonts w:hint="eastAsia" w:ascii="宋体" w:hAnsi="宋体" w:eastAsiaTheme="minorEastAsia"/>
          <w:sz w:val="24"/>
          <w:lang w:eastAsia="zh-CN"/>
        </w:rPr>
      </w:pPr>
      <w:r>
        <w:rPr>
          <w:rFonts w:hint="eastAsia" w:ascii="宋体" w:hAnsi="宋体"/>
          <w:sz w:val="24"/>
        </w:rPr>
        <w:t>4.</w:t>
      </w:r>
      <w:r>
        <w:rPr>
          <w:rFonts w:hint="eastAsia" w:ascii="宋体" w:hAnsi="宋体"/>
          <w:sz w:val="24"/>
          <w:lang w:val="en-US" w:eastAsia="zh-CN"/>
        </w:rPr>
        <w:t>8</w:t>
      </w:r>
      <w:r>
        <w:rPr>
          <w:rFonts w:hint="eastAsia" w:ascii="宋体" w:hAnsi="宋体"/>
          <w:sz w:val="24"/>
        </w:rPr>
        <w:t>.2</w:t>
      </w:r>
      <w:r>
        <w:rPr>
          <w:rFonts w:ascii="宋体" w:hAnsi="宋体"/>
          <w:sz w:val="24"/>
        </w:rPr>
        <w:t>因乙方原因不能按照本合同协议书约定的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工的，乙方承担违约责任。违约金计算方法</w:t>
      </w:r>
      <w:r>
        <w:rPr>
          <w:rFonts w:hint="eastAsia" w:ascii="宋体" w:hAnsi="宋体"/>
          <w:sz w:val="24"/>
        </w:rPr>
        <w:t>按13.5条约定执行</w:t>
      </w: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4.</w:t>
      </w:r>
      <w:r>
        <w:rPr>
          <w:rFonts w:hint="eastAsia" w:ascii="宋体" w:hAnsi="宋体"/>
          <w:sz w:val="24"/>
          <w:lang w:val="en-US" w:eastAsia="zh-CN"/>
        </w:rPr>
        <w:t>8</w:t>
      </w:r>
      <w:r>
        <w:rPr>
          <w:rFonts w:hint="eastAsia" w:ascii="宋体" w:hAnsi="宋体"/>
          <w:sz w:val="24"/>
        </w:rPr>
        <w:t>.3</w:t>
      </w:r>
      <w:r>
        <w:rPr>
          <w:rFonts w:ascii="宋体" w:hAnsi="宋体"/>
          <w:sz w:val="24"/>
        </w:rPr>
        <w:t>分包工程</w:t>
      </w:r>
      <w:r>
        <w:rPr>
          <w:rFonts w:hint="eastAsia" w:ascii="宋体" w:hAnsi="宋体"/>
          <w:sz w:val="24"/>
        </w:rPr>
        <w:t>完</w:t>
      </w:r>
      <w:r>
        <w:rPr>
          <w:rFonts w:ascii="宋体" w:hAnsi="宋体"/>
          <w:sz w:val="24"/>
        </w:rPr>
        <w:t>工日期为</w:t>
      </w:r>
      <w:r>
        <w:rPr>
          <w:rFonts w:hint="eastAsia" w:ascii="宋体" w:hAnsi="宋体"/>
          <w:sz w:val="24"/>
        </w:rPr>
        <w:t>分包工程通过交接验收</w:t>
      </w:r>
      <w:r>
        <w:rPr>
          <w:rFonts w:ascii="宋体" w:hAnsi="宋体"/>
          <w:sz w:val="24"/>
        </w:rPr>
        <w:t>之日。</w:t>
      </w:r>
    </w:p>
    <w:p>
      <w:pPr>
        <w:spacing w:line="360" w:lineRule="auto"/>
        <w:ind w:firstLine="480" w:firstLineChars="200"/>
        <w:jc w:val="left"/>
        <w:rPr>
          <w:rFonts w:hint="eastAsia" w:ascii="宋体" w:hAnsi="宋体"/>
          <w:sz w:val="24"/>
        </w:rPr>
      </w:pPr>
      <w:r>
        <w:rPr>
          <w:rFonts w:hint="eastAsia" w:ascii="宋体" w:hAnsi="宋体"/>
          <w:sz w:val="24"/>
        </w:rPr>
        <w:t>4.</w:t>
      </w:r>
      <w:r>
        <w:rPr>
          <w:rFonts w:hint="eastAsia" w:ascii="宋体" w:hAnsi="宋体"/>
          <w:sz w:val="24"/>
          <w:lang w:val="en-US" w:eastAsia="zh-CN"/>
        </w:rPr>
        <w:t>8</w:t>
      </w:r>
      <w:r>
        <w:rPr>
          <w:rFonts w:hint="eastAsia" w:ascii="宋体" w:hAnsi="宋体"/>
          <w:sz w:val="24"/>
        </w:rPr>
        <w:t>.4工程完工至交工验收完成期间，工程的照管与维修由乙方负责。</w:t>
      </w:r>
    </w:p>
    <w:p>
      <w:pPr>
        <w:spacing w:line="360" w:lineRule="auto"/>
        <w:ind w:firstLine="482" w:firstLineChars="200"/>
        <w:jc w:val="left"/>
        <w:rPr>
          <w:rFonts w:ascii="黑体" w:hAnsi="黑体" w:eastAsia="黑体"/>
          <w:b/>
          <w:sz w:val="24"/>
        </w:rPr>
      </w:pPr>
      <w:r>
        <w:rPr>
          <w:rFonts w:hint="eastAsia" w:ascii="黑体" w:hAnsi="黑体" w:eastAsia="黑体"/>
          <w:b/>
          <w:sz w:val="24"/>
        </w:rPr>
        <w:t>5</w:t>
      </w:r>
      <w:r>
        <w:rPr>
          <w:rFonts w:ascii="黑体" w:hAnsi="黑体" w:eastAsia="黑体"/>
          <w:b/>
          <w:sz w:val="24"/>
        </w:rPr>
        <w:t>工程质量及质量保修</w:t>
      </w:r>
    </w:p>
    <w:p>
      <w:pPr>
        <w:spacing w:line="360" w:lineRule="auto"/>
        <w:ind w:firstLine="480" w:firstLineChars="200"/>
        <w:rPr>
          <w:rFonts w:ascii="宋体" w:hAnsi="宋体"/>
          <w:sz w:val="24"/>
        </w:rPr>
      </w:pPr>
      <w:r>
        <w:rPr>
          <w:rFonts w:ascii="宋体" w:hAnsi="宋体"/>
          <w:sz w:val="24"/>
        </w:rPr>
        <w:t>5.1</w:t>
      </w:r>
      <w:r>
        <w:rPr>
          <w:rFonts w:hint="eastAsia" w:ascii="宋体" w:hAnsi="宋体"/>
          <w:sz w:val="24"/>
        </w:rPr>
        <w:t>乙方应向甲方负责其分包工程的质量。甲方应对乙方分包的工程进行全面有效质量管理。</w:t>
      </w:r>
    </w:p>
    <w:p>
      <w:pPr>
        <w:spacing w:line="360" w:lineRule="auto"/>
        <w:ind w:firstLine="480" w:firstLineChars="200"/>
        <w:rPr>
          <w:rFonts w:ascii="宋体" w:hAnsi="宋体"/>
          <w:sz w:val="24"/>
        </w:rPr>
      </w:pPr>
      <w:r>
        <w:rPr>
          <w:rFonts w:ascii="宋体" w:hAnsi="宋体"/>
          <w:sz w:val="24"/>
        </w:rPr>
        <w:t>5.2乙方</w:t>
      </w:r>
      <w:r>
        <w:rPr>
          <w:rFonts w:hint="eastAsia" w:ascii="宋体" w:hAnsi="宋体"/>
          <w:sz w:val="24"/>
        </w:rPr>
        <w:t>应</w:t>
      </w:r>
      <w:r>
        <w:rPr>
          <w:rFonts w:ascii="宋体" w:hAnsi="宋体"/>
          <w:sz w:val="24"/>
        </w:rPr>
        <w:t>按照施工图纸、技术规范及有关要求，精心组织施工，保证工程质量达到甲方向发包人承诺的质量等级</w:t>
      </w:r>
      <w:r>
        <w:rPr>
          <w:rFonts w:hint="eastAsia" w:ascii="宋体" w:hAnsi="宋体"/>
          <w:sz w:val="24"/>
        </w:rPr>
        <w:t>和标准</w:t>
      </w:r>
      <w:r>
        <w:rPr>
          <w:rFonts w:ascii="宋体" w:hAnsi="宋体"/>
          <w:sz w:val="24"/>
        </w:rPr>
        <w:t>。如果</w:t>
      </w:r>
      <w:r>
        <w:rPr>
          <w:rFonts w:hint="eastAsia" w:ascii="宋体" w:hAnsi="宋体"/>
          <w:sz w:val="24"/>
        </w:rPr>
        <w:t>因乙方原因</w:t>
      </w:r>
      <w:r>
        <w:rPr>
          <w:rFonts w:ascii="宋体" w:hAnsi="宋体"/>
          <w:sz w:val="24"/>
        </w:rPr>
        <w:t>质量不符合要求，乙方</w:t>
      </w:r>
      <w:r>
        <w:rPr>
          <w:rFonts w:hint="eastAsia" w:ascii="宋体" w:hAnsi="宋体"/>
          <w:sz w:val="24"/>
        </w:rPr>
        <w:t>应</w:t>
      </w:r>
      <w:r>
        <w:rPr>
          <w:rFonts w:ascii="宋体" w:hAnsi="宋体"/>
          <w:sz w:val="24"/>
        </w:rPr>
        <w:t>返工</w:t>
      </w:r>
      <w:r>
        <w:rPr>
          <w:rFonts w:hint="eastAsia" w:ascii="宋体" w:hAnsi="宋体"/>
          <w:sz w:val="24"/>
        </w:rPr>
        <w:t>达到质量等级和标准</w:t>
      </w:r>
      <w:r>
        <w:rPr>
          <w:rFonts w:ascii="宋体" w:hAnsi="宋体"/>
          <w:sz w:val="24"/>
        </w:rPr>
        <w:t>，</w:t>
      </w:r>
      <w:r>
        <w:rPr>
          <w:rFonts w:hint="eastAsia" w:ascii="宋体" w:hAnsi="宋体"/>
          <w:sz w:val="24"/>
        </w:rPr>
        <w:t>增加的</w:t>
      </w:r>
      <w:r>
        <w:rPr>
          <w:rFonts w:ascii="宋体" w:hAnsi="宋体"/>
          <w:sz w:val="24"/>
        </w:rPr>
        <w:t>费用由乙方</w:t>
      </w:r>
      <w:r>
        <w:rPr>
          <w:rFonts w:hint="eastAsia" w:ascii="宋体" w:hAnsi="宋体"/>
          <w:sz w:val="24"/>
        </w:rPr>
        <w:t>承担；</w:t>
      </w:r>
    </w:p>
    <w:p>
      <w:pPr>
        <w:spacing w:line="360" w:lineRule="auto"/>
        <w:ind w:firstLine="480" w:firstLineChars="200"/>
        <w:rPr>
          <w:rFonts w:ascii="宋体" w:hAnsi="宋体" w:cs="宋体"/>
          <w:sz w:val="24"/>
        </w:rPr>
      </w:pPr>
      <w:r>
        <w:rPr>
          <w:rFonts w:hint="eastAsia" w:ascii="宋体" w:hAnsi="宋体" w:cs="宋体"/>
          <w:sz w:val="24"/>
        </w:rPr>
        <w:t xml:space="preserve">5.2.1 </w:t>
      </w:r>
      <w:r>
        <w:rPr>
          <w:rFonts w:ascii="宋体" w:hAnsi="宋体" w:cs="宋体"/>
          <w:sz w:val="24"/>
        </w:rPr>
        <w:t>分包工程质量应达到</w:t>
      </w:r>
      <w:r>
        <w:rPr>
          <w:rFonts w:hint="eastAsia" w:ascii="宋体" w:hAnsi="宋体" w:cs="宋体"/>
          <w:sz w:val="24"/>
        </w:rPr>
        <w:t>现行规范或标准；</w:t>
      </w:r>
    </w:p>
    <w:p>
      <w:pPr>
        <w:spacing w:line="360" w:lineRule="auto"/>
        <w:ind w:firstLine="480" w:firstLineChars="200"/>
        <w:rPr>
          <w:rFonts w:ascii="宋体" w:hAnsi="宋体" w:cs="宋体"/>
          <w:sz w:val="24"/>
        </w:rPr>
      </w:pPr>
      <w:r>
        <w:rPr>
          <w:rFonts w:hint="eastAsia" w:ascii="宋体" w:hAnsi="宋体" w:cs="宋体"/>
          <w:sz w:val="24"/>
        </w:rPr>
        <w:t>5.2.2</w:t>
      </w:r>
      <w:r>
        <w:rPr>
          <w:rFonts w:ascii="宋体" w:hAnsi="宋体" w:cs="宋体"/>
          <w:sz w:val="24"/>
        </w:rPr>
        <w:t>双方对工程质量的争议，按照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包合同相应的条款履行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5.2.3 </w:t>
      </w:r>
      <w:r>
        <w:rPr>
          <w:rFonts w:ascii="宋体" w:hAnsi="宋体" w:cs="宋体"/>
          <w:sz w:val="24"/>
        </w:rPr>
        <w:t>分包工程的检查、验收等，按照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包合同相应的条款履行。乙方应就分包工程向甲方承担</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包合同约定的甲方应承担的义务</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5.2.4 </w:t>
      </w:r>
      <w:r>
        <w:rPr>
          <w:rFonts w:ascii="宋体" w:hAnsi="宋体" w:cs="宋体"/>
          <w:sz w:val="24"/>
        </w:rPr>
        <w:t>乙方应允许并配合甲方或工程师进入乙方施工场地检查工程质量。</w:t>
      </w:r>
      <w:r>
        <w:rPr>
          <w:rFonts w:hint="eastAsia" w:ascii="宋体" w:hAnsi="宋体" w:cs="宋体"/>
          <w:sz w:val="24"/>
        </w:rPr>
        <w:t>未经</w:t>
      </w:r>
      <w:r>
        <w:rPr>
          <w:rFonts w:ascii="宋体" w:hAnsi="宋体" w:cs="宋体"/>
          <w:sz w:val="24"/>
        </w:rPr>
        <w:t>甲方或工程师</w:t>
      </w:r>
      <w:r>
        <w:rPr>
          <w:rFonts w:hint="eastAsia" w:ascii="宋体" w:hAnsi="宋体" w:cs="宋体"/>
          <w:sz w:val="24"/>
        </w:rPr>
        <w:t>验收合格的工序、隐蔽工程、分项分部工程，乙方不得自行继续施工。擅自施工应承担违约责任，给甲方造成损失的乙方应按实际损失额给予赔偿；</w:t>
      </w:r>
    </w:p>
    <w:p>
      <w:pPr>
        <w:spacing w:line="360" w:lineRule="auto"/>
        <w:ind w:firstLine="480" w:firstLineChars="200"/>
        <w:rPr>
          <w:rFonts w:hint="eastAsia" w:ascii="宋体" w:hAnsi="宋体" w:cs="宋体"/>
          <w:sz w:val="24"/>
        </w:rPr>
      </w:pPr>
      <w:r>
        <w:rPr>
          <w:rFonts w:hint="eastAsia" w:ascii="宋体" w:hAnsi="宋体" w:cs="宋体"/>
          <w:sz w:val="24"/>
        </w:rPr>
        <w:t>5.2.5 因返工、返修、报废等所发生的费用由乙方承担；</w:t>
      </w:r>
    </w:p>
    <w:p>
      <w:pPr>
        <w:spacing w:line="360" w:lineRule="auto"/>
        <w:ind w:firstLine="480" w:firstLineChars="200"/>
        <w:rPr>
          <w:rFonts w:hint="eastAsia" w:ascii="宋体" w:hAnsi="宋体" w:cs="宋体"/>
          <w:sz w:val="24"/>
        </w:rPr>
      </w:pPr>
      <w:r>
        <w:rPr>
          <w:rFonts w:hint="eastAsia" w:ascii="宋体" w:hAnsi="宋体" w:cs="宋体"/>
          <w:sz w:val="24"/>
        </w:rPr>
        <w:t>5.2.</w:t>
      </w:r>
      <w:r>
        <w:rPr>
          <w:rFonts w:hint="eastAsia" w:ascii="宋体" w:hAnsi="宋体" w:cs="宋体"/>
          <w:sz w:val="24"/>
          <w:lang w:val="en-US" w:eastAsia="zh-CN"/>
        </w:rPr>
        <w:t>6</w:t>
      </w:r>
      <w:r>
        <w:rPr>
          <w:rFonts w:hint="eastAsia" w:ascii="宋体" w:hAnsi="宋体" w:cs="宋体"/>
          <w:sz w:val="24"/>
        </w:rPr>
        <w:t xml:space="preserve"> 因</w:t>
      </w:r>
      <w:r>
        <w:rPr>
          <w:rFonts w:ascii="宋体" w:hAnsi="宋体" w:cs="宋体"/>
          <w:sz w:val="24"/>
        </w:rPr>
        <w:t>乙方</w:t>
      </w:r>
      <w:r>
        <w:rPr>
          <w:rFonts w:hint="eastAsia" w:ascii="宋体" w:hAnsi="宋体" w:cs="宋体"/>
          <w:sz w:val="24"/>
          <w:lang w:val="en-US" w:eastAsia="zh-CN"/>
        </w:rPr>
        <w:t>原因造成管片等甲供材料损坏的，</w:t>
      </w:r>
      <w:r>
        <w:rPr>
          <w:rFonts w:hint="eastAsia" w:ascii="宋体" w:hAnsi="宋体" w:cs="宋体"/>
          <w:sz w:val="24"/>
        </w:rPr>
        <w:t>由乙方</w:t>
      </w:r>
      <w:r>
        <w:rPr>
          <w:rFonts w:hint="eastAsia" w:ascii="宋体" w:hAnsi="宋体" w:cs="宋体"/>
          <w:sz w:val="24"/>
          <w:lang w:val="en-US" w:eastAsia="zh-CN"/>
        </w:rPr>
        <w:t>照价赔偿</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5.2.</w:t>
      </w:r>
      <w:r>
        <w:rPr>
          <w:rFonts w:hint="eastAsia" w:ascii="宋体" w:hAnsi="宋体" w:cs="宋体"/>
          <w:sz w:val="24"/>
          <w:lang w:val="en-US" w:eastAsia="zh-CN"/>
        </w:rPr>
        <w:t>7</w:t>
      </w:r>
      <w:r>
        <w:rPr>
          <w:rFonts w:hint="eastAsia" w:ascii="宋体" w:hAnsi="宋体" w:cs="宋体"/>
          <w:sz w:val="24"/>
        </w:rPr>
        <w:t>乙方应在现场配备具有有效资质的质量检验人员并对所承包的工程自行开展质量检查和验收，自行检查验收合格后方可报</w:t>
      </w:r>
      <w:r>
        <w:rPr>
          <w:rFonts w:ascii="宋体" w:hAnsi="宋体" w:cs="宋体"/>
          <w:sz w:val="24"/>
        </w:rPr>
        <w:t>甲方或工程师</w:t>
      </w:r>
      <w:r>
        <w:rPr>
          <w:rFonts w:hint="eastAsia" w:ascii="宋体" w:hAnsi="宋体" w:cs="宋体"/>
          <w:sz w:val="24"/>
        </w:rPr>
        <w:t>验收。未经自检合格的，</w:t>
      </w:r>
      <w:r>
        <w:rPr>
          <w:rFonts w:ascii="宋体" w:hAnsi="宋体" w:cs="宋体"/>
          <w:sz w:val="24"/>
        </w:rPr>
        <w:t>甲方或工程师</w:t>
      </w:r>
      <w:r>
        <w:rPr>
          <w:rFonts w:hint="eastAsia" w:ascii="宋体" w:hAnsi="宋体" w:cs="宋体"/>
          <w:sz w:val="24"/>
        </w:rPr>
        <w:t>有权拒绝验收。</w:t>
      </w:r>
    </w:p>
    <w:p>
      <w:pPr>
        <w:spacing w:line="360" w:lineRule="auto"/>
        <w:ind w:firstLine="480" w:firstLineChars="200"/>
        <w:rPr>
          <w:rFonts w:ascii="宋体" w:hAnsi="宋体"/>
          <w:sz w:val="24"/>
        </w:rPr>
      </w:pPr>
      <w:r>
        <w:rPr>
          <w:rFonts w:hint="eastAsia" w:ascii="宋体" w:hAnsi="宋体"/>
          <w:sz w:val="24"/>
        </w:rPr>
        <w:t>5.3</w:t>
      </w:r>
      <w:r>
        <w:rPr>
          <w:rFonts w:ascii="宋体" w:hAnsi="宋体"/>
          <w:sz w:val="24"/>
        </w:rPr>
        <w:t>甲方委派质检</w:t>
      </w:r>
      <w:r>
        <w:rPr>
          <w:rFonts w:hint="eastAsia" w:ascii="宋体" w:hAnsi="宋体"/>
          <w:sz w:val="24"/>
        </w:rPr>
        <w:t>人</w:t>
      </w:r>
      <w:r>
        <w:rPr>
          <w:rFonts w:ascii="宋体" w:hAnsi="宋体"/>
          <w:sz w:val="24"/>
        </w:rPr>
        <w:t>员对乙方</w:t>
      </w:r>
      <w:r>
        <w:rPr>
          <w:rFonts w:hint="eastAsia" w:ascii="宋体" w:hAnsi="宋体"/>
          <w:sz w:val="24"/>
        </w:rPr>
        <w:t>分包的专业工程</w:t>
      </w:r>
      <w:r>
        <w:rPr>
          <w:rFonts w:ascii="宋体" w:hAnsi="宋体"/>
          <w:sz w:val="24"/>
        </w:rPr>
        <w:t>进行质量</w:t>
      </w:r>
      <w:r>
        <w:rPr>
          <w:rFonts w:hint="eastAsia" w:ascii="宋体" w:hAnsi="宋体"/>
          <w:sz w:val="24"/>
        </w:rPr>
        <w:t>管理</w:t>
      </w:r>
      <w:r>
        <w:rPr>
          <w:rFonts w:ascii="宋体" w:hAnsi="宋体"/>
          <w:sz w:val="24"/>
        </w:rPr>
        <w:t>，乙方</w:t>
      </w:r>
      <w:r>
        <w:rPr>
          <w:rFonts w:hint="eastAsia" w:ascii="宋体" w:hAnsi="宋体"/>
          <w:sz w:val="24"/>
        </w:rPr>
        <w:t>应</w:t>
      </w:r>
      <w:r>
        <w:rPr>
          <w:rFonts w:ascii="宋体" w:hAnsi="宋体"/>
          <w:sz w:val="24"/>
        </w:rPr>
        <w:t>配备相应的质检</w:t>
      </w:r>
      <w:r>
        <w:rPr>
          <w:rFonts w:hint="eastAsia" w:ascii="宋体" w:hAnsi="宋体"/>
          <w:sz w:val="24"/>
        </w:rPr>
        <w:t>人员予以配合</w:t>
      </w:r>
      <w:r>
        <w:rPr>
          <w:rFonts w:ascii="宋体" w:hAnsi="宋体"/>
          <w:sz w:val="24"/>
        </w:rPr>
        <w:t>。施工每道工序完毕后，先由乙方质检员自检</w:t>
      </w:r>
      <w:r>
        <w:rPr>
          <w:rFonts w:hint="eastAsia" w:ascii="宋体" w:hAnsi="宋体"/>
          <w:sz w:val="24"/>
        </w:rPr>
        <w:t>，</w:t>
      </w:r>
      <w:r>
        <w:rPr>
          <w:rFonts w:ascii="宋体" w:hAnsi="宋体"/>
          <w:sz w:val="24"/>
        </w:rPr>
        <w:t>符合要求后报甲方质检员检验</w:t>
      </w:r>
      <w:r>
        <w:rPr>
          <w:rFonts w:hint="eastAsia" w:ascii="宋体" w:hAnsi="宋体"/>
          <w:sz w:val="24"/>
        </w:rPr>
        <w:t>，检验</w:t>
      </w:r>
      <w:r>
        <w:rPr>
          <w:rFonts w:ascii="宋体" w:hAnsi="宋体"/>
          <w:sz w:val="24"/>
        </w:rPr>
        <w:t>通过</w:t>
      </w:r>
      <w:r>
        <w:rPr>
          <w:rFonts w:hint="eastAsia" w:ascii="宋体" w:hAnsi="宋体"/>
          <w:sz w:val="24"/>
        </w:rPr>
        <w:t>后</w:t>
      </w:r>
      <w:r>
        <w:rPr>
          <w:rFonts w:ascii="宋体" w:hAnsi="宋体"/>
          <w:sz w:val="24"/>
        </w:rPr>
        <w:t>，才可进入下一道工序施工。</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4</w:t>
      </w:r>
      <w:r>
        <w:rPr>
          <w:rFonts w:ascii="宋体" w:hAnsi="宋体"/>
          <w:sz w:val="24"/>
        </w:rPr>
        <w:t>乙方的各项试验和检测内容应到有资质的试验检测</w:t>
      </w:r>
      <w:r>
        <w:rPr>
          <w:rFonts w:hint="eastAsia" w:ascii="宋体" w:hAnsi="宋体"/>
          <w:sz w:val="24"/>
        </w:rPr>
        <w:t>机构</w:t>
      </w:r>
      <w:r>
        <w:rPr>
          <w:rFonts w:ascii="宋体" w:hAnsi="宋体"/>
          <w:sz w:val="24"/>
        </w:rPr>
        <w:t>完成，其费用由</w:t>
      </w:r>
      <w:r>
        <w:rPr>
          <w:rFonts w:hint="eastAsia" w:ascii="宋体" w:hAnsi="宋体"/>
          <w:sz w:val="24"/>
          <w:u w:val="single"/>
        </w:rPr>
        <w:t xml:space="preserve">  </w:t>
      </w:r>
      <w:r>
        <w:rPr>
          <w:rFonts w:ascii="宋体" w:hAnsi="宋体"/>
          <w:sz w:val="24"/>
          <w:u w:val="single"/>
        </w:rPr>
        <w:t>乙</w:t>
      </w:r>
      <w:r>
        <w:rPr>
          <w:rFonts w:hint="eastAsia" w:ascii="宋体" w:hAnsi="宋体"/>
          <w:sz w:val="24"/>
          <w:u w:val="single"/>
        </w:rPr>
        <w:t xml:space="preserve">方  </w:t>
      </w:r>
      <w:r>
        <w:rPr>
          <w:rFonts w:ascii="宋体" w:hAnsi="宋体"/>
          <w:sz w:val="24"/>
        </w:rPr>
        <w:t>承担。试验检测的频率、方法、操作规程等，应严格按照</w:t>
      </w:r>
      <w:r>
        <w:rPr>
          <w:rFonts w:hint="eastAsia" w:ascii="宋体" w:hAnsi="宋体"/>
          <w:sz w:val="24"/>
        </w:rPr>
        <w:t>相关的技术标准</w:t>
      </w:r>
      <w:r>
        <w:rPr>
          <w:rFonts w:ascii="宋体" w:hAnsi="宋体"/>
          <w:sz w:val="24"/>
        </w:rPr>
        <w:t>执行。</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5</w:t>
      </w:r>
      <w:r>
        <w:rPr>
          <w:rFonts w:ascii="宋体" w:hAnsi="宋体"/>
          <w:sz w:val="24"/>
        </w:rPr>
        <w:t>甲方按照现行的验收办法、评定标准、施工技术规范及施工图等报请发包人组织验收。</w:t>
      </w:r>
      <w:r>
        <w:rPr>
          <w:rFonts w:hint="eastAsia" w:ascii="宋体" w:hAnsi="宋体"/>
          <w:sz w:val="24"/>
        </w:rPr>
        <w:t>分包专业工程涉及的</w:t>
      </w:r>
      <w:r>
        <w:rPr>
          <w:rFonts w:ascii="宋体" w:hAnsi="宋体"/>
          <w:sz w:val="24"/>
        </w:rPr>
        <w:t>竣工资料</w:t>
      </w:r>
      <w:r>
        <w:rPr>
          <w:rFonts w:ascii="宋体" w:hAnsi="宋体"/>
          <w:sz w:val="24"/>
          <w:u w:val="single"/>
        </w:rPr>
        <w:t xml:space="preserve">  </w:t>
      </w:r>
      <w:r>
        <w:rPr>
          <w:rFonts w:hint="eastAsia" w:ascii="宋体" w:hAnsi="宋体"/>
          <w:sz w:val="24"/>
          <w:u w:val="single"/>
        </w:rPr>
        <w:t xml:space="preserve">b </w:t>
      </w:r>
      <w:r>
        <w:rPr>
          <w:rFonts w:hint="eastAsia" w:ascii="宋体" w:hAnsi="宋体"/>
          <w:sz w:val="24"/>
        </w:rPr>
        <w:t>（a.</w:t>
      </w:r>
      <w:r>
        <w:rPr>
          <w:rFonts w:ascii="宋体" w:hAnsi="宋体"/>
          <w:sz w:val="24"/>
        </w:rPr>
        <w:t>由甲方统一编制，</w:t>
      </w:r>
      <w:r>
        <w:rPr>
          <w:rFonts w:hint="eastAsia" w:ascii="宋体" w:hAnsi="宋体"/>
          <w:sz w:val="24"/>
        </w:rPr>
        <w:t>乙</w:t>
      </w:r>
      <w:r>
        <w:rPr>
          <w:rFonts w:ascii="宋体" w:hAnsi="宋体"/>
          <w:sz w:val="24"/>
        </w:rPr>
        <w:t>方承担竣工资料编制费用</w:t>
      </w:r>
      <w:r>
        <w:rPr>
          <w:rFonts w:hint="eastAsia" w:ascii="宋体" w:hAnsi="宋体"/>
          <w:sz w:val="24"/>
        </w:rPr>
        <w:t>；b.由乙方编制</w:t>
      </w:r>
      <w:r>
        <w:rPr>
          <w:rFonts w:ascii="宋体" w:hAnsi="宋体"/>
          <w:sz w:val="24"/>
        </w:rPr>
        <w:t>，乙方承担竣工资料编制费用</w:t>
      </w:r>
      <w:r>
        <w:rPr>
          <w:rFonts w:hint="eastAsia" w:ascii="宋体" w:hAnsi="宋体"/>
          <w:sz w:val="24"/>
        </w:rPr>
        <w:t>）。</w:t>
      </w:r>
    </w:p>
    <w:p>
      <w:pPr>
        <w:spacing w:line="360" w:lineRule="auto"/>
        <w:ind w:firstLine="422"/>
        <w:rPr>
          <w:rFonts w:ascii="宋体" w:hAnsi="宋体"/>
          <w:sz w:val="24"/>
        </w:rPr>
      </w:pPr>
      <w:r>
        <w:rPr>
          <w:rFonts w:ascii="宋体" w:hAnsi="宋体"/>
          <w:sz w:val="24"/>
        </w:rPr>
        <w:t>5.</w:t>
      </w:r>
      <w:r>
        <w:rPr>
          <w:rFonts w:hint="eastAsia" w:ascii="宋体" w:hAnsi="宋体"/>
          <w:sz w:val="24"/>
        </w:rPr>
        <w:t>6工程保修期（缺陷责任期）为</w:t>
      </w:r>
      <w:r>
        <w:rPr>
          <w:rFonts w:hint="eastAsia" w:ascii="宋体" w:hAnsi="宋体"/>
          <w:sz w:val="24"/>
          <w:u w:val="single"/>
          <w:lang w:val="en-US" w:eastAsia="zh-CN"/>
        </w:rPr>
        <w:t xml:space="preserve"> </w:t>
      </w:r>
      <w:r>
        <w:rPr>
          <w:rFonts w:hint="eastAsia" w:ascii="宋体" w:hAnsi="宋体"/>
          <w:sz w:val="24"/>
          <w:u w:val="single"/>
        </w:rPr>
        <w:t>本工程竣工验收合格后</w:t>
      </w:r>
      <w:r>
        <w:rPr>
          <w:rFonts w:hint="eastAsia" w:ascii="宋体" w:hAnsi="宋体"/>
          <w:sz w:val="24"/>
          <w:u w:val="single"/>
          <w:lang w:val="en-US" w:eastAsia="zh-CN"/>
        </w:rPr>
        <w:t>12</w:t>
      </w:r>
      <w:r>
        <w:rPr>
          <w:rFonts w:hint="eastAsia" w:ascii="宋体" w:hAnsi="宋体"/>
          <w:sz w:val="24"/>
          <w:u w:val="single"/>
        </w:rPr>
        <w:t>个月。</w:t>
      </w:r>
      <w:r>
        <w:rPr>
          <w:rFonts w:ascii="宋体" w:hAnsi="宋体"/>
          <w:sz w:val="24"/>
        </w:rPr>
        <w:t>乙方分包</w:t>
      </w:r>
      <w:r>
        <w:rPr>
          <w:rFonts w:hint="eastAsia" w:ascii="宋体" w:hAnsi="宋体"/>
          <w:sz w:val="24"/>
        </w:rPr>
        <w:t>专业</w:t>
      </w:r>
      <w:r>
        <w:rPr>
          <w:rFonts w:ascii="宋体" w:hAnsi="宋体"/>
          <w:sz w:val="24"/>
        </w:rPr>
        <w:t>工程的质量保修期等同于发包人要求甲方的保修期，保修期间发生在乙方工作范围内的保修费用由乙方承担。已竣工工程未交付甲方之前，乙方应负责已完分包工程的成品保护工作，保护期间发生损坏，乙方自费予以修复；甲方要求乙方</w:t>
      </w:r>
      <w:r>
        <w:rPr>
          <w:rFonts w:hint="eastAsia" w:ascii="宋体" w:hAnsi="宋体"/>
          <w:sz w:val="24"/>
        </w:rPr>
        <w:t>必须自行</w:t>
      </w:r>
      <w:r>
        <w:rPr>
          <w:rFonts w:ascii="宋体" w:hAnsi="宋体"/>
          <w:sz w:val="24"/>
        </w:rPr>
        <w:t>采取</w:t>
      </w:r>
      <w:r>
        <w:rPr>
          <w:rFonts w:hint="eastAsia" w:ascii="宋体" w:hAnsi="宋体"/>
          <w:sz w:val="24"/>
        </w:rPr>
        <w:t>一切必要</w:t>
      </w:r>
      <w:r>
        <w:rPr>
          <w:rFonts w:ascii="宋体" w:hAnsi="宋体"/>
          <w:sz w:val="24"/>
        </w:rPr>
        <w:t>措施保护</w:t>
      </w:r>
      <w:r>
        <w:rPr>
          <w:rFonts w:hint="eastAsia" w:ascii="宋体" w:hAnsi="宋体"/>
          <w:sz w:val="24"/>
        </w:rPr>
        <w:t>全部已完</w:t>
      </w:r>
      <w:r>
        <w:rPr>
          <w:rFonts w:ascii="宋体" w:hAnsi="宋体"/>
          <w:sz w:val="24"/>
        </w:rPr>
        <w:t>工程部位</w:t>
      </w:r>
      <w:r>
        <w:rPr>
          <w:rFonts w:hint="eastAsia" w:ascii="宋体" w:hAnsi="宋体"/>
          <w:sz w:val="24"/>
        </w:rPr>
        <w:t>和工程成品</w:t>
      </w:r>
      <w:r>
        <w:rPr>
          <w:rFonts w:ascii="宋体" w:hAnsi="宋体"/>
          <w:sz w:val="24"/>
        </w:rPr>
        <w:t>，</w:t>
      </w:r>
      <w:r>
        <w:rPr>
          <w:rFonts w:hint="eastAsia" w:ascii="宋体" w:hAnsi="宋体"/>
          <w:sz w:val="24"/>
        </w:rPr>
        <w:t>甲方不另行向乙方支付工程成品保护费用</w:t>
      </w:r>
      <w:r>
        <w:rPr>
          <w:rFonts w:ascii="宋体" w:hAnsi="宋体"/>
          <w:sz w:val="24"/>
        </w:rPr>
        <w:t>。</w:t>
      </w:r>
    </w:p>
    <w:p>
      <w:pPr>
        <w:spacing w:line="360" w:lineRule="auto"/>
        <w:ind w:firstLine="422"/>
        <w:jc w:val="left"/>
        <w:rPr>
          <w:rFonts w:ascii="黑体" w:hAnsi="黑体" w:eastAsia="黑体"/>
          <w:b/>
          <w:sz w:val="24"/>
        </w:rPr>
      </w:pPr>
      <w:r>
        <w:rPr>
          <w:rFonts w:hint="eastAsia" w:ascii="黑体" w:hAnsi="黑体" w:eastAsia="黑体"/>
          <w:b/>
          <w:sz w:val="24"/>
        </w:rPr>
        <w:t xml:space="preserve">6 </w:t>
      </w:r>
      <w:r>
        <w:rPr>
          <w:rFonts w:ascii="黑体" w:hAnsi="黑体" w:eastAsia="黑体"/>
          <w:b/>
          <w:sz w:val="24"/>
        </w:rPr>
        <w:t>工程变更和质量事故处理</w:t>
      </w:r>
    </w:p>
    <w:p>
      <w:pPr>
        <w:spacing w:line="360" w:lineRule="auto"/>
        <w:ind w:firstLine="422"/>
        <w:rPr>
          <w:rFonts w:ascii="宋体" w:hAnsi="宋体"/>
          <w:sz w:val="24"/>
        </w:rPr>
      </w:pPr>
      <w:r>
        <w:rPr>
          <w:rFonts w:ascii="宋体" w:hAnsi="宋体"/>
          <w:sz w:val="24"/>
        </w:rPr>
        <w:t>6.1</w:t>
      </w:r>
      <w:r>
        <w:rPr>
          <w:rFonts w:hint="eastAsia" w:ascii="宋体" w:hAnsi="宋体"/>
          <w:sz w:val="24"/>
        </w:rPr>
        <w:t>甲方提出的变更，</w:t>
      </w:r>
      <w:r>
        <w:rPr>
          <w:rFonts w:ascii="宋体" w:hAnsi="宋体"/>
          <w:sz w:val="24"/>
        </w:rPr>
        <w:t>应由乙方负责实施的变更项目和内容，乙方不得以任何理由拒绝或拖延或不按要求实施，否则给甲方造成损失的，乙方负责赔偿。</w:t>
      </w:r>
    </w:p>
    <w:p>
      <w:pPr>
        <w:spacing w:line="360" w:lineRule="auto"/>
        <w:ind w:firstLine="422"/>
        <w:rPr>
          <w:rFonts w:ascii="宋体" w:hAnsi="宋体"/>
          <w:sz w:val="24"/>
        </w:rPr>
      </w:pPr>
      <w:r>
        <w:rPr>
          <w:rFonts w:ascii="宋体" w:hAnsi="宋体"/>
          <w:sz w:val="24"/>
        </w:rPr>
        <w:t>6.2乙方实施完成的工程变更项目的费用,</w:t>
      </w:r>
      <w:r>
        <w:rPr>
          <w:rFonts w:hint="eastAsia" w:ascii="宋体" w:hAnsi="宋体"/>
          <w:sz w:val="24"/>
        </w:rPr>
        <w:t>同比例支付</w:t>
      </w:r>
      <w:r>
        <w:rPr>
          <w:rFonts w:ascii="宋体" w:hAnsi="宋体"/>
          <w:sz w:val="24"/>
        </w:rPr>
        <w:t>。</w:t>
      </w:r>
    </w:p>
    <w:p>
      <w:pPr>
        <w:spacing w:line="360" w:lineRule="auto"/>
        <w:ind w:firstLine="422"/>
        <w:rPr>
          <w:rFonts w:ascii="宋体" w:hAnsi="宋体"/>
          <w:sz w:val="24"/>
        </w:rPr>
      </w:pPr>
      <w:r>
        <w:rPr>
          <w:rFonts w:ascii="宋体" w:hAnsi="宋体"/>
          <w:sz w:val="24"/>
        </w:rPr>
        <w:t>6.3</w:t>
      </w:r>
      <w:r>
        <w:rPr>
          <w:rFonts w:hint="eastAsia" w:ascii="宋体" w:hAnsi="宋体"/>
          <w:sz w:val="24"/>
        </w:rPr>
        <w:t>乙</w:t>
      </w:r>
      <w:r>
        <w:rPr>
          <w:rFonts w:ascii="宋体" w:hAnsi="宋体"/>
          <w:sz w:val="24"/>
        </w:rPr>
        <w:t>方</w:t>
      </w:r>
      <w:r>
        <w:rPr>
          <w:rFonts w:hint="eastAsia" w:ascii="宋体" w:hAnsi="宋体"/>
          <w:sz w:val="24"/>
        </w:rPr>
        <w:t>应向甲方及时报告</w:t>
      </w:r>
      <w:r>
        <w:rPr>
          <w:rFonts w:ascii="宋体" w:hAnsi="宋体"/>
          <w:sz w:val="24"/>
        </w:rPr>
        <w:t>分包工程发生质量问题和事故，</w:t>
      </w:r>
      <w:r>
        <w:rPr>
          <w:rFonts w:hint="eastAsia" w:ascii="宋体" w:hAnsi="宋体"/>
          <w:sz w:val="24"/>
        </w:rPr>
        <w:t>甲方</w:t>
      </w:r>
      <w:r>
        <w:rPr>
          <w:rFonts w:ascii="宋体" w:hAnsi="宋体"/>
          <w:sz w:val="24"/>
        </w:rPr>
        <w:t>应按事故处理</w:t>
      </w:r>
      <w:r>
        <w:rPr>
          <w:rFonts w:hint="eastAsia" w:ascii="宋体" w:hAnsi="宋体"/>
          <w:sz w:val="24"/>
        </w:rPr>
        <w:t>相关</w:t>
      </w:r>
      <w:r>
        <w:rPr>
          <w:rFonts w:ascii="宋体" w:hAnsi="宋体"/>
          <w:sz w:val="24"/>
        </w:rPr>
        <w:t>规定及时报告，按规定程序处理</w:t>
      </w:r>
      <w:r>
        <w:rPr>
          <w:rFonts w:hint="eastAsia" w:ascii="宋体" w:hAnsi="宋体"/>
          <w:sz w:val="24"/>
        </w:rPr>
        <w:t>。根据质量事故发生的原因，由责任方承担造成的责任和损失</w:t>
      </w:r>
      <w:r>
        <w:rPr>
          <w:rFonts w:ascii="宋体" w:hAnsi="宋体"/>
          <w:sz w:val="24"/>
        </w:rPr>
        <w:t>。</w:t>
      </w:r>
    </w:p>
    <w:p>
      <w:pPr>
        <w:spacing w:line="360" w:lineRule="auto"/>
        <w:ind w:left="479" w:leftChars="228" w:firstLine="0" w:firstLineChars="0"/>
        <w:rPr>
          <w:rFonts w:ascii="宋体" w:hAnsi="宋体"/>
          <w:sz w:val="24"/>
        </w:rPr>
      </w:pPr>
      <w:r>
        <w:rPr>
          <w:rFonts w:hint="eastAsia" w:ascii="宋体" w:hAnsi="宋体"/>
          <w:sz w:val="24"/>
        </w:rPr>
        <w:t>6.4</w:t>
      </w:r>
      <w:r>
        <w:rPr>
          <w:rFonts w:ascii="宋体" w:hAnsi="宋体"/>
          <w:sz w:val="24"/>
        </w:rPr>
        <w:t>乙方应根据以下指令，以更改、增补或省略的方式对分包工程进行变更：</w:t>
      </w:r>
    </w:p>
    <w:p>
      <w:pPr>
        <w:spacing w:line="360" w:lineRule="auto"/>
        <w:ind w:firstLine="480" w:firstLineChars="200"/>
        <w:rPr>
          <w:rFonts w:hint="eastAsia" w:ascii="宋体" w:hAnsi="宋体" w:eastAsiaTheme="minorEastAsia"/>
          <w:sz w:val="24"/>
          <w:lang w:eastAsia="zh-CN"/>
        </w:rPr>
      </w:pPr>
      <w:r>
        <w:rPr>
          <w:rFonts w:ascii="宋体" w:hAnsi="宋体"/>
          <w:sz w:val="24"/>
        </w:rPr>
        <w:t>（1）工程师根据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包合同作出的变更指令。该变更指令由工程师作出并经甲方确认后通知乙方；</w:t>
      </w:r>
    </w:p>
    <w:p>
      <w:pPr>
        <w:spacing w:line="360" w:lineRule="auto"/>
        <w:ind w:firstLine="480" w:firstLineChars="200"/>
        <w:rPr>
          <w:rFonts w:hint="eastAsia" w:ascii="宋体" w:hAnsi="宋体" w:eastAsiaTheme="minorEastAsia"/>
          <w:sz w:val="24"/>
          <w:lang w:eastAsia="zh-CN"/>
        </w:rPr>
      </w:pPr>
      <w:r>
        <w:rPr>
          <w:rFonts w:ascii="宋体" w:hAnsi="宋体"/>
          <w:sz w:val="24"/>
        </w:rPr>
        <w:t>（2）除上述（1）项以外甲方作出的变更指令。</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6.5</w:t>
      </w:r>
      <w:r>
        <w:rPr>
          <w:rFonts w:ascii="宋体" w:hAnsi="宋体"/>
          <w:sz w:val="24"/>
        </w:rPr>
        <w:t>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p>
    <w:p>
      <w:pPr>
        <w:spacing w:line="360" w:lineRule="auto"/>
        <w:ind w:firstLine="482" w:firstLineChars="200"/>
        <w:rPr>
          <w:rFonts w:ascii="黑体" w:hAnsi="黑体" w:eastAsia="黑体"/>
          <w:b/>
          <w:sz w:val="24"/>
        </w:rPr>
      </w:pPr>
      <w:r>
        <w:rPr>
          <w:rFonts w:hint="eastAsia" w:ascii="黑体" w:hAnsi="黑体" w:eastAsia="黑体"/>
          <w:b/>
          <w:sz w:val="24"/>
        </w:rPr>
        <w:t>7</w:t>
      </w:r>
      <w:r>
        <w:rPr>
          <w:rFonts w:ascii="黑体" w:hAnsi="黑体" w:eastAsia="黑体"/>
          <w:b/>
          <w:sz w:val="24"/>
        </w:rPr>
        <w:t>工程款项的结算与支付</w:t>
      </w:r>
    </w:p>
    <w:p>
      <w:pPr>
        <w:spacing w:line="540" w:lineRule="exact"/>
        <w:ind w:firstLine="480" w:firstLineChars="200"/>
        <w:jc w:val="left"/>
        <w:rPr>
          <w:rFonts w:ascii="宋体" w:hAnsi="宋体" w:eastAsia="宋体" w:cs="宋体"/>
          <w:sz w:val="28"/>
          <w:szCs w:val="28"/>
        </w:rPr>
      </w:pPr>
      <w:r>
        <w:rPr>
          <w:rFonts w:hint="eastAsia" w:ascii="宋体" w:hAnsi="宋体"/>
          <w:sz w:val="24"/>
        </w:rPr>
        <w:t>7.1支付时间及支付比</w:t>
      </w:r>
      <w:r>
        <w:rPr>
          <w:rFonts w:hint="eastAsia" w:ascii="宋体" w:hAnsi="宋体"/>
          <w:sz w:val="24"/>
          <w:highlight w:val="none"/>
        </w:rPr>
        <w:t>例：</w:t>
      </w:r>
      <w:r>
        <w:rPr>
          <w:rFonts w:hint="eastAsia" w:ascii="宋体" w:hAnsi="宋体"/>
          <w:sz w:val="24"/>
          <w:highlight w:val="none"/>
          <w:u w:val="single"/>
          <w:lang w:val="en-US" w:eastAsia="zh-CN"/>
        </w:rPr>
        <w:t xml:space="preserve"> </w:t>
      </w:r>
      <w:r>
        <w:rPr>
          <w:rFonts w:hint="eastAsia" w:ascii="宋体" w:hAnsi="宋体"/>
          <w:sz w:val="24"/>
          <w:highlight w:val="none"/>
          <w:u w:val="single"/>
        </w:rPr>
        <w:t>月进度款按月支付已完成合格工程价款的80%，待甲方收到业主本专业分包合同相应的月进度工程款后，七个工作日之内支付给乙方。中标方所承担工程竣工验收合格付至工程合格工程量价款的95%，余额5%为质保金，质保期满一个月内无息返还。</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1</w:t>
      </w:r>
      <w:r>
        <w:rPr>
          <w:rFonts w:ascii="宋体" w:hAnsi="宋体"/>
          <w:sz w:val="24"/>
        </w:rPr>
        <w:t>.1按</w:t>
      </w:r>
      <w:r>
        <w:rPr>
          <w:rFonts w:hint="eastAsia" w:ascii="宋体" w:hAnsi="宋体"/>
          <w:sz w:val="24"/>
        </w:rPr>
        <w:t>分包专业工程量清单及其</w:t>
      </w:r>
      <w:r>
        <w:rPr>
          <w:rFonts w:ascii="宋体" w:hAnsi="宋体"/>
          <w:sz w:val="24"/>
        </w:rPr>
        <w:t>计量规则</w:t>
      </w:r>
      <w:r>
        <w:rPr>
          <w:rFonts w:hint="eastAsia" w:ascii="宋体" w:hAnsi="宋体"/>
          <w:sz w:val="24"/>
        </w:rPr>
        <w:t>，以</w:t>
      </w:r>
      <w:r>
        <w:rPr>
          <w:rFonts w:ascii="宋体" w:hAnsi="宋体"/>
          <w:sz w:val="24"/>
        </w:rPr>
        <w:t>乙方实际完成的工程</w:t>
      </w:r>
      <w:r>
        <w:rPr>
          <w:rFonts w:hint="eastAsia" w:ascii="宋体" w:hAnsi="宋体"/>
          <w:sz w:val="24"/>
        </w:rPr>
        <w:t>数量</w:t>
      </w:r>
      <w:r>
        <w:rPr>
          <w:rFonts w:ascii="宋体" w:hAnsi="宋体"/>
          <w:sz w:val="24"/>
        </w:rPr>
        <w:t>和甲乙双方</w:t>
      </w:r>
      <w:r>
        <w:rPr>
          <w:rFonts w:hint="eastAsia" w:ascii="宋体" w:hAnsi="宋体"/>
          <w:sz w:val="24"/>
        </w:rPr>
        <w:t>约</w:t>
      </w:r>
      <w:r>
        <w:rPr>
          <w:rFonts w:ascii="宋体" w:hAnsi="宋体"/>
          <w:sz w:val="24"/>
        </w:rPr>
        <w:t>定的</w:t>
      </w:r>
      <w:r>
        <w:rPr>
          <w:rFonts w:hint="eastAsia" w:ascii="宋体" w:hAnsi="宋体"/>
          <w:sz w:val="24"/>
        </w:rPr>
        <w:t>综合</w:t>
      </w:r>
      <w:r>
        <w:rPr>
          <w:rFonts w:ascii="宋体" w:hAnsi="宋体"/>
          <w:sz w:val="24"/>
        </w:rPr>
        <w:t>单价进行结算，并扣除应扣款项。中期支付所需的有关资料由乙方准备，计量支付报表</w:t>
      </w:r>
      <w:r>
        <w:rPr>
          <w:rFonts w:hint="eastAsia" w:ascii="宋体" w:hAnsi="宋体"/>
          <w:sz w:val="24"/>
        </w:rPr>
        <w:t>编制和报送要求</w:t>
      </w:r>
      <w:r>
        <w:rPr>
          <w:rFonts w:ascii="宋体" w:hAnsi="宋体"/>
          <w:sz w:val="24"/>
        </w:rPr>
        <w:t>按发包人规定的要求执行。乙方</w:t>
      </w:r>
      <w:r>
        <w:rPr>
          <w:rFonts w:hint="eastAsia" w:ascii="宋体" w:hAnsi="宋体"/>
          <w:sz w:val="24"/>
        </w:rPr>
        <w:t>必须于每月</w:t>
      </w:r>
      <w:r>
        <w:rPr>
          <w:rFonts w:hint="eastAsia" w:ascii="宋体" w:hAnsi="宋体"/>
          <w:b/>
          <w:sz w:val="24"/>
          <w:u w:val="single"/>
        </w:rPr>
        <w:t xml:space="preserve"> </w:t>
      </w:r>
      <w:r>
        <w:rPr>
          <w:rFonts w:hint="eastAsia" w:ascii="宋体" w:hAnsi="宋体"/>
          <w:sz w:val="24"/>
          <w:u w:val="single"/>
          <w:lang w:val="en-US" w:eastAsia="zh-CN"/>
        </w:rPr>
        <w:t>25</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rPr>
        <w:t>日前向甲方送报经监理工程师和甲方现场管理人员认可的当月完成工程量书面报表一式</w:t>
      </w:r>
      <w:r>
        <w:rPr>
          <w:rFonts w:hint="eastAsia" w:ascii="宋体" w:hAnsi="宋体"/>
          <w:sz w:val="24"/>
          <w:u w:val="single"/>
        </w:rPr>
        <w:t xml:space="preserve"> 二</w:t>
      </w:r>
      <w:r>
        <w:rPr>
          <w:rFonts w:hint="eastAsia" w:ascii="宋体" w:hAnsi="宋体"/>
          <w:sz w:val="24"/>
        </w:rPr>
        <w:t xml:space="preserve"> 份。</w:t>
      </w:r>
      <w:r>
        <w:rPr>
          <w:rFonts w:ascii="宋体" w:hAnsi="宋体"/>
          <w:sz w:val="24"/>
        </w:rPr>
        <w:t>价款的支付时间为甲方取得发包人的支付款后的</w:t>
      </w:r>
      <w:r>
        <w:rPr>
          <w:rFonts w:ascii="宋体" w:hAnsi="宋体"/>
          <w:sz w:val="24"/>
          <w:u w:val="single"/>
        </w:rPr>
        <w:t xml:space="preserve"> </w:t>
      </w:r>
      <w:r>
        <w:rPr>
          <w:rFonts w:hint="eastAsia" w:ascii="宋体" w:hAnsi="宋体"/>
          <w:sz w:val="24"/>
          <w:u w:val="single"/>
          <w:lang w:val="en-US" w:eastAsia="zh-CN"/>
        </w:rPr>
        <w:t>7</w:t>
      </w:r>
      <w:r>
        <w:rPr>
          <w:rFonts w:ascii="宋体" w:hAnsi="宋体"/>
          <w:sz w:val="24"/>
          <w:u w:val="single"/>
        </w:rPr>
        <w:t xml:space="preserve"> </w:t>
      </w:r>
      <w:r>
        <w:rPr>
          <w:rFonts w:ascii="宋体" w:hAnsi="宋体"/>
          <w:sz w:val="24"/>
        </w:rPr>
        <w:t>天之内，并以</w:t>
      </w:r>
      <w:r>
        <w:rPr>
          <w:rFonts w:ascii="宋体" w:hAnsi="宋体"/>
          <w:sz w:val="24"/>
          <w:u w:val="single"/>
        </w:rPr>
        <w:t xml:space="preserve"> </w:t>
      </w:r>
      <w:r>
        <w:rPr>
          <w:rFonts w:hint="eastAsia" w:ascii="宋体" w:hAnsi="宋体"/>
          <w:sz w:val="24"/>
          <w:u w:val="single"/>
          <w:lang w:val="en-US" w:eastAsia="zh-CN"/>
        </w:rPr>
        <w:t xml:space="preserve"> b</w:t>
      </w:r>
      <w:r>
        <w:rPr>
          <w:rFonts w:hint="eastAsia" w:ascii="宋体" w:hAnsi="宋体"/>
          <w:sz w:val="24"/>
          <w:u w:val="single"/>
        </w:rPr>
        <w:t xml:space="preserve"> </w:t>
      </w:r>
      <w:r>
        <w:rPr>
          <w:rFonts w:hint="eastAsia" w:ascii="宋体" w:hAnsi="宋体"/>
          <w:sz w:val="24"/>
        </w:rPr>
        <w:t>（a.</w:t>
      </w:r>
      <w:r>
        <w:rPr>
          <w:rFonts w:ascii="宋体" w:hAnsi="宋体"/>
          <w:sz w:val="24"/>
        </w:rPr>
        <w:t>银行支票</w:t>
      </w:r>
      <w:r>
        <w:rPr>
          <w:rFonts w:hint="eastAsia" w:ascii="宋体" w:hAnsi="宋体"/>
          <w:sz w:val="24"/>
        </w:rPr>
        <w:t>b.转账</w:t>
      </w:r>
      <w:r>
        <w:rPr>
          <w:rFonts w:ascii="宋体" w:hAnsi="宋体"/>
          <w:sz w:val="24"/>
        </w:rPr>
        <w:t>方式</w:t>
      </w:r>
      <w:r>
        <w:rPr>
          <w:rFonts w:hint="eastAsia" w:ascii="宋体" w:hAnsi="宋体"/>
          <w:sz w:val="24"/>
        </w:rPr>
        <w:t>）支付。</w:t>
      </w:r>
    </w:p>
    <w:p>
      <w:pPr>
        <w:spacing w:line="360" w:lineRule="auto"/>
        <w:ind w:firstLine="422"/>
        <w:rPr>
          <w:rFonts w:ascii="宋体" w:hAnsi="宋体"/>
          <w:sz w:val="24"/>
        </w:rPr>
      </w:pPr>
      <w:r>
        <w:rPr>
          <w:rFonts w:hint="eastAsia" w:ascii="宋体" w:hAnsi="宋体"/>
          <w:sz w:val="24"/>
        </w:rPr>
        <w:t>7.1.2因发包人未按合同约定向甲方按时支付</w:t>
      </w:r>
      <w:r>
        <w:rPr>
          <w:rFonts w:ascii="宋体" w:hAnsi="宋体"/>
          <w:sz w:val="24"/>
        </w:rPr>
        <w:t>工程款（预付款、进度款）</w:t>
      </w:r>
      <w:r>
        <w:rPr>
          <w:rFonts w:hint="eastAsia" w:ascii="宋体" w:hAnsi="宋体"/>
          <w:sz w:val="24"/>
        </w:rPr>
        <w:t>或未足额支付</w:t>
      </w:r>
      <w:r>
        <w:rPr>
          <w:rFonts w:ascii="宋体" w:hAnsi="宋体"/>
          <w:sz w:val="24"/>
        </w:rPr>
        <w:t>工程款（预付款、进度款）</w:t>
      </w:r>
      <w:r>
        <w:rPr>
          <w:rFonts w:hint="eastAsia" w:ascii="宋体" w:hAnsi="宋体"/>
          <w:sz w:val="24"/>
        </w:rPr>
        <w:t>，乙方不得要求甲方先行支付</w:t>
      </w:r>
      <w:r>
        <w:rPr>
          <w:rFonts w:ascii="宋体" w:hAnsi="宋体"/>
          <w:sz w:val="24"/>
        </w:rPr>
        <w:t>工程款（预付款、进度款）</w:t>
      </w:r>
      <w:r>
        <w:rPr>
          <w:rFonts w:hint="eastAsia" w:ascii="宋体" w:hAnsi="宋体"/>
          <w:sz w:val="24"/>
        </w:rPr>
        <w:t>。</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7.1.3</w:t>
      </w:r>
      <w:r>
        <w:rPr>
          <w:rFonts w:ascii="宋体" w:hAnsi="宋体"/>
          <w:sz w:val="24"/>
        </w:rPr>
        <w:t>分包</w:t>
      </w:r>
      <w:r>
        <w:rPr>
          <w:rFonts w:hint="eastAsia" w:ascii="宋体" w:hAnsi="宋体"/>
          <w:sz w:val="24"/>
        </w:rPr>
        <w:t>专业</w:t>
      </w:r>
      <w:r>
        <w:rPr>
          <w:rFonts w:ascii="宋体" w:hAnsi="宋体"/>
          <w:sz w:val="24"/>
        </w:rPr>
        <w:t>工程变更价款的确定应按照</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包合同的相应条款履行。乙方应在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ascii="宋体" w:hAnsi="宋体"/>
          <w:sz w:val="24"/>
        </w:rPr>
        <w:t>7天内向甲方提出变更分包工程价款的报告，经甲方确认后调整合同价款。</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7.1.4</w:t>
      </w:r>
      <w:r>
        <w:rPr>
          <w:rFonts w:ascii="宋体" w:hAnsi="宋体"/>
          <w:sz w:val="24"/>
        </w:rPr>
        <w:t>乙方在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ascii="宋体" w:hAnsi="宋体"/>
          <w:sz w:val="24"/>
        </w:rPr>
        <w:t>7天内不向甲方提出变更分包工程价款的报告，视为该项变更不涉及合同价款的变更。</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7.1.5</w:t>
      </w:r>
      <w:r>
        <w:rPr>
          <w:rFonts w:ascii="宋体" w:hAnsi="宋体"/>
          <w:sz w:val="24"/>
        </w:rPr>
        <w:t>甲方在收到变更分包工程价款报告</w:t>
      </w:r>
      <w:r>
        <w:rPr>
          <w:rFonts w:hint="eastAsia" w:ascii="宋体" w:hAnsi="宋体"/>
          <w:sz w:val="24"/>
        </w:rPr>
        <w:t>后，应在7天内向发包人提出确认要求。发包人未予确认的，乙方不得要求甲方确认或先行确认。</w:t>
      </w:r>
    </w:p>
    <w:p>
      <w:pPr>
        <w:spacing w:line="360" w:lineRule="auto"/>
        <w:ind w:firstLine="480" w:firstLineChars="200"/>
        <w:rPr>
          <w:rFonts w:ascii="宋体" w:hAnsi="宋体"/>
          <w:sz w:val="24"/>
        </w:rPr>
      </w:pPr>
      <w:r>
        <w:rPr>
          <w:rFonts w:hint="eastAsia" w:ascii="宋体" w:hAnsi="宋体"/>
          <w:sz w:val="24"/>
        </w:rPr>
        <w:t>7.1.6</w:t>
      </w:r>
      <w:r>
        <w:rPr>
          <w:rFonts w:ascii="宋体" w:hAnsi="宋体"/>
          <w:sz w:val="24"/>
        </w:rPr>
        <w:t>甲方不按分包合同约定支付工程款（预付款、进度款），导致施工无法进行，由甲方承担违约责任</w:t>
      </w:r>
      <w:r>
        <w:rPr>
          <w:rFonts w:hint="eastAsia" w:ascii="宋体" w:hAnsi="宋体"/>
          <w:sz w:val="24"/>
        </w:rPr>
        <w:t>，但7.1.2款所述情况除外</w:t>
      </w:r>
      <w:r>
        <w:rPr>
          <w:rFonts w:ascii="宋体" w:hAnsi="宋体"/>
          <w:sz w:val="24"/>
        </w:rPr>
        <w:t>。</w:t>
      </w:r>
    </w:p>
    <w:p>
      <w:pPr>
        <w:spacing w:line="360" w:lineRule="auto"/>
        <w:rPr>
          <w:rFonts w:ascii="宋体" w:hAnsi="宋体"/>
          <w:sz w:val="24"/>
        </w:rPr>
      </w:pPr>
      <w:r>
        <w:rPr>
          <w:rFonts w:hint="eastAsia" w:ascii="宋体" w:hAnsi="宋体"/>
          <w:sz w:val="24"/>
        </w:rPr>
        <w:t xml:space="preserve">    </w:t>
      </w:r>
      <w:r>
        <w:rPr>
          <w:rFonts w:ascii="宋体" w:hAnsi="宋体"/>
          <w:sz w:val="24"/>
        </w:rPr>
        <w:t>7.</w:t>
      </w:r>
      <w:r>
        <w:rPr>
          <w:rFonts w:hint="eastAsia" w:ascii="宋体" w:hAnsi="宋体"/>
          <w:sz w:val="24"/>
        </w:rPr>
        <w:t>1</w:t>
      </w:r>
      <w:r>
        <w:rPr>
          <w:rFonts w:ascii="宋体" w:hAnsi="宋体"/>
          <w:sz w:val="24"/>
        </w:rPr>
        <w:t>.</w:t>
      </w:r>
      <w:r>
        <w:rPr>
          <w:rFonts w:hint="eastAsia" w:ascii="宋体" w:hAnsi="宋体"/>
          <w:sz w:val="24"/>
        </w:rPr>
        <w:t>7乙方中间价款应逐月办理结算，甲方每月向各乙方出具的月结账单中应载明：</w:t>
      </w:r>
    </w:p>
    <w:p>
      <w:pPr>
        <w:spacing w:line="360" w:lineRule="auto"/>
        <w:ind w:firstLine="480" w:firstLineChars="200"/>
        <w:rPr>
          <w:rFonts w:ascii="宋体" w:hAnsi="宋体"/>
          <w:sz w:val="24"/>
        </w:rPr>
      </w:pPr>
      <w:r>
        <w:rPr>
          <w:rFonts w:hint="eastAsia" w:ascii="宋体" w:hAnsi="宋体"/>
          <w:sz w:val="24"/>
        </w:rPr>
        <w:t>A</w:t>
      </w:r>
      <w:r>
        <w:rPr>
          <w:rFonts w:hint="eastAsia" w:ascii="宋体" w:hAnsi="宋体"/>
          <w:sz w:val="24"/>
          <w:lang w:eastAsia="zh-CN"/>
        </w:rPr>
        <w:t>：</w:t>
      </w:r>
      <w:r>
        <w:rPr>
          <w:rFonts w:hint="eastAsia" w:ascii="宋体" w:hAnsi="宋体"/>
          <w:sz w:val="24"/>
        </w:rPr>
        <w:t>自开工到本月末止已经完成且经计量的各清单子目工程量及工程价款；</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lang w:eastAsia="zh-CN"/>
        </w:rPr>
        <w:t>：</w:t>
      </w:r>
      <w:r>
        <w:rPr>
          <w:rFonts w:hint="eastAsia" w:ascii="宋体" w:hAnsi="宋体"/>
          <w:sz w:val="24"/>
        </w:rPr>
        <w:t>自开工到上月末已经完成且经计量的各清单子目工程量及工程价款；</w:t>
      </w:r>
    </w:p>
    <w:p>
      <w:pPr>
        <w:spacing w:line="360" w:lineRule="auto"/>
        <w:ind w:firstLine="480" w:firstLineChars="200"/>
        <w:rPr>
          <w:rFonts w:ascii="宋体" w:hAnsi="宋体"/>
          <w:sz w:val="24"/>
        </w:rPr>
      </w:pPr>
      <w:r>
        <w:rPr>
          <w:rFonts w:hint="eastAsia" w:ascii="宋体" w:hAnsi="宋体"/>
          <w:sz w:val="24"/>
        </w:rPr>
        <w:t>C</w:t>
      </w:r>
      <w:r>
        <w:rPr>
          <w:rFonts w:hint="eastAsia" w:ascii="宋体" w:hAnsi="宋体"/>
          <w:sz w:val="24"/>
          <w:lang w:eastAsia="zh-CN"/>
        </w:rPr>
        <w:t>：</w:t>
      </w:r>
      <w:r>
        <w:rPr>
          <w:rFonts w:hint="eastAsia" w:ascii="宋体" w:hAnsi="宋体"/>
          <w:sz w:val="24"/>
        </w:rPr>
        <w:t>本月完成的且经计量的各清单子目工程量及工程价款（A-B）；</w:t>
      </w:r>
    </w:p>
    <w:p>
      <w:pPr>
        <w:tabs>
          <w:tab w:val="left" w:pos="2180"/>
        </w:tabs>
        <w:spacing w:line="360" w:lineRule="auto"/>
        <w:ind w:firstLine="480" w:firstLineChars="200"/>
        <w:rPr>
          <w:rFonts w:ascii="宋体" w:hAnsi="宋体"/>
          <w:sz w:val="24"/>
        </w:rPr>
      </w:pPr>
      <w:r>
        <w:rPr>
          <w:rFonts w:hint="eastAsia" w:ascii="宋体" w:hAnsi="宋体"/>
          <w:sz w:val="24"/>
        </w:rPr>
        <w:t>D</w:t>
      </w:r>
      <w:r>
        <w:rPr>
          <w:rFonts w:hint="eastAsia" w:ascii="宋体" w:hAnsi="宋体"/>
          <w:sz w:val="24"/>
          <w:lang w:eastAsia="zh-CN"/>
        </w:rPr>
        <w:t>：</w:t>
      </w:r>
      <w:r>
        <w:rPr>
          <w:rFonts w:hint="eastAsia" w:ascii="宋体" w:hAnsi="宋体"/>
          <w:sz w:val="24"/>
        </w:rPr>
        <w:t xml:space="preserve">截至上月、截至本月和本月本工区范围内完成的经批复的工程变更、调差、费用与法规等变化所致的其它价款； </w:t>
      </w:r>
    </w:p>
    <w:p>
      <w:pPr>
        <w:tabs>
          <w:tab w:val="left" w:pos="2180"/>
        </w:tabs>
        <w:spacing w:line="360" w:lineRule="auto"/>
        <w:ind w:firstLine="480" w:firstLineChars="200"/>
        <w:rPr>
          <w:rFonts w:ascii="宋体" w:hAnsi="宋体"/>
          <w:sz w:val="24"/>
        </w:rPr>
      </w:pPr>
      <w:r>
        <w:rPr>
          <w:rFonts w:ascii="宋体" w:hAnsi="宋体"/>
          <w:sz w:val="24"/>
        </w:rPr>
        <w:t>E</w:t>
      </w:r>
      <w:r>
        <w:rPr>
          <w:rFonts w:hint="eastAsia" w:ascii="宋体" w:hAnsi="宋体"/>
          <w:sz w:val="24"/>
          <w:lang w:eastAsia="zh-CN"/>
        </w:rPr>
        <w:t>：</w:t>
      </w:r>
      <w:r>
        <w:rPr>
          <w:rFonts w:hint="eastAsia" w:ascii="宋体" w:hAnsi="宋体"/>
          <w:sz w:val="24"/>
        </w:rPr>
        <w:t>截至上月、截至本月和本月应扣除的乙方的违约金；</w:t>
      </w:r>
    </w:p>
    <w:p>
      <w:pPr>
        <w:tabs>
          <w:tab w:val="left" w:pos="2180"/>
        </w:tabs>
        <w:spacing w:line="360" w:lineRule="auto"/>
        <w:ind w:firstLine="480" w:firstLineChars="200"/>
        <w:rPr>
          <w:rFonts w:ascii="宋体" w:hAnsi="宋体"/>
          <w:sz w:val="24"/>
        </w:rPr>
      </w:pPr>
      <w:r>
        <w:rPr>
          <w:rFonts w:hint="eastAsia" w:ascii="宋体" w:hAnsi="宋体"/>
          <w:sz w:val="24"/>
        </w:rPr>
        <w:t>F</w:t>
      </w:r>
      <w:r>
        <w:rPr>
          <w:rFonts w:hint="eastAsia" w:ascii="宋体" w:hAnsi="宋体"/>
          <w:sz w:val="24"/>
          <w:lang w:eastAsia="zh-CN"/>
        </w:rPr>
        <w:t>：</w:t>
      </w:r>
      <w:r>
        <w:rPr>
          <w:rFonts w:hint="eastAsia" w:ascii="宋体" w:hAnsi="宋体"/>
          <w:sz w:val="24"/>
        </w:rPr>
        <w:t>截至上月、截至本月和本月应扣除的乙方的保留金和质量保证金；</w:t>
      </w:r>
    </w:p>
    <w:p>
      <w:pPr>
        <w:tabs>
          <w:tab w:val="left" w:pos="2180"/>
        </w:tabs>
        <w:spacing w:line="360" w:lineRule="auto"/>
        <w:ind w:firstLine="480" w:firstLineChars="200"/>
        <w:rPr>
          <w:rFonts w:ascii="宋体" w:hAnsi="宋体"/>
          <w:sz w:val="24"/>
        </w:rPr>
      </w:pPr>
      <w:r>
        <w:rPr>
          <w:rFonts w:hint="eastAsia" w:ascii="宋体" w:hAnsi="宋体"/>
          <w:sz w:val="24"/>
        </w:rPr>
        <w:t>H</w:t>
      </w:r>
      <w:r>
        <w:rPr>
          <w:rFonts w:hint="eastAsia" w:ascii="宋体" w:hAnsi="宋体"/>
          <w:sz w:val="24"/>
          <w:lang w:eastAsia="zh-CN"/>
        </w:rPr>
        <w:t>：</w:t>
      </w:r>
      <w:r>
        <w:rPr>
          <w:rFonts w:hint="eastAsia" w:ascii="宋体" w:hAnsi="宋体"/>
          <w:sz w:val="24"/>
        </w:rPr>
        <w:t>截至上月、截至本月和本月应扣除的甲方代扣代缴的各项税费（如果有）；</w:t>
      </w:r>
    </w:p>
    <w:p>
      <w:pPr>
        <w:tabs>
          <w:tab w:val="left" w:pos="2180"/>
        </w:tabs>
        <w:spacing w:line="360" w:lineRule="auto"/>
        <w:ind w:firstLine="480" w:firstLineChars="200"/>
        <w:rPr>
          <w:rFonts w:ascii="宋体" w:hAnsi="宋体"/>
          <w:sz w:val="24"/>
        </w:rPr>
      </w:pPr>
      <w:r>
        <w:rPr>
          <w:rFonts w:hint="eastAsia" w:ascii="宋体" w:hAnsi="宋体"/>
          <w:sz w:val="24"/>
        </w:rPr>
        <w:t>I</w:t>
      </w:r>
      <w:r>
        <w:rPr>
          <w:rFonts w:hint="eastAsia" w:ascii="宋体" w:hAnsi="宋体"/>
          <w:sz w:val="24"/>
          <w:lang w:eastAsia="zh-CN"/>
        </w:rPr>
        <w:t>：</w:t>
      </w:r>
      <w:r>
        <w:rPr>
          <w:rFonts w:hint="eastAsia" w:ascii="宋体" w:hAnsi="宋体"/>
          <w:sz w:val="24"/>
        </w:rPr>
        <w:t>截至上月、截至本月和本月应扣除的乙方应承担的试验费；</w:t>
      </w:r>
    </w:p>
    <w:p>
      <w:pPr>
        <w:tabs>
          <w:tab w:val="left" w:pos="2180"/>
        </w:tabs>
        <w:spacing w:line="360" w:lineRule="auto"/>
        <w:ind w:firstLine="480" w:firstLineChars="200"/>
        <w:rPr>
          <w:rFonts w:ascii="宋体" w:hAnsi="宋体"/>
          <w:sz w:val="24"/>
        </w:rPr>
      </w:pPr>
      <w:r>
        <w:rPr>
          <w:rFonts w:hint="eastAsia" w:ascii="宋体" w:hAnsi="宋体"/>
          <w:sz w:val="24"/>
        </w:rPr>
        <w:t>J</w:t>
      </w:r>
      <w:r>
        <w:rPr>
          <w:rFonts w:hint="eastAsia" w:ascii="宋体" w:hAnsi="宋体"/>
          <w:sz w:val="24"/>
          <w:lang w:eastAsia="zh-CN"/>
        </w:rPr>
        <w:t>：</w:t>
      </w:r>
      <w:r>
        <w:rPr>
          <w:rFonts w:hint="eastAsia" w:ascii="宋体" w:hAnsi="宋体"/>
          <w:sz w:val="24"/>
        </w:rPr>
        <w:t>截至上月、截至本月和本月应扣除的甲方代扣代缴的其它各项费用；</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完工结算</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.1乙方承担项目完工，根据乙方实际完成的</w:t>
      </w:r>
      <w:r>
        <w:rPr>
          <w:rFonts w:hint="eastAsia" w:ascii="宋体" w:hAnsi="宋体"/>
          <w:sz w:val="24"/>
        </w:rPr>
        <w:t>、</w:t>
      </w:r>
      <w:r>
        <w:rPr>
          <w:rFonts w:ascii="宋体" w:hAnsi="宋体"/>
          <w:sz w:val="24"/>
        </w:rPr>
        <w:t>经甲方确认的工程量和甲乙双方</w:t>
      </w:r>
      <w:r>
        <w:rPr>
          <w:rFonts w:hint="eastAsia" w:ascii="宋体" w:hAnsi="宋体"/>
          <w:sz w:val="24"/>
        </w:rPr>
        <w:t>约定</w:t>
      </w:r>
      <w:r>
        <w:rPr>
          <w:rFonts w:ascii="宋体" w:hAnsi="宋体"/>
          <w:sz w:val="24"/>
        </w:rPr>
        <w:t>的单价结算。在扣留质量保证金</w:t>
      </w:r>
      <w:r>
        <w:rPr>
          <w:rFonts w:hint="eastAsia" w:ascii="宋体" w:hAnsi="宋体"/>
          <w:sz w:val="24"/>
        </w:rPr>
        <w:t>和其它应扣款后，</w:t>
      </w:r>
      <w:r>
        <w:rPr>
          <w:rFonts w:ascii="宋体" w:hAnsi="宋体"/>
          <w:sz w:val="24"/>
        </w:rPr>
        <w:t>乙方</w:t>
      </w:r>
      <w:r>
        <w:rPr>
          <w:rFonts w:hint="eastAsia" w:ascii="宋体" w:hAnsi="宋体"/>
          <w:sz w:val="24"/>
        </w:rPr>
        <w:t>证明</w:t>
      </w:r>
      <w:r>
        <w:rPr>
          <w:rFonts w:ascii="宋体" w:hAnsi="宋体"/>
          <w:sz w:val="24"/>
        </w:rPr>
        <w:t>债务债权与甲方无涉后，甲方将剩余款额在</w:t>
      </w:r>
      <w:r>
        <w:rPr>
          <w:rFonts w:ascii="宋体" w:hAnsi="宋体"/>
          <w:sz w:val="24"/>
          <w:u w:val="single"/>
        </w:rPr>
        <w:t xml:space="preserve"> </w:t>
      </w:r>
      <w:r>
        <w:rPr>
          <w:rFonts w:hint="eastAsia" w:ascii="宋体" w:hAnsi="宋体"/>
          <w:sz w:val="24"/>
          <w:u w:val="single"/>
        </w:rPr>
        <w:t>30</w:t>
      </w:r>
      <w:r>
        <w:rPr>
          <w:rFonts w:ascii="宋体" w:hAnsi="宋体"/>
          <w:sz w:val="24"/>
        </w:rPr>
        <w:t>天内支付给乙方。</w:t>
      </w:r>
    </w:p>
    <w:p>
      <w:pPr>
        <w:spacing w:line="360" w:lineRule="auto"/>
        <w:ind w:firstLine="480" w:firstLineChars="200"/>
        <w:rPr>
          <w:rFonts w:ascii="宋体" w:hAnsi="宋体"/>
          <w:sz w:val="24"/>
        </w:rPr>
      </w:pPr>
      <w:r>
        <w:rPr>
          <w:rFonts w:ascii="宋体" w:hAnsi="宋体"/>
          <w:sz w:val="24"/>
        </w:rPr>
        <w:t>对于完工时尚不能完成结算的细目，双方核实列出清单，说明情况和结算原则，签字确认，待终期结算时视</w:t>
      </w:r>
      <w:r>
        <w:rPr>
          <w:rFonts w:hint="eastAsia" w:ascii="宋体" w:hAnsi="宋体"/>
          <w:sz w:val="24"/>
        </w:rPr>
        <w:t>项目结算</w:t>
      </w:r>
      <w:r>
        <w:rPr>
          <w:rFonts w:ascii="宋体" w:hAnsi="宋体"/>
          <w:sz w:val="24"/>
        </w:rPr>
        <w:t>审计情况一并结清。</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.2完工结算时，对乙方的质量保证金、安全生产费用</w:t>
      </w:r>
      <w:r>
        <w:rPr>
          <w:rFonts w:hint="eastAsia" w:ascii="宋体" w:hAnsi="宋体"/>
          <w:sz w:val="24"/>
        </w:rPr>
        <w:t>、安全和文明施工押金</w:t>
      </w:r>
      <w:r>
        <w:rPr>
          <w:rFonts w:ascii="宋体" w:hAnsi="宋体"/>
          <w:sz w:val="24"/>
        </w:rPr>
        <w:t>等按合同约定办理结算。</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最终结算支付</w:t>
      </w:r>
    </w:p>
    <w:p>
      <w:pPr>
        <w:spacing w:line="360" w:lineRule="auto"/>
        <w:ind w:firstLine="480" w:firstLineChars="200"/>
        <w:rPr>
          <w:rFonts w:ascii="宋体" w:hAnsi="宋体"/>
          <w:sz w:val="24"/>
        </w:rPr>
      </w:pPr>
      <w:r>
        <w:rPr>
          <w:rFonts w:ascii="宋体" w:hAnsi="宋体"/>
          <w:sz w:val="24"/>
        </w:rPr>
        <w:t>整个工程缺陷责任期满，并经</w:t>
      </w:r>
      <w:r>
        <w:rPr>
          <w:rFonts w:hint="eastAsia" w:ascii="宋体" w:hAnsi="宋体"/>
          <w:sz w:val="24"/>
        </w:rPr>
        <w:t>项目决算</w:t>
      </w:r>
      <w:r>
        <w:rPr>
          <w:rFonts w:ascii="宋体" w:hAnsi="宋体"/>
          <w:sz w:val="24"/>
        </w:rPr>
        <w:t>审计</w:t>
      </w:r>
      <w:r>
        <w:rPr>
          <w:rFonts w:hint="eastAsia" w:ascii="宋体" w:hAnsi="宋体"/>
          <w:sz w:val="24"/>
        </w:rPr>
        <w:t>（含政府审计和甲方内部审计）</w:t>
      </w:r>
      <w:r>
        <w:rPr>
          <w:rFonts w:ascii="宋体" w:hAnsi="宋体"/>
          <w:sz w:val="24"/>
        </w:rPr>
        <w:t xml:space="preserve">完成后，甲方扣除缺陷责任期和审计中涉及乙方施工项目所发生的实际费用后，剩余部分全额支付给乙方，并退还保留金。   </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 xml:space="preserve">8 </w:t>
      </w:r>
      <w:r>
        <w:rPr>
          <w:rFonts w:ascii="黑体" w:hAnsi="黑体" w:eastAsia="黑体"/>
          <w:b/>
          <w:color w:val="000000"/>
          <w:sz w:val="24"/>
        </w:rPr>
        <w:t>材料物资和机械设备</w:t>
      </w:r>
    </w:p>
    <w:p>
      <w:pPr>
        <w:spacing w:line="360" w:lineRule="auto"/>
        <w:ind w:firstLine="480" w:firstLineChars="200"/>
        <w:rPr>
          <w:rFonts w:ascii="宋体" w:hAnsi="宋体"/>
          <w:sz w:val="24"/>
        </w:rPr>
      </w:pPr>
      <w:r>
        <w:rPr>
          <w:rFonts w:ascii="宋体" w:hAnsi="宋体"/>
          <w:sz w:val="24"/>
        </w:rPr>
        <w:t>8.1材料</w:t>
      </w:r>
    </w:p>
    <w:p>
      <w:pPr>
        <w:spacing w:line="360" w:lineRule="auto"/>
        <w:ind w:firstLine="480" w:firstLineChars="200"/>
        <w:rPr>
          <w:rFonts w:ascii="宋体" w:hAnsi="宋体"/>
          <w:sz w:val="24"/>
        </w:rPr>
      </w:pPr>
      <w:r>
        <w:rPr>
          <w:rFonts w:ascii="宋体" w:hAnsi="宋体"/>
          <w:sz w:val="24"/>
        </w:rPr>
        <w:t>8.1.</w:t>
      </w:r>
      <w:r>
        <w:rPr>
          <w:rFonts w:hint="eastAsia" w:ascii="宋体" w:hAnsi="宋体"/>
          <w:sz w:val="24"/>
        </w:rPr>
        <w:t>1</w:t>
      </w:r>
      <w:r>
        <w:rPr>
          <w:rFonts w:ascii="宋体" w:hAnsi="宋体"/>
          <w:sz w:val="24"/>
        </w:rPr>
        <w:t>乙方施工的</w:t>
      </w:r>
      <w:r>
        <w:rPr>
          <w:rFonts w:hint="eastAsia" w:ascii="宋体" w:hAnsi="宋体"/>
          <w:sz w:val="24"/>
        </w:rPr>
        <w:t>使用的</w:t>
      </w:r>
      <w:r>
        <w:rPr>
          <w:rFonts w:ascii="宋体" w:hAnsi="宋体"/>
          <w:sz w:val="24"/>
        </w:rPr>
        <w:t>材料物资由乙方自行采购和提供，</w:t>
      </w:r>
      <w:r>
        <w:rPr>
          <w:rFonts w:hint="eastAsia" w:ascii="宋体" w:hAnsi="宋体"/>
          <w:sz w:val="24"/>
        </w:rPr>
        <w:t>并接受甲方的统一管理。乙方承担其采购的材料的</w:t>
      </w:r>
      <w:r>
        <w:rPr>
          <w:rFonts w:ascii="宋体" w:hAnsi="宋体"/>
          <w:sz w:val="24"/>
        </w:rPr>
        <w:t>检测、</w:t>
      </w:r>
      <w:r>
        <w:rPr>
          <w:rFonts w:hint="eastAsia" w:ascii="宋体" w:hAnsi="宋体"/>
          <w:sz w:val="24"/>
        </w:rPr>
        <w:t>采购、</w:t>
      </w:r>
      <w:r>
        <w:rPr>
          <w:rFonts w:ascii="宋体" w:hAnsi="宋体"/>
          <w:sz w:val="24"/>
        </w:rPr>
        <w:t>保管、使用、运输等全部费用</w:t>
      </w:r>
      <w:r>
        <w:rPr>
          <w:rFonts w:hint="eastAsia" w:ascii="宋体" w:hAnsi="宋体"/>
          <w:sz w:val="24"/>
        </w:rPr>
        <w:t>，各种材料具体的质量和技术指标必须满足技术规范的要求</w:t>
      </w:r>
      <w:r>
        <w:rPr>
          <w:rFonts w:ascii="宋体" w:hAnsi="宋体"/>
          <w:sz w:val="24"/>
        </w:rPr>
        <w:t>，并提供</w:t>
      </w:r>
      <w:r>
        <w:rPr>
          <w:rFonts w:hint="eastAsia" w:ascii="宋体" w:hAnsi="宋体"/>
          <w:sz w:val="24"/>
        </w:rPr>
        <w:t>必要的</w:t>
      </w:r>
      <w:r>
        <w:rPr>
          <w:rFonts w:ascii="宋体" w:hAnsi="宋体"/>
          <w:sz w:val="24"/>
        </w:rPr>
        <w:t>产品合格</w:t>
      </w:r>
      <w:r>
        <w:rPr>
          <w:rFonts w:hint="eastAsia" w:ascii="宋体" w:hAnsi="宋体"/>
          <w:sz w:val="24"/>
        </w:rPr>
        <w:t>有效</w:t>
      </w:r>
      <w:r>
        <w:rPr>
          <w:rFonts w:ascii="宋体" w:hAnsi="宋体"/>
          <w:sz w:val="24"/>
        </w:rPr>
        <w:t>证明。</w:t>
      </w:r>
      <w:r>
        <w:rPr>
          <w:rFonts w:hint="eastAsia" w:ascii="宋体" w:hAnsi="宋体"/>
          <w:sz w:val="24"/>
        </w:rPr>
        <w:t>若乙方自行采购的</w:t>
      </w:r>
      <w:r>
        <w:rPr>
          <w:rFonts w:ascii="宋体" w:hAnsi="宋体"/>
          <w:sz w:val="24"/>
        </w:rPr>
        <w:t>材料设备</w:t>
      </w:r>
      <w:r>
        <w:rPr>
          <w:rFonts w:hint="eastAsia" w:ascii="宋体" w:hAnsi="宋体"/>
          <w:sz w:val="24"/>
        </w:rPr>
        <w:t>经甲方验收不符合质量、安全、环保等国家、行业、地方标准要求，或发现</w:t>
      </w:r>
      <w:r>
        <w:rPr>
          <w:rFonts w:ascii="宋体" w:hAnsi="宋体"/>
          <w:sz w:val="24"/>
        </w:rPr>
        <w:t>提供</w:t>
      </w:r>
      <w:r>
        <w:rPr>
          <w:rFonts w:hint="eastAsia" w:ascii="宋体" w:hAnsi="宋体"/>
          <w:sz w:val="24"/>
        </w:rPr>
        <w:t>虚假、失效</w:t>
      </w:r>
      <w:r>
        <w:rPr>
          <w:rFonts w:ascii="宋体" w:hAnsi="宋体"/>
          <w:sz w:val="24"/>
        </w:rPr>
        <w:t>产品合格证明</w:t>
      </w:r>
      <w:r>
        <w:rPr>
          <w:rFonts w:hint="eastAsia" w:ascii="宋体" w:hAnsi="宋体"/>
          <w:sz w:val="24"/>
        </w:rPr>
        <w:t>的，甲方有权拒绝其进入现场。擅自使用的，甲方有权责令其停止使用，并将已使用的部分加以拆除、报废、返工，由此造成的损失由乙方承担，工期不予顺延。</w:t>
      </w:r>
    </w:p>
    <w:p>
      <w:pPr>
        <w:spacing w:line="360" w:lineRule="auto"/>
        <w:ind w:firstLine="480" w:firstLineChars="200"/>
        <w:rPr>
          <w:rFonts w:ascii="宋体" w:hAnsi="宋体"/>
          <w:sz w:val="24"/>
        </w:rPr>
      </w:pPr>
      <w:r>
        <w:rPr>
          <w:rFonts w:hint="eastAsia" w:ascii="宋体" w:hAnsi="宋体"/>
          <w:sz w:val="24"/>
        </w:rPr>
        <w:t>8.1.2</w:t>
      </w:r>
      <w:r>
        <w:rPr>
          <w:rFonts w:ascii="宋体" w:hAnsi="宋体"/>
          <w:sz w:val="24"/>
        </w:rPr>
        <w:t>乙方应</w:t>
      </w:r>
      <w:r>
        <w:rPr>
          <w:rFonts w:hint="eastAsia" w:ascii="宋体" w:hAnsi="宋体"/>
          <w:sz w:val="24"/>
        </w:rPr>
        <w:t>接受</w:t>
      </w:r>
      <w:r>
        <w:rPr>
          <w:rFonts w:ascii="宋体" w:hAnsi="宋体"/>
          <w:sz w:val="24"/>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4"/>
        </w:rPr>
        <w:t>进行检查和监督</w:t>
      </w:r>
      <w:r>
        <w:rPr>
          <w:rFonts w:ascii="宋体" w:hAnsi="宋体"/>
          <w:sz w:val="24"/>
        </w:rPr>
        <w:t>，乙方应提供方便。</w:t>
      </w:r>
    </w:p>
    <w:p>
      <w:pPr>
        <w:spacing w:line="360" w:lineRule="auto"/>
        <w:ind w:firstLine="422"/>
        <w:rPr>
          <w:rFonts w:ascii="宋体" w:hAnsi="宋体"/>
          <w:sz w:val="24"/>
        </w:rPr>
      </w:pPr>
      <w:r>
        <w:rPr>
          <w:rFonts w:ascii="宋体" w:hAnsi="宋体"/>
          <w:sz w:val="24"/>
        </w:rPr>
        <w:t>8.</w:t>
      </w:r>
      <w:r>
        <w:rPr>
          <w:rFonts w:hint="eastAsia" w:ascii="宋体" w:hAnsi="宋体"/>
          <w:sz w:val="24"/>
        </w:rPr>
        <w:t>2</w:t>
      </w:r>
      <w:r>
        <w:rPr>
          <w:rFonts w:ascii="宋体" w:hAnsi="宋体"/>
          <w:sz w:val="24"/>
        </w:rPr>
        <w:t>机械设备</w:t>
      </w:r>
    </w:p>
    <w:p>
      <w:pPr>
        <w:spacing w:line="360" w:lineRule="auto"/>
        <w:ind w:firstLine="422"/>
        <w:rPr>
          <w:rFonts w:ascii="宋体" w:hAnsi="宋体"/>
          <w:sz w:val="24"/>
        </w:rPr>
      </w:pPr>
      <w:r>
        <w:rPr>
          <w:rFonts w:ascii="宋体" w:hAnsi="宋体"/>
          <w:sz w:val="24"/>
        </w:rPr>
        <w:t>8.</w:t>
      </w:r>
      <w:r>
        <w:rPr>
          <w:rFonts w:hint="eastAsia" w:ascii="宋体" w:hAnsi="宋体"/>
          <w:sz w:val="24"/>
        </w:rPr>
        <w:t>2</w:t>
      </w:r>
      <w:r>
        <w:rPr>
          <w:rFonts w:ascii="宋体" w:hAnsi="宋体"/>
          <w:sz w:val="24"/>
        </w:rPr>
        <w:t>.1乙方施工所需机械设备均由乙方自行采购和提供，并符合</w:t>
      </w:r>
      <w:r>
        <w:rPr>
          <w:rFonts w:hint="eastAsia" w:ascii="宋体" w:hAnsi="宋体"/>
          <w:sz w:val="24"/>
        </w:rPr>
        <w:t>工程</w:t>
      </w:r>
      <w:r>
        <w:rPr>
          <w:rFonts w:ascii="宋体" w:hAnsi="宋体"/>
          <w:sz w:val="24"/>
        </w:rPr>
        <w:t>施工</w:t>
      </w:r>
      <w:r>
        <w:rPr>
          <w:rFonts w:hint="eastAsia" w:ascii="宋体" w:hAnsi="宋体"/>
          <w:sz w:val="24"/>
        </w:rPr>
        <w:t>和进度的</w:t>
      </w:r>
      <w:r>
        <w:rPr>
          <w:rFonts w:ascii="宋体" w:hAnsi="宋体"/>
          <w:sz w:val="24"/>
        </w:rPr>
        <w:t>要求。</w:t>
      </w:r>
    </w:p>
    <w:p>
      <w:pPr>
        <w:spacing w:line="360" w:lineRule="auto"/>
        <w:ind w:firstLine="422"/>
        <w:rPr>
          <w:rFonts w:ascii="宋体" w:hAnsi="宋体"/>
          <w:sz w:val="24"/>
        </w:rPr>
      </w:pPr>
      <w:r>
        <w:rPr>
          <w:rFonts w:hint="eastAsia" w:ascii="宋体" w:hAnsi="宋体"/>
          <w:sz w:val="24"/>
        </w:rPr>
        <w:t>8.2.2乙方投入本项目的设备数量和进场时间必须满足要求，否则视同违约处理，甲方将按对乙方处以罚金。</w:t>
      </w:r>
    </w:p>
    <w:p>
      <w:pPr>
        <w:spacing w:line="360" w:lineRule="auto"/>
        <w:ind w:firstLine="482" w:firstLineChars="200"/>
        <w:rPr>
          <w:rFonts w:ascii="黑体" w:hAnsi="黑体" w:eastAsia="黑体"/>
          <w:sz w:val="24"/>
        </w:rPr>
      </w:pPr>
      <w:r>
        <w:rPr>
          <w:rFonts w:hint="eastAsia" w:ascii="黑体" w:hAnsi="黑体" w:eastAsia="黑体"/>
          <w:b/>
          <w:sz w:val="24"/>
        </w:rPr>
        <w:t xml:space="preserve">9 </w:t>
      </w:r>
      <w:r>
        <w:rPr>
          <w:rFonts w:ascii="黑体" w:hAnsi="黑体" w:eastAsia="黑体"/>
          <w:b/>
          <w:sz w:val="24"/>
        </w:rPr>
        <w:t>安全生产管理</w:t>
      </w:r>
    </w:p>
    <w:p>
      <w:pPr>
        <w:tabs>
          <w:tab w:val="left" w:pos="1288"/>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9.1甲方对施工现场安全生产负总责，对分包工程的安全生产承担连带责任；</w:t>
      </w:r>
      <w:r>
        <w:rPr>
          <w:rFonts w:ascii="宋体" w:hAnsi="宋体"/>
          <w:color w:val="000000" w:themeColor="text1"/>
          <w:sz w:val="24"/>
          <w14:textFill>
            <w14:solidFill>
              <w14:schemeClr w14:val="tx1"/>
            </w14:solidFill>
          </w14:textFill>
        </w:rPr>
        <w:t>乙方必须认真贯彻落实国家安全生产法律法规</w:t>
      </w:r>
      <w:r>
        <w:rPr>
          <w:rFonts w:hint="eastAsia" w:ascii="宋体" w:hAnsi="宋体"/>
          <w:color w:val="000000" w:themeColor="text1"/>
          <w:sz w:val="24"/>
          <w14:textFill>
            <w14:solidFill>
              <w14:schemeClr w14:val="tx1"/>
            </w14:solidFill>
          </w14:textFill>
        </w:rPr>
        <w:t>以及《浙江省隧道工程集团有限公司安全生产奖罚办法》规定</w:t>
      </w:r>
      <w:r>
        <w:rPr>
          <w:rFonts w:ascii="宋体" w:hAnsi="宋体"/>
          <w:color w:val="000000" w:themeColor="text1"/>
          <w:sz w:val="24"/>
          <w14:textFill>
            <w14:solidFill>
              <w14:schemeClr w14:val="tx1"/>
            </w14:solidFill>
          </w14:textFill>
        </w:rPr>
        <w:t>，执行安全生产操作规程</w:t>
      </w:r>
      <w:r>
        <w:rPr>
          <w:rFonts w:hint="eastAsia" w:ascii="宋体" w:hAnsi="宋体"/>
          <w:color w:val="000000" w:themeColor="text1"/>
          <w:sz w:val="24"/>
          <w14:textFill>
            <w14:solidFill>
              <w14:schemeClr w14:val="tx1"/>
            </w14:solidFill>
          </w14:textFill>
        </w:rPr>
        <w:t>和总包</w:t>
      </w:r>
      <w:r>
        <w:rPr>
          <w:rFonts w:ascii="宋体" w:hAnsi="宋体"/>
          <w:color w:val="000000" w:themeColor="text1"/>
          <w:sz w:val="24"/>
          <w14:textFill>
            <w14:solidFill>
              <w14:schemeClr w14:val="tx1"/>
            </w14:solidFill>
          </w14:textFill>
        </w:rPr>
        <w:t>合同条款有关安全生产管理规定，承担</w:t>
      </w:r>
      <w:r>
        <w:rPr>
          <w:rFonts w:hint="eastAsia" w:ascii="宋体" w:hAnsi="宋体"/>
          <w:color w:val="000000" w:themeColor="text1"/>
          <w:sz w:val="24"/>
          <w14:textFill>
            <w14:solidFill>
              <w14:schemeClr w14:val="tx1"/>
            </w14:solidFill>
          </w14:textFill>
        </w:rPr>
        <w:t>分包工程</w:t>
      </w:r>
      <w:r>
        <w:rPr>
          <w:rFonts w:ascii="宋体" w:hAnsi="宋体"/>
          <w:color w:val="000000" w:themeColor="text1"/>
          <w:sz w:val="24"/>
          <w14:textFill>
            <w14:solidFill>
              <w14:schemeClr w14:val="tx1"/>
            </w14:solidFill>
          </w14:textFill>
        </w:rPr>
        <w:t>施工</w:t>
      </w:r>
      <w:r>
        <w:rPr>
          <w:rFonts w:hint="eastAsia" w:ascii="宋体" w:hAnsi="宋体"/>
          <w:color w:val="000000" w:themeColor="text1"/>
          <w:sz w:val="24"/>
          <w14:textFill>
            <w14:solidFill>
              <w14:schemeClr w14:val="tx1"/>
            </w14:solidFill>
          </w14:textFill>
        </w:rPr>
        <w:t>范围内的</w:t>
      </w:r>
      <w:r>
        <w:rPr>
          <w:rFonts w:ascii="宋体" w:hAnsi="宋体"/>
          <w:color w:val="000000" w:themeColor="text1"/>
          <w:sz w:val="24"/>
          <w14:textFill>
            <w14:solidFill>
              <w14:schemeClr w14:val="tx1"/>
            </w14:solidFill>
          </w14:textFill>
        </w:rPr>
        <w:t>安全法律责任和经济责任。</w:t>
      </w:r>
    </w:p>
    <w:p>
      <w:pPr>
        <w:tabs>
          <w:tab w:val="left" w:pos="1288"/>
        </w:tabs>
        <w:spacing w:line="360" w:lineRule="auto"/>
        <w:ind w:firstLine="480" w:firstLineChars="200"/>
        <w:rPr>
          <w:rFonts w:ascii="宋体" w:hAnsi="宋体"/>
          <w:sz w:val="24"/>
        </w:rPr>
      </w:pPr>
      <w:r>
        <w:rPr>
          <w:rFonts w:hint="eastAsia" w:ascii="宋体" w:hAnsi="宋体"/>
          <w:sz w:val="24"/>
        </w:rPr>
        <w:t>9.2</w:t>
      </w:r>
      <w:r>
        <w:rPr>
          <w:rFonts w:ascii="宋体" w:hAnsi="宋体"/>
          <w:sz w:val="24"/>
        </w:rPr>
        <w:t>乙方应按规定对所属员工进行安全教育，并对其施工安全负责。</w:t>
      </w:r>
      <w:r>
        <w:rPr>
          <w:rFonts w:hint="eastAsia" w:ascii="宋体" w:hAnsi="宋体"/>
          <w:sz w:val="24"/>
        </w:rPr>
        <w:t>乙方应服从甲方的安全生产管理，乙方不服从管理导致生产安全事故的，由乙方承担主要责任。</w:t>
      </w:r>
    </w:p>
    <w:p>
      <w:pPr>
        <w:spacing w:line="360" w:lineRule="auto"/>
        <w:ind w:firstLine="480" w:firstLineChars="200"/>
        <w:rPr>
          <w:rFonts w:ascii="宋体" w:hAnsi="宋体"/>
          <w:sz w:val="24"/>
        </w:rPr>
      </w:pPr>
      <w:r>
        <w:rPr>
          <w:rFonts w:ascii="宋体" w:hAnsi="宋体"/>
          <w:sz w:val="24"/>
        </w:rPr>
        <w:t>9.3乙方施工范围内安全防护设施的采购、提供、搭</w:t>
      </w:r>
      <w:r>
        <w:rPr>
          <w:rFonts w:hint="eastAsia" w:ascii="宋体" w:hAnsi="宋体"/>
          <w:sz w:val="24"/>
        </w:rPr>
        <w:t>拆</w:t>
      </w:r>
      <w:r>
        <w:rPr>
          <w:rFonts w:ascii="宋体" w:hAnsi="宋体"/>
          <w:sz w:val="24"/>
        </w:rPr>
        <w:t>、保管和维护，由乙方负责</w:t>
      </w:r>
      <w:r>
        <w:rPr>
          <w:rFonts w:hint="eastAsia" w:ascii="宋体" w:hAnsi="宋体"/>
          <w:sz w:val="24"/>
        </w:rPr>
        <w:t>实施</w:t>
      </w:r>
      <w:r>
        <w:rPr>
          <w:rFonts w:ascii="宋体" w:hAnsi="宋体"/>
          <w:sz w:val="24"/>
        </w:rPr>
        <w:t>并承担费用。劳动防护用品费用由乙方承担，并按安全生产相关规定进行用品发放、并督促员工正确使用劳动防护用品。</w:t>
      </w:r>
    </w:p>
    <w:p>
      <w:pPr>
        <w:widowControl/>
        <w:spacing w:line="360" w:lineRule="auto"/>
        <w:ind w:firstLine="480" w:firstLineChars="200"/>
        <w:rPr>
          <w:rFonts w:ascii="宋体" w:hAnsi="宋体" w:cs="宋体"/>
          <w:kern w:val="0"/>
          <w:sz w:val="24"/>
        </w:rPr>
      </w:pPr>
      <w:r>
        <w:rPr>
          <w:rFonts w:hint="eastAsia" w:ascii="宋体" w:hAnsi="宋体"/>
          <w:sz w:val="24"/>
        </w:rPr>
        <w:t>9.4乙方必须加强建设工程安全防护、文明施工的管理，保障施工从业人员的作业条件和生活环境，防止施工安全事故发生，严格按有关规定购置和更新施工安全防护用具及设施，改善安全生产条件和作业环境。</w:t>
      </w:r>
    </w:p>
    <w:p>
      <w:pPr>
        <w:tabs>
          <w:tab w:val="left" w:pos="900"/>
        </w:tabs>
        <w:spacing w:line="360" w:lineRule="auto"/>
        <w:ind w:firstLine="480" w:firstLineChars="200"/>
        <w:jc w:val="left"/>
        <w:rPr>
          <w:rFonts w:ascii="宋体" w:hAnsi="宋体"/>
          <w:sz w:val="24"/>
        </w:rPr>
      </w:pPr>
      <w:r>
        <w:rPr>
          <w:rFonts w:hint="eastAsia" w:ascii="宋体" w:hAnsi="宋体"/>
          <w:sz w:val="24"/>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pPr>
        <w:spacing w:line="360" w:lineRule="auto"/>
        <w:ind w:firstLine="480" w:firstLineChars="200"/>
        <w:rPr>
          <w:rFonts w:ascii="宋体" w:hAnsi="宋体"/>
          <w:sz w:val="24"/>
        </w:rPr>
      </w:pPr>
      <w:r>
        <w:rPr>
          <w:rFonts w:hint="eastAsia" w:ascii="宋体" w:hAnsi="宋体"/>
          <w:sz w:val="24"/>
        </w:rPr>
        <w:t>乙方办理完工结算时，应将“安全生产费”足额使用情况的书面说明及相关凭证予以整理，一并上报甲方项经部安全主管人员留存，同时作为结算附件上报审计，否则审计部门对该结算不予确认。</w:t>
      </w:r>
    </w:p>
    <w:p>
      <w:pPr>
        <w:spacing w:line="360" w:lineRule="auto"/>
        <w:ind w:firstLine="480" w:firstLineChars="200"/>
        <w:jc w:val="left"/>
        <w:rPr>
          <w:color w:val="000000" w:themeColor="text1"/>
          <w:sz w:val="24"/>
          <w:szCs w:val="24"/>
          <w14:textFill>
            <w14:solidFill>
              <w14:schemeClr w14:val="tx1"/>
            </w14:solidFill>
          </w14:textFill>
        </w:rPr>
      </w:pPr>
      <w:r>
        <w:rPr>
          <w:rFonts w:hint="eastAsia" w:ascii="宋体" w:hAnsi="宋体"/>
          <w:sz w:val="24"/>
        </w:rPr>
        <w:t>9.5</w:t>
      </w:r>
      <w:r>
        <w:rPr>
          <w:rFonts w:hint="eastAsia"/>
          <w:color w:val="000000"/>
          <w:sz w:val="24"/>
          <w:szCs w:val="24"/>
        </w:rPr>
        <w:t xml:space="preserve"> </w:t>
      </w:r>
      <w:r>
        <w:rPr>
          <w:rFonts w:hint="eastAsia"/>
          <w:color w:val="000000" w:themeColor="text1"/>
          <w:sz w:val="24"/>
          <w:szCs w:val="24"/>
          <w14:textFill>
            <w14:solidFill>
              <w14:schemeClr w14:val="tx1"/>
            </w14:solidFill>
          </w14:textFill>
        </w:rPr>
        <w:t>甲、乙双方另行签订《安全协议书》作为本合同的附件，是本合同的组成部分，与本合同具有同等法律效力（《施工安全生产管理协议书》详见附件1）。</w:t>
      </w:r>
    </w:p>
    <w:p>
      <w:pPr>
        <w:spacing w:line="360" w:lineRule="auto"/>
        <w:ind w:firstLine="482" w:firstLineChars="200"/>
        <w:rPr>
          <w:rFonts w:ascii="黑体" w:hAnsi="黑体" w:eastAsia="黑体"/>
          <w:sz w:val="24"/>
        </w:rPr>
      </w:pPr>
      <w:r>
        <w:rPr>
          <w:rFonts w:hint="eastAsia" w:ascii="黑体" w:hAnsi="黑体" w:eastAsia="黑体"/>
          <w:b/>
          <w:sz w:val="24"/>
        </w:rPr>
        <w:t>10</w:t>
      </w:r>
      <w:r>
        <w:rPr>
          <w:rFonts w:ascii="黑体" w:hAnsi="黑体" w:eastAsia="黑体"/>
          <w:b/>
          <w:sz w:val="24"/>
        </w:rPr>
        <w:t>劳务管理</w:t>
      </w:r>
    </w:p>
    <w:p>
      <w:pPr>
        <w:spacing w:line="360" w:lineRule="auto"/>
        <w:ind w:firstLine="480" w:firstLineChars="200"/>
        <w:rPr>
          <w:rFonts w:ascii="宋体" w:hAnsi="宋体"/>
          <w:sz w:val="24"/>
        </w:rPr>
      </w:pPr>
      <w:r>
        <w:rPr>
          <w:rFonts w:hint="eastAsia" w:ascii="宋体" w:hAnsi="宋体"/>
          <w:sz w:val="24"/>
        </w:rPr>
        <w:t>10.1</w:t>
      </w:r>
      <w:r>
        <w:rPr>
          <w:rFonts w:ascii="宋体" w:hAnsi="宋体"/>
          <w:sz w:val="24"/>
        </w:rPr>
        <w:t>乙方招用的劳务人员，应当依法签订劳动用工合同，缴纳工伤保险，其应得工资应通过银行卡转帐或现金发放的方式及时、足额地直接发放给劳务人员本人。严禁发放给其他不具备用工主体资格的组织和个人。</w:t>
      </w:r>
    </w:p>
    <w:p>
      <w:pPr>
        <w:spacing w:line="360" w:lineRule="auto"/>
        <w:ind w:firstLine="480" w:firstLineChars="200"/>
        <w:rPr>
          <w:rFonts w:ascii="宋体" w:hAnsi="宋体"/>
          <w:sz w:val="24"/>
        </w:rPr>
      </w:pPr>
      <w:r>
        <w:rPr>
          <w:rFonts w:hint="eastAsia" w:ascii="宋体" w:hAnsi="宋体"/>
          <w:sz w:val="24"/>
        </w:rPr>
        <w:t>10.2</w:t>
      </w:r>
      <w:r>
        <w:rPr>
          <w:rFonts w:ascii="宋体" w:hAnsi="宋体"/>
          <w:sz w:val="24"/>
        </w:rPr>
        <w:t>乙方不得以任何理由和形式克扣员工工资，更不得发生员工到甲方追讨工资或有举报拖欠工资</w:t>
      </w:r>
      <w:r>
        <w:rPr>
          <w:rFonts w:hint="eastAsia" w:ascii="宋体" w:hAnsi="宋体"/>
          <w:sz w:val="24"/>
        </w:rPr>
        <w:t>的</w:t>
      </w:r>
      <w:r>
        <w:rPr>
          <w:rFonts w:ascii="宋体" w:hAnsi="宋体"/>
          <w:sz w:val="24"/>
        </w:rPr>
        <w:t>情况发生，若乙方无理克扣或拖欠工资情况属实，视为乙方违约，甲方在垫付其应得工资后，</w:t>
      </w:r>
      <w:r>
        <w:rPr>
          <w:rFonts w:hint="eastAsia" w:ascii="宋体" w:hAnsi="宋体"/>
          <w:sz w:val="24"/>
        </w:rPr>
        <w:t>在当期计量中扣除相应款项，并</w:t>
      </w:r>
      <w:r>
        <w:rPr>
          <w:rFonts w:ascii="宋体" w:hAnsi="宋体"/>
          <w:sz w:val="24"/>
        </w:rPr>
        <w:t>有权要求乙方支付违约金，违约金数额为每次</w:t>
      </w:r>
      <w:r>
        <w:rPr>
          <w:rFonts w:hint="eastAsia" w:ascii="宋体" w:hAnsi="宋体"/>
          <w:sz w:val="24"/>
          <w:u w:val="single"/>
          <w:lang w:val="en-US" w:eastAsia="zh-CN"/>
        </w:rPr>
        <w:t>5000</w:t>
      </w:r>
      <w:r>
        <w:rPr>
          <w:rFonts w:ascii="宋体" w:hAnsi="宋体"/>
          <w:sz w:val="24"/>
        </w:rPr>
        <w:t xml:space="preserve">元，并没收保证金。 </w:t>
      </w:r>
    </w:p>
    <w:p>
      <w:pPr>
        <w:spacing w:line="360" w:lineRule="auto"/>
        <w:ind w:firstLine="480" w:firstLineChars="200"/>
        <w:rPr>
          <w:rFonts w:ascii="宋体" w:hAnsi="宋体"/>
          <w:sz w:val="24"/>
        </w:rPr>
      </w:pPr>
      <w:r>
        <w:rPr>
          <w:rFonts w:hint="eastAsia" w:ascii="宋体" w:hAnsi="宋体"/>
          <w:sz w:val="24"/>
        </w:rPr>
        <w:t>10.3 乙方应逐月造册登记当月的民工工资发放情况，并向甲方报备。</w:t>
      </w:r>
    </w:p>
    <w:p>
      <w:pPr>
        <w:spacing w:line="360" w:lineRule="auto"/>
        <w:ind w:firstLine="480" w:firstLineChars="200"/>
        <w:jc w:val="left"/>
        <w:rPr>
          <w:rFonts w:ascii="宋体" w:hAnsi="宋体"/>
          <w:b/>
          <w:sz w:val="24"/>
        </w:rPr>
      </w:pPr>
      <w:r>
        <w:rPr>
          <w:rFonts w:hint="eastAsia" w:ascii="宋体" w:hAnsi="宋体"/>
          <w:sz w:val="24"/>
        </w:rPr>
        <w:t>10.4</w:t>
      </w:r>
      <w:r>
        <w:rPr>
          <w:rFonts w:hint="eastAsia" w:ascii="宋体" w:hAnsi="宋体"/>
          <w:b/>
          <w:sz w:val="24"/>
        </w:rPr>
        <w:t xml:space="preserve"> </w:t>
      </w:r>
      <w:r>
        <w:rPr>
          <w:rFonts w:hint="eastAsia" w:ascii="宋体" w:hAnsi="宋体"/>
          <w:sz w:val="24"/>
        </w:rPr>
        <w:t>乙方必须严格执行隧道公司工程施工现场人员管理相关管理制度规定：①加强现场人员管理，项目经理、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pPr>
        <w:spacing w:line="360" w:lineRule="auto"/>
        <w:ind w:firstLine="482" w:firstLineChars="200"/>
        <w:jc w:val="left"/>
        <w:rPr>
          <w:rFonts w:ascii="黑体" w:hAnsi="黑体" w:eastAsia="黑体"/>
          <w:b/>
          <w:sz w:val="24"/>
        </w:rPr>
      </w:pPr>
      <w:r>
        <w:rPr>
          <w:rFonts w:hint="eastAsia" w:ascii="黑体" w:hAnsi="黑体" w:eastAsia="黑体"/>
          <w:b/>
          <w:sz w:val="24"/>
        </w:rPr>
        <w:t>11</w:t>
      </w:r>
      <w:r>
        <w:rPr>
          <w:rFonts w:ascii="黑体" w:hAnsi="黑体" w:eastAsia="黑体"/>
          <w:b/>
          <w:sz w:val="24"/>
        </w:rPr>
        <w:t>保险</w:t>
      </w:r>
    </w:p>
    <w:p>
      <w:pPr>
        <w:spacing w:line="360" w:lineRule="auto"/>
        <w:ind w:firstLine="480" w:firstLineChars="200"/>
        <w:rPr>
          <w:rFonts w:ascii="宋体" w:hAnsi="宋体"/>
          <w:color w:val="auto"/>
          <w:sz w:val="28"/>
          <w:szCs w:val="28"/>
        </w:rPr>
      </w:pPr>
      <w:r>
        <w:rPr>
          <w:rFonts w:hint="eastAsia" w:ascii="宋体" w:hAnsi="宋体"/>
          <w:color w:val="auto"/>
          <w:sz w:val="24"/>
        </w:rPr>
        <w:t>安全责任险由甲方投保。</w:t>
      </w:r>
    </w:p>
    <w:p>
      <w:pPr>
        <w:spacing w:line="360" w:lineRule="auto"/>
        <w:ind w:firstLine="482" w:firstLineChars="200"/>
        <w:rPr>
          <w:rFonts w:ascii="黑体" w:hAnsi="黑体" w:eastAsia="黑体"/>
          <w:b/>
          <w:sz w:val="24"/>
        </w:rPr>
      </w:pPr>
      <w:r>
        <w:rPr>
          <w:rFonts w:hint="eastAsia" w:ascii="黑体" w:hAnsi="黑体" w:eastAsia="黑体"/>
          <w:b/>
          <w:sz w:val="24"/>
        </w:rPr>
        <w:t>12</w:t>
      </w:r>
      <w:r>
        <w:rPr>
          <w:rFonts w:ascii="黑体" w:hAnsi="黑体" w:eastAsia="黑体"/>
          <w:b/>
          <w:sz w:val="24"/>
        </w:rPr>
        <w:t>现场管理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.1乙方</w:t>
      </w:r>
      <w:r>
        <w:rPr>
          <w:rFonts w:hint="eastAsia" w:ascii="宋体" w:hAnsi="宋体"/>
          <w:sz w:val="24"/>
        </w:rPr>
        <w:t>应</w:t>
      </w:r>
      <w:r>
        <w:rPr>
          <w:rFonts w:ascii="宋体" w:hAnsi="宋体"/>
          <w:sz w:val="24"/>
        </w:rPr>
        <w:t>做到文明施工，</w:t>
      </w:r>
      <w:r>
        <w:rPr>
          <w:rFonts w:hint="eastAsia" w:ascii="宋体" w:hAnsi="宋体"/>
          <w:sz w:val="24"/>
        </w:rPr>
        <w:t>做到</w:t>
      </w:r>
      <w:r>
        <w:rPr>
          <w:rFonts w:ascii="宋体" w:hAnsi="宋体"/>
          <w:sz w:val="24"/>
        </w:rPr>
        <w:t>施工场地整洁有序，设立必要宣传、告示等标志、标牌。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12.2乙方的工地驻地建设和其它生产生活设施必须达到</w:t>
      </w:r>
      <w:r>
        <w:rPr>
          <w:rFonts w:hint="eastAsia" w:ascii="宋体" w:hAnsi="宋体"/>
          <w:sz w:val="24"/>
          <w:u w:val="single"/>
        </w:rPr>
        <w:t xml:space="preserve">  浙江 </w:t>
      </w:r>
      <w:r>
        <w:rPr>
          <w:rFonts w:hint="eastAsia" w:ascii="宋体" w:hAnsi="宋体"/>
          <w:sz w:val="24"/>
        </w:rPr>
        <w:t>省和</w:t>
      </w:r>
      <w:r>
        <w:rPr>
          <w:rFonts w:hint="eastAsia" w:ascii="宋体" w:hAnsi="宋体"/>
          <w:sz w:val="24"/>
          <w:u w:val="single"/>
        </w:rPr>
        <w:t xml:space="preserve"> 杭州 </w:t>
      </w:r>
      <w:r>
        <w:rPr>
          <w:rFonts w:hint="eastAsia" w:ascii="宋体" w:hAnsi="宋体"/>
          <w:sz w:val="24"/>
        </w:rPr>
        <w:t>市的标化文明工地的要求，并保证年度考评达到90分以上</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auto"/>
          <w:sz w:val="24"/>
        </w:rPr>
      </w:pPr>
      <w:r>
        <w:rPr>
          <w:rFonts w:hint="eastAsia" w:ascii="宋体" w:hAnsi="宋体"/>
          <w:sz w:val="24"/>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w:t>
      </w:r>
      <w:r>
        <w:rPr>
          <w:rFonts w:hint="eastAsia" w:ascii="宋体" w:hAnsi="宋体"/>
          <w:color w:val="auto"/>
          <w:sz w:val="24"/>
        </w:rPr>
        <w:t>乙方采取罚款0.5-3万元的措施。</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2</w:t>
      </w:r>
      <w:r>
        <w:rPr>
          <w:rFonts w:ascii="宋体" w:hAnsi="宋体"/>
          <w:color w:val="auto"/>
          <w:sz w:val="24"/>
        </w:rPr>
        <w:t>.4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spacing w:line="360" w:lineRule="auto"/>
        <w:ind w:firstLine="482" w:firstLineChars="200"/>
        <w:jc w:val="left"/>
        <w:rPr>
          <w:rFonts w:ascii="黑体" w:hAnsi="黑体" w:eastAsia="黑体"/>
          <w:sz w:val="24"/>
        </w:rPr>
      </w:pPr>
      <w:r>
        <w:rPr>
          <w:rFonts w:hint="eastAsia" w:ascii="黑体" w:hAnsi="黑体" w:eastAsia="黑体"/>
          <w:b/>
          <w:sz w:val="24"/>
        </w:rPr>
        <w:t>13</w:t>
      </w:r>
      <w:r>
        <w:rPr>
          <w:rFonts w:ascii="黑体" w:hAnsi="黑体" w:eastAsia="黑体"/>
          <w:b/>
          <w:sz w:val="24"/>
        </w:rPr>
        <w:t>违约责任</w:t>
      </w:r>
    </w:p>
    <w:p>
      <w:pPr>
        <w:spacing w:line="360" w:lineRule="auto"/>
        <w:ind w:firstLine="480" w:firstLineChars="200"/>
        <w:rPr>
          <w:rFonts w:ascii="宋体" w:hAnsi="宋体"/>
          <w:sz w:val="24"/>
        </w:rPr>
      </w:pPr>
      <w:r>
        <w:rPr>
          <w:rFonts w:ascii="宋体" w:hAnsi="宋体"/>
          <w:sz w:val="24"/>
        </w:rPr>
        <w:t>13.1 乙方分包的工程项目，不得再行转包或分包，否则将无条件被认为乙方违约，由此引起的一切责任、事故和损失由乙方负责。</w:t>
      </w:r>
    </w:p>
    <w:p>
      <w:pPr>
        <w:spacing w:line="360" w:lineRule="auto"/>
        <w:ind w:firstLine="480" w:firstLineChars="200"/>
        <w:rPr>
          <w:rFonts w:ascii="宋体" w:hAnsi="宋体"/>
          <w:sz w:val="24"/>
        </w:rPr>
      </w:pPr>
      <w:r>
        <w:rPr>
          <w:rFonts w:ascii="宋体" w:hAnsi="宋体"/>
          <w:sz w:val="24"/>
        </w:rPr>
        <w:t>13.2在施工过程中经检验达不到验收规范和评定标准，不能保证工程质量，或因乙方原因造成发包人、监理人或有关部门的极大不满，则甲方有权终止合同，由此造成的损失由乙方</w:t>
      </w:r>
      <w:r>
        <w:rPr>
          <w:rFonts w:hint="eastAsia" w:ascii="宋体" w:hAnsi="宋体"/>
          <w:sz w:val="24"/>
        </w:rPr>
        <w:t>承担</w:t>
      </w:r>
      <w:r>
        <w:rPr>
          <w:rFonts w:ascii="宋体" w:hAnsi="宋体"/>
          <w:sz w:val="24"/>
        </w:rPr>
        <w:t>。</w:t>
      </w:r>
    </w:p>
    <w:p>
      <w:pPr>
        <w:spacing w:line="360" w:lineRule="auto"/>
        <w:ind w:firstLine="480" w:firstLineChars="200"/>
        <w:rPr>
          <w:rFonts w:ascii="宋体" w:hAnsi="宋体"/>
          <w:sz w:val="24"/>
        </w:rPr>
      </w:pPr>
      <w:r>
        <w:rPr>
          <w:rFonts w:ascii="宋体" w:hAnsi="宋体"/>
          <w:sz w:val="24"/>
        </w:rPr>
        <w:t>13.3 除上一条款外，合同签订后，不经双方协商同意，任何一方不得随意变更或解除。如乙方</w:t>
      </w:r>
      <w:r>
        <w:rPr>
          <w:rFonts w:hint="eastAsia" w:ascii="宋体" w:hAnsi="宋体"/>
          <w:sz w:val="24"/>
        </w:rPr>
        <w:t>未</w:t>
      </w:r>
      <w:r>
        <w:rPr>
          <w:rFonts w:ascii="宋体" w:hAnsi="宋体"/>
          <w:sz w:val="24"/>
        </w:rPr>
        <w:t>经甲方同意，单方解除合同时，应由乙方赔偿甲方因影响施工计划造成的经济损失</w:t>
      </w:r>
      <w:r>
        <w:rPr>
          <w:rFonts w:hint="eastAsia" w:ascii="宋体" w:hAnsi="宋体"/>
          <w:sz w:val="24"/>
        </w:rPr>
        <w:t>，甲方有权没收履约保证金</w:t>
      </w:r>
      <w:r>
        <w:rPr>
          <w:rFonts w:ascii="宋体" w:hAnsi="宋体"/>
          <w:sz w:val="24"/>
        </w:rPr>
        <w:t>；如甲方中途解除合同，应赔偿乙方因此造成的经济损失。</w:t>
      </w:r>
    </w:p>
    <w:p>
      <w:pPr>
        <w:spacing w:line="360" w:lineRule="auto"/>
        <w:ind w:firstLine="480" w:firstLineChars="200"/>
        <w:rPr>
          <w:rFonts w:ascii="宋体" w:hAnsi="宋体"/>
          <w:sz w:val="24"/>
        </w:rPr>
      </w:pPr>
      <w:r>
        <w:rPr>
          <w:rFonts w:ascii="宋体" w:hAnsi="宋体"/>
          <w:sz w:val="24"/>
        </w:rPr>
        <w:t>13.4</w:t>
      </w:r>
      <w:r>
        <w:rPr>
          <w:rFonts w:hint="eastAsia" w:ascii="宋体" w:hAnsi="宋体"/>
          <w:sz w:val="24"/>
        </w:rPr>
        <w:t>因</w:t>
      </w:r>
      <w:r>
        <w:rPr>
          <w:rFonts w:ascii="宋体" w:hAnsi="宋体"/>
          <w:sz w:val="24"/>
        </w:rPr>
        <w:t>乙方原因，出现下列情况之一的，甲方有权采取认为合理的一切措施进行处理，由此引起的损失由乙方</w:t>
      </w:r>
      <w:r>
        <w:rPr>
          <w:rFonts w:hint="eastAsia" w:ascii="宋体" w:hAnsi="宋体"/>
          <w:sz w:val="24"/>
        </w:rPr>
        <w:t>承担</w:t>
      </w:r>
      <w:r>
        <w:rPr>
          <w:rFonts w:ascii="宋体" w:hAnsi="宋体"/>
          <w:sz w:val="24"/>
        </w:rPr>
        <w:t>。</w:t>
      </w:r>
    </w:p>
    <w:p>
      <w:pPr>
        <w:spacing w:line="360" w:lineRule="auto"/>
        <w:ind w:firstLine="480" w:firstLineChars="200"/>
        <w:rPr>
          <w:rFonts w:ascii="宋体" w:hAnsi="宋体"/>
          <w:sz w:val="24"/>
        </w:rPr>
      </w:pPr>
      <w:r>
        <w:rPr>
          <w:rFonts w:ascii="宋体" w:hAnsi="宋体"/>
          <w:sz w:val="24"/>
        </w:rPr>
        <w:t>13.4.1乙方的主要人员、机械设备及流动资金不能按时到位的</w:t>
      </w:r>
      <w:r>
        <w:rPr>
          <w:rFonts w:hint="eastAsia" w:ascii="宋体" w:hAnsi="宋体"/>
          <w:sz w:val="24"/>
        </w:rPr>
        <w:t>，严重制约了工程的施工</w:t>
      </w:r>
      <w:r>
        <w:rPr>
          <w:rFonts w:ascii="宋体" w:hAnsi="宋体"/>
          <w:sz w:val="24"/>
        </w:rPr>
        <w:t>；</w:t>
      </w:r>
    </w:p>
    <w:p>
      <w:pPr>
        <w:spacing w:line="360" w:lineRule="auto"/>
        <w:ind w:firstLine="480" w:firstLineChars="200"/>
        <w:rPr>
          <w:rFonts w:ascii="宋体" w:hAnsi="宋体"/>
          <w:sz w:val="24"/>
        </w:rPr>
      </w:pPr>
      <w:r>
        <w:rPr>
          <w:rFonts w:ascii="宋体" w:hAnsi="宋体"/>
          <w:sz w:val="24"/>
        </w:rPr>
        <w:t>13.4.2进度滞后该工程总体进度计划的10％或落到工程管理曲线下线以下的；</w:t>
      </w:r>
    </w:p>
    <w:p>
      <w:pPr>
        <w:spacing w:line="360" w:lineRule="auto"/>
        <w:ind w:firstLine="480" w:firstLineChars="200"/>
        <w:rPr>
          <w:rFonts w:ascii="宋体" w:hAnsi="宋体"/>
          <w:sz w:val="24"/>
        </w:rPr>
      </w:pPr>
      <w:r>
        <w:rPr>
          <w:rFonts w:ascii="宋体" w:hAnsi="宋体"/>
          <w:sz w:val="24"/>
        </w:rPr>
        <w:t>13.4.3不按施工技术规范和标准要求施工，造成工程质量低劣的</w:t>
      </w:r>
      <w:r>
        <w:rPr>
          <w:rFonts w:hint="eastAsia" w:ascii="宋体" w:hAnsi="宋体"/>
          <w:sz w:val="24"/>
        </w:rPr>
        <w:t>达不到验收标准的</w:t>
      </w:r>
      <w:r>
        <w:rPr>
          <w:rFonts w:ascii="宋体" w:hAnsi="宋体"/>
          <w:sz w:val="24"/>
        </w:rPr>
        <w:t>；</w:t>
      </w:r>
    </w:p>
    <w:p>
      <w:pPr>
        <w:spacing w:line="360" w:lineRule="auto"/>
        <w:ind w:firstLine="480" w:firstLineChars="200"/>
        <w:rPr>
          <w:rFonts w:ascii="宋体" w:hAnsi="宋体"/>
          <w:sz w:val="24"/>
        </w:rPr>
      </w:pPr>
      <w:r>
        <w:rPr>
          <w:rFonts w:ascii="宋体" w:hAnsi="宋体"/>
          <w:sz w:val="24"/>
        </w:rPr>
        <w:t>13.4.4不遵守甲方的管理，不能</w:t>
      </w:r>
      <w:r>
        <w:rPr>
          <w:rFonts w:hint="eastAsia" w:ascii="宋体" w:hAnsi="宋体"/>
          <w:sz w:val="24"/>
        </w:rPr>
        <w:t>服从</w:t>
      </w:r>
      <w:r>
        <w:rPr>
          <w:rFonts w:ascii="宋体" w:hAnsi="宋体"/>
          <w:sz w:val="24"/>
        </w:rPr>
        <w:t>发包人和监理人的</w:t>
      </w:r>
      <w:r>
        <w:rPr>
          <w:rFonts w:hint="eastAsia" w:ascii="宋体" w:hAnsi="宋体"/>
          <w:sz w:val="24"/>
        </w:rPr>
        <w:t>指令，造成工程不能管理无法推进</w:t>
      </w:r>
      <w:r>
        <w:rPr>
          <w:rFonts w:ascii="宋体" w:hAnsi="宋体"/>
          <w:sz w:val="24"/>
        </w:rPr>
        <w:t>。</w:t>
      </w:r>
    </w:p>
    <w:p>
      <w:pPr>
        <w:spacing w:line="360" w:lineRule="auto"/>
        <w:ind w:firstLine="480" w:firstLineChars="200"/>
        <w:rPr>
          <w:rFonts w:ascii="宋体" w:hAnsi="宋体"/>
          <w:sz w:val="24"/>
        </w:rPr>
      </w:pPr>
      <w:r>
        <w:rPr>
          <w:rFonts w:ascii="宋体" w:hAnsi="宋体"/>
          <w:sz w:val="24"/>
        </w:rPr>
        <w:t>13.5乙方</w:t>
      </w:r>
      <w:r>
        <w:rPr>
          <w:rFonts w:hint="eastAsia" w:ascii="宋体" w:hAnsi="宋体"/>
          <w:sz w:val="24"/>
        </w:rPr>
        <w:t>应</w:t>
      </w:r>
      <w:r>
        <w:rPr>
          <w:rFonts w:ascii="宋体" w:hAnsi="宋体"/>
          <w:sz w:val="24"/>
        </w:rPr>
        <w:t>按</w:t>
      </w:r>
      <w:r>
        <w:rPr>
          <w:rFonts w:hint="eastAsia" w:ascii="宋体" w:hAnsi="宋体"/>
          <w:sz w:val="24"/>
        </w:rPr>
        <w:t>本</w:t>
      </w:r>
      <w:r>
        <w:rPr>
          <w:rFonts w:ascii="宋体" w:hAnsi="宋体"/>
          <w:sz w:val="24"/>
        </w:rPr>
        <w:t>合同规定的工期及质量要求完成，</w:t>
      </w:r>
      <w:r>
        <w:rPr>
          <w:rFonts w:hint="eastAsia" w:ascii="宋体" w:hAnsi="宋体"/>
          <w:sz w:val="24"/>
        </w:rPr>
        <w:t>若因乙方自身的原因延误了本分包工程的工期，造成甲方不能按合同工期交工，乙方</w:t>
      </w:r>
      <w:r>
        <w:rPr>
          <w:rFonts w:ascii="宋体" w:hAnsi="宋体"/>
          <w:sz w:val="24"/>
        </w:rPr>
        <w:t>应偿付给甲方</w:t>
      </w:r>
      <w:r>
        <w:rPr>
          <w:rFonts w:hint="eastAsia" w:ascii="宋体" w:hAnsi="宋体"/>
          <w:sz w:val="24"/>
          <w:u w:val="single"/>
        </w:rPr>
        <w:t xml:space="preserve"> </w:t>
      </w:r>
      <w:r>
        <w:rPr>
          <w:rFonts w:hint="eastAsia" w:ascii="宋体" w:hAnsi="宋体"/>
          <w:sz w:val="24"/>
          <w:u w:val="single"/>
          <w:lang w:val="en-US" w:eastAsia="zh-CN"/>
        </w:rPr>
        <w:t>10000</w:t>
      </w:r>
      <w:r>
        <w:rPr>
          <w:rFonts w:hint="eastAsia" w:ascii="宋体" w:hAnsi="宋体"/>
          <w:sz w:val="24"/>
          <w:u w:val="single"/>
        </w:rPr>
        <w:t xml:space="preserve"> </w:t>
      </w:r>
      <w:r>
        <w:rPr>
          <w:rFonts w:ascii="宋体" w:hAnsi="宋体"/>
          <w:sz w:val="24"/>
        </w:rPr>
        <w:t>元</w:t>
      </w:r>
      <w:r>
        <w:rPr>
          <w:rFonts w:hint="eastAsia" w:ascii="宋体" w:hAnsi="宋体"/>
          <w:sz w:val="24"/>
        </w:rPr>
        <w:t>/天</w:t>
      </w:r>
      <w:r>
        <w:rPr>
          <w:rFonts w:ascii="宋体" w:hAnsi="宋体"/>
          <w:sz w:val="24"/>
        </w:rPr>
        <w:t>的</w:t>
      </w:r>
      <w:r>
        <w:rPr>
          <w:rFonts w:hint="eastAsia" w:ascii="宋体" w:hAnsi="宋体"/>
          <w:sz w:val="24"/>
        </w:rPr>
        <w:t>逾期违约金，限额为本合同</w:t>
      </w:r>
      <w:r>
        <w:rPr>
          <w:rFonts w:hint="eastAsia" w:ascii="宋体" w:hAnsi="宋体"/>
          <w:sz w:val="24"/>
          <w:u w:val="single"/>
        </w:rPr>
        <w:t xml:space="preserve"> 5 </w:t>
      </w:r>
      <w:r>
        <w:rPr>
          <w:rFonts w:hint="eastAsia" w:ascii="宋体" w:hAnsi="宋体"/>
          <w:sz w:val="24"/>
        </w:rPr>
        <w:t>％的签约合同价，逾期违约金从</w:t>
      </w:r>
      <w:r>
        <w:rPr>
          <w:rFonts w:hint="eastAsia" w:ascii="宋体" w:hAnsi="宋体"/>
          <w:sz w:val="24"/>
          <w:lang w:val="en-US" w:eastAsia="zh-CN"/>
        </w:rPr>
        <w:t>履约保证金</w:t>
      </w:r>
      <w:r>
        <w:rPr>
          <w:rFonts w:hint="eastAsia" w:ascii="宋体" w:hAnsi="宋体"/>
          <w:sz w:val="24"/>
        </w:rPr>
        <w:t>中扣除。</w:t>
      </w:r>
    </w:p>
    <w:p>
      <w:pPr>
        <w:spacing w:line="360" w:lineRule="auto"/>
        <w:ind w:firstLine="480" w:firstLineChars="200"/>
        <w:rPr>
          <w:rFonts w:ascii="宋体" w:hAnsi="宋体"/>
          <w:sz w:val="24"/>
        </w:rPr>
      </w:pPr>
      <w:r>
        <w:rPr>
          <w:rFonts w:hint="eastAsia" w:ascii="宋体" w:hAnsi="宋体"/>
          <w:sz w:val="24"/>
        </w:rPr>
        <w:t>13.6</w:t>
      </w:r>
      <w:r>
        <w:rPr>
          <w:rFonts w:ascii="宋体" w:hAnsi="宋体"/>
          <w:sz w:val="24"/>
        </w:rPr>
        <w:t>乙方经甲方同意可以将劳务作业再分包给具有相应劳务分包资质</w:t>
      </w:r>
      <w:r>
        <w:rPr>
          <w:rFonts w:hint="eastAsia" w:ascii="宋体" w:hAnsi="宋体"/>
          <w:sz w:val="24"/>
        </w:rPr>
        <w:t>及其他按法律法规规定应持有的资格</w:t>
      </w:r>
      <w:r>
        <w:rPr>
          <w:rFonts w:ascii="宋体" w:hAnsi="宋体"/>
          <w:sz w:val="24"/>
        </w:rPr>
        <w:t>的劳务分包企业。乙方</w:t>
      </w:r>
      <w:r>
        <w:rPr>
          <w:rFonts w:hint="eastAsia" w:ascii="宋体" w:hAnsi="宋体"/>
          <w:sz w:val="24"/>
        </w:rPr>
        <w:t>采用非诚信方式或因失于考察将所分包工程再分包给不具备应有资质、资格的</w:t>
      </w:r>
      <w:r>
        <w:rPr>
          <w:rFonts w:ascii="宋体" w:hAnsi="宋体"/>
          <w:sz w:val="24"/>
        </w:rPr>
        <w:t>劳务分包企业</w:t>
      </w:r>
      <w:r>
        <w:rPr>
          <w:rFonts w:hint="eastAsia" w:ascii="宋体" w:hAnsi="宋体"/>
          <w:sz w:val="24"/>
        </w:rPr>
        <w:t>，应视为违约行为。</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3.7</w:t>
      </w:r>
      <w:r>
        <w:rPr>
          <w:rFonts w:ascii="宋体" w:hAnsi="宋体"/>
          <w:sz w:val="24"/>
        </w:rPr>
        <w:t>乙方应对劳务</w:t>
      </w:r>
      <w:r>
        <w:rPr>
          <w:rFonts w:hint="eastAsia" w:ascii="宋体" w:hAnsi="宋体"/>
          <w:sz w:val="24"/>
        </w:rPr>
        <w:t>分包</w:t>
      </w:r>
      <w:r>
        <w:rPr>
          <w:rFonts w:ascii="宋体" w:hAnsi="宋体"/>
          <w:sz w:val="24"/>
        </w:rPr>
        <w:t>作业的</w:t>
      </w:r>
      <w:r>
        <w:rPr>
          <w:rFonts w:hint="eastAsia" w:ascii="宋体" w:hAnsi="宋体"/>
          <w:sz w:val="24"/>
        </w:rPr>
        <w:t>进度、</w:t>
      </w:r>
      <w:r>
        <w:rPr>
          <w:rFonts w:ascii="宋体" w:hAnsi="宋体"/>
          <w:sz w:val="24"/>
        </w:rPr>
        <w:t>质量</w:t>
      </w:r>
      <w:r>
        <w:rPr>
          <w:rFonts w:hint="eastAsia" w:ascii="宋体" w:hAnsi="宋体"/>
          <w:sz w:val="24"/>
        </w:rPr>
        <w:t>、安全、文明施工</w:t>
      </w:r>
      <w:r>
        <w:rPr>
          <w:rFonts w:ascii="宋体" w:hAnsi="宋体"/>
          <w:sz w:val="24"/>
        </w:rPr>
        <w:t>等相关事宜进行</w:t>
      </w:r>
      <w:r>
        <w:rPr>
          <w:rFonts w:hint="eastAsia" w:ascii="宋体" w:hAnsi="宋体"/>
          <w:sz w:val="24"/>
        </w:rPr>
        <w:t>全面和全过程的管理与控制</w:t>
      </w:r>
      <w:r>
        <w:rPr>
          <w:rFonts w:ascii="宋体" w:hAnsi="宋体"/>
          <w:sz w:val="24"/>
        </w:rPr>
        <w:t>，并</w:t>
      </w:r>
      <w:r>
        <w:rPr>
          <w:rFonts w:hint="eastAsia" w:ascii="宋体" w:hAnsi="宋体"/>
          <w:sz w:val="24"/>
        </w:rPr>
        <w:t>对</w:t>
      </w:r>
      <w:r>
        <w:rPr>
          <w:rFonts w:ascii="宋体" w:hAnsi="宋体"/>
          <w:sz w:val="24"/>
        </w:rPr>
        <w:t>劳务</w:t>
      </w:r>
      <w:r>
        <w:rPr>
          <w:rFonts w:hint="eastAsia" w:ascii="宋体" w:hAnsi="宋体"/>
          <w:sz w:val="24"/>
        </w:rPr>
        <w:t>分包</w:t>
      </w:r>
      <w:r>
        <w:rPr>
          <w:rFonts w:ascii="宋体" w:hAnsi="宋体"/>
          <w:sz w:val="24"/>
        </w:rPr>
        <w:t>作业</w:t>
      </w:r>
      <w:r>
        <w:rPr>
          <w:rFonts w:hint="eastAsia" w:ascii="宋体" w:hAnsi="宋体"/>
          <w:sz w:val="24"/>
        </w:rPr>
        <w:t>的结果（包括但不限于乙方自身的或造成第三人的人身损害赔偿）</w:t>
      </w:r>
      <w:r>
        <w:rPr>
          <w:rFonts w:ascii="宋体" w:hAnsi="宋体"/>
          <w:sz w:val="24"/>
        </w:rPr>
        <w:t>承担</w:t>
      </w:r>
      <w:r>
        <w:rPr>
          <w:rFonts w:hint="eastAsia" w:ascii="宋体" w:hAnsi="宋体"/>
          <w:sz w:val="24"/>
        </w:rPr>
        <w:t>全部</w:t>
      </w:r>
      <w:r>
        <w:rPr>
          <w:rFonts w:ascii="宋体" w:hAnsi="宋体"/>
          <w:sz w:val="24"/>
        </w:rPr>
        <w:t>责任。</w:t>
      </w:r>
      <w:r>
        <w:rPr>
          <w:rFonts w:hint="eastAsia" w:ascii="宋体" w:hAnsi="宋体"/>
          <w:sz w:val="24"/>
        </w:rPr>
        <w:t>因劳务分包的原因致使分包合同部分或全部不能履行，由乙方向甲方承担违约责任。</w:t>
      </w:r>
    </w:p>
    <w:p>
      <w:pPr>
        <w:spacing w:line="360" w:lineRule="auto"/>
        <w:ind w:firstLine="482" w:firstLineChars="200"/>
        <w:jc w:val="left"/>
        <w:rPr>
          <w:rFonts w:ascii="黑体" w:hAnsi="黑体" w:eastAsia="黑体"/>
          <w:b/>
          <w:sz w:val="24"/>
        </w:rPr>
      </w:pPr>
      <w:r>
        <w:rPr>
          <w:rFonts w:hint="eastAsia" w:ascii="黑体" w:hAnsi="黑体" w:eastAsia="黑体"/>
          <w:b/>
          <w:sz w:val="24"/>
        </w:rPr>
        <w:t xml:space="preserve">14 </w:t>
      </w:r>
      <w:r>
        <w:rPr>
          <w:rFonts w:ascii="黑体" w:hAnsi="黑体" w:eastAsia="黑体"/>
          <w:b/>
          <w:sz w:val="24"/>
        </w:rPr>
        <w:t>附则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.1合同生效：本合同经甲乙双方</w:t>
      </w:r>
      <w:r>
        <w:rPr>
          <w:rFonts w:hint="eastAsia" w:ascii="宋体" w:hAnsi="宋体"/>
          <w:sz w:val="24"/>
        </w:rPr>
        <w:t>签字盖章</w:t>
      </w:r>
      <w:r>
        <w:rPr>
          <w:rFonts w:ascii="宋体" w:hAnsi="宋体"/>
          <w:sz w:val="24"/>
        </w:rPr>
        <w:t>之日起生效。</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.2合同终止</w:t>
      </w:r>
      <w:r>
        <w:rPr>
          <w:rFonts w:hint="eastAsia" w:ascii="宋体" w:hAnsi="宋体"/>
          <w:sz w:val="24"/>
        </w:rPr>
        <w:t>和解除</w:t>
      </w:r>
    </w:p>
    <w:p>
      <w:pPr>
        <w:spacing w:line="360" w:lineRule="auto"/>
        <w:ind w:firstLine="480" w:firstLineChars="200"/>
        <w:rPr>
          <w:rFonts w:ascii="宋体" w:hAnsi="宋体"/>
          <w:sz w:val="24"/>
        </w:rPr>
      </w:pPr>
      <w:r>
        <w:rPr>
          <w:rFonts w:hint="eastAsia" w:ascii="宋体" w:hAnsi="宋体"/>
          <w:sz w:val="24"/>
        </w:rPr>
        <w:t>14.2.1合同终止</w:t>
      </w:r>
      <w:r>
        <w:rPr>
          <w:rFonts w:ascii="宋体" w:hAnsi="宋体"/>
          <w:sz w:val="24"/>
        </w:rPr>
        <w:t>日期：在全部工程竣工，办理竣工验收款项结清后失效。</w:t>
      </w:r>
      <w:r>
        <w:rPr>
          <w:rFonts w:hint="eastAsia" w:ascii="宋体" w:hAnsi="宋体"/>
          <w:sz w:val="24"/>
        </w:rPr>
        <w:t>但不免除双方约定的乙方应当承担的保修责任等义务，</w:t>
      </w:r>
      <w:r>
        <w:rPr>
          <w:rFonts w:ascii="宋体" w:hAnsi="宋体"/>
          <w:sz w:val="24"/>
        </w:rPr>
        <w:t>甲方乙方应遵循诚实信用原则，履行通知、协助、保密等义务。</w:t>
      </w:r>
    </w:p>
    <w:p>
      <w:pPr>
        <w:spacing w:line="360" w:lineRule="auto"/>
        <w:ind w:left="479" w:leftChars="228" w:firstLine="0" w:firstLineChars="0"/>
        <w:rPr>
          <w:rFonts w:hint="eastAsia" w:ascii="宋体" w:hAnsi="宋体" w:eastAsiaTheme="minorEastAsia"/>
          <w:sz w:val="24"/>
          <w:lang w:eastAsia="zh-CN"/>
        </w:rPr>
      </w:pPr>
      <w:r>
        <w:rPr>
          <w:rFonts w:hint="eastAsia" w:ascii="宋体" w:hAnsi="宋体"/>
          <w:sz w:val="24"/>
        </w:rPr>
        <w:t xml:space="preserve">14.2.2 </w:t>
      </w:r>
      <w:r>
        <w:rPr>
          <w:rFonts w:ascii="宋体" w:hAnsi="宋体"/>
          <w:sz w:val="24"/>
        </w:rPr>
        <w:t>合同解除</w:t>
      </w:r>
    </w:p>
    <w:p>
      <w:pPr>
        <w:spacing w:line="360" w:lineRule="auto"/>
        <w:ind w:left="479" w:leftChars="228" w:firstLine="0" w:firstLineChars="0"/>
        <w:rPr>
          <w:rFonts w:ascii="宋体" w:hAnsi="宋体"/>
          <w:sz w:val="24"/>
        </w:rPr>
      </w:pPr>
      <w:r>
        <w:rPr>
          <w:rFonts w:hint="eastAsia" w:ascii="宋体" w:hAnsi="宋体"/>
          <w:sz w:val="24"/>
        </w:rPr>
        <w:t>14.2.2.</w:t>
      </w:r>
      <w:r>
        <w:rPr>
          <w:rFonts w:ascii="宋体" w:hAnsi="宋体"/>
          <w:sz w:val="24"/>
        </w:rPr>
        <w:t>1如在乙方没有全面履行分包合同义务之前，</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包合同解除，则甲方应</w:t>
      </w:r>
    </w:p>
    <w:p>
      <w:pPr>
        <w:spacing w:line="360" w:lineRule="auto"/>
        <w:rPr>
          <w:rFonts w:hint="eastAsia" w:ascii="宋体" w:hAnsi="宋体" w:eastAsiaTheme="minorEastAsia"/>
          <w:sz w:val="24"/>
          <w:lang w:eastAsia="zh-CN"/>
        </w:rPr>
      </w:pPr>
      <w:r>
        <w:rPr>
          <w:rFonts w:ascii="宋体" w:hAnsi="宋体"/>
          <w:sz w:val="24"/>
        </w:rPr>
        <w:t>及时通知乙方解除分包合同，乙方接到通知后应</w:t>
      </w:r>
      <w:r>
        <w:rPr>
          <w:rFonts w:hint="eastAsia" w:ascii="宋体" w:hAnsi="宋体"/>
          <w:sz w:val="24"/>
        </w:rPr>
        <w:t>在</w:t>
      </w:r>
      <w:r>
        <w:rPr>
          <w:rFonts w:hint="eastAsia" w:ascii="宋体" w:hAnsi="宋体"/>
          <w:sz w:val="24"/>
          <w:u w:val="single"/>
        </w:rPr>
        <w:t xml:space="preserve">  7</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p>
    <w:p>
      <w:pPr>
        <w:spacing w:line="360" w:lineRule="auto"/>
        <w:rPr>
          <w:rFonts w:ascii="宋体" w:hAnsi="宋体"/>
          <w:color w:val="FF0000"/>
          <w:sz w:val="24"/>
        </w:rPr>
      </w:pPr>
      <w:r>
        <w:rPr>
          <w:rFonts w:hint="eastAsia" w:ascii="宋体" w:hAnsi="宋体"/>
          <w:sz w:val="24"/>
          <w:lang w:val="en-US" w:eastAsia="zh-CN"/>
        </w:rPr>
        <w:t xml:space="preserve">    </w:t>
      </w:r>
      <w:r>
        <w:rPr>
          <w:rFonts w:hint="eastAsia" w:ascii="宋体" w:hAnsi="宋体"/>
          <w:sz w:val="24"/>
        </w:rPr>
        <w:t>14.2.2.2</w:t>
      </w:r>
      <w:r>
        <w:rPr>
          <w:rFonts w:ascii="宋体" w:hAnsi="宋体"/>
          <w:sz w:val="24"/>
        </w:rPr>
        <w:t>因本合同第</w:t>
      </w:r>
      <w:r>
        <w:rPr>
          <w:rFonts w:hint="eastAsia" w:ascii="宋体" w:hAnsi="宋体"/>
          <w:sz w:val="24"/>
        </w:rPr>
        <w:t>14.2.2.</w:t>
      </w:r>
      <w:r>
        <w:rPr>
          <w:rFonts w:ascii="宋体" w:hAnsi="宋体"/>
          <w:sz w:val="24"/>
        </w:rPr>
        <w:t>1款原因终止分包合同，乙方可以得到</w:t>
      </w:r>
      <w:r>
        <w:rPr>
          <w:rFonts w:hint="eastAsia" w:ascii="宋体" w:hAnsi="宋体"/>
          <w:sz w:val="24"/>
        </w:rPr>
        <w:t>确认：经验收合格的</w:t>
      </w:r>
      <w:r>
        <w:rPr>
          <w:rFonts w:ascii="宋体" w:hAnsi="宋体"/>
          <w:sz w:val="24"/>
        </w:rPr>
        <w:t>已完工程</w:t>
      </w:r>
      <w:r>
        <w:rPr>
          <w:rFonts w:hint="eastAsia" w:ascii="宋体" w:hAnsi="宋体"/>
          <w:sz w:val="24"/>
        </w:rPr>
        <w:t>的相应</w:t>
      </w:r>
      <w:r>
        <w:rPr>
          <w:rFonts w:ascii="宋体" w:hAnsi="宋体"/>
          <w:sz w:val="24"/>
        </w:rPr>
        <w:t>价款</w:t>
      </w:r>
      <w:r>
        <w:rPr>
          <w:rFonts w:hint="eastAsia" w:ascii="宋体" w:hAnsi="宋体"/>
          <w:sz w:val="24"/>
        </w:rPr>
        <w:t>。</w:t>
      </w:r>
      <w:r>
        <w:rPr>
          <w:rFonts w:ascii="宋体" w:hAnsi="宋体"/>
          <w:sz w:val="24"/>
        </w:rPr>
        <w:t>如</w:t>
      </w:r>
      <w:r>
        <w:rPr>
          <w:rFonts w:hint="eastAsia" w:ascii="宋体" w:hAnsi="宋体"/>
          <w:sz w:val="24"/>
        </w:rPr>
        <w:t>果</w:t>
      </w:r>
      <w:r>
        <w:rPr>
          <w:rFonts w:ascii="宋体" w:hAnsi="宋体"/>
          <w:sz w:val="24"/>
        </w:rPr>
        <w:t>本合同第</w:t>
      </w:r>
      <w:r>
        <w:rPr>
          <w:rFonts w:hint="eastAsia" w:ascii="宋体" w:hAnsi="宋体"/>
          <w:sz w:val="24"/>
        </w:rPr>
        <w:t>14.2.2.</w:t>
      </w:r>
      <w:r>
        <w:rPr>
          <w:rFonts w:ascii="宋体" w:hAnsi="宋体"/>
          <w:sz w:val="24"/>
        </w:rPr>
        <w:t>1款约定的</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包合同终止是因为乙方的违约</w:t>
      </w:r>
      <w:r>
        <w:rPr>
          <w:rFonts w:hint="eastAsia" w:ascii="宋体" w:hAnsi="宋体"/>
          <w:sz w:val="24"/>
        </w:rPr>
        <w:t>造成的</w:t>
      </w:r>
      <w:r>
        <w:rPr>
          <w:rFonts w:ascii="宋体" w:hAnsi="宋体"/>
          <w:sz w:val="24"/>
        </w:rPr>
        <w:t>，</w:t>
      </w:r>
      <w:r>
        <w:rPr>
          <w:rFonts w:hint="eastAsia" w:ascii="宋体" w:hAnsi="宋体"/>
          <w:sz w:val="24"/>
        </w:rPr>
        <w:t>乙方应承担相关的违约责任并向甲方赔偿因（总）承包合同终止所造成的损失。</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.3本合同发生纠纷时，甲乙双方应及时协商解决。若协商不成时，可按以下第</w:t>
      </w:r>
      <w:r>
        <w:rPr>
          <w:rFonts w:hint="eastAsia" w:ascii="宋体" w:hAnsi="宋体"/>
          <w:sz w:val="24"/>
          <w:u w:val="single"/>
          <w:lang w:eastAsia="zh-CN"/>
        </w:rPr>
        <w:t>（</w:t>
      </w:r>
      <w:r>
        <w:rPr>
          <w:rFonts w:hint="eastAsia" w:ascii="宋体" w:hAnsi="宋体"/>
          <w:sz w:val="24"/>
          <w:u w:val="single"/>
          <w:lang w:val="en-US" w:eastAsia="zh-CN"/>
        </w:rPr>
        <w:t>b</w:t>
      </w:r>
      <w:r>
        <w:rPr>
          <w:rFonts w:hint="eastAsia" w:ascii="宋体" w:hAnsi="宋体"/>
          <w:sz w:val="24"/>
          <w:u w:val="single"/>
          <w:lang w:eastAsia="zh-CN"/>
        </w:rPr>
        <w:t>）</w:t>
      </w:r>
      <w:r>
        <w:rPr>
          <w:rFonts w:hint="eastAsia" w:ascii="宋体" w:hAnsi="宋体"/>
          <w:sz w:val="24"/>
          <w:u w:val="single"/>
        </w:rPr>
        <w:t xml:space="preserve">  </w:t>
      </w:r>
      <w:r>
        <w:rPr>
          <w:rFonts w:ascii="宋体" w:hAnsi="宋体"/>
          <w:sz w:val="24"/>
        </w:rPr>
        <w:t>项解决：(a)向工程所在地经济合同仲裁委员会申请仲裁，(b)向</w:t>
      </w:r>
      <w:r>
        <w:rPr>
          <w:rFonts w:hint="eastAsia" w:ascii="宋体" w:hAnsi="宋体"/>
          <w:sz w:val="24"/>
        </w:rPr>
        <w:t>甲方所在地</w:t>
      </w:r>
      <w:r>
        <w:rPr>
          <w:rFonts w:ascii="宋体" w:hAnsi="宋体"/>
          <w:sz w:val="24"/>
        </w:rPr>
        <w:t>人民法院起诉。</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4</w:t>
      </w:r>
      <w:r>
        <w:rPr>
          <w:rFonts w:ascii="宋体" w:hAnsi="宋体"/>
          <w:sz w:val="24"/>
        </w:rPr>
        <w:t>本合同一式</w:t>
      </w:r>
      <w:r>
        <w:rPr>
          <w:rFonts w:ascii="宋体" w:hAnsi="宋体"/>
          <w:sz w:val="24"/>
          <w:u w:val="single"/>
        </w:rPr>
        <w:t xml:space="preserve">  </w:t>
      </w:r>
      <w:r>
        <w:rPr>
          <w:rFonts w:hint="eastAsia" w:ascii="宋体" w:hAnsi="宋体"/>
          <w:sz w:val="24"/>
          <w:u w:val="single"/>
        </w:rPr>
        <w:t>6</w:t>
      </w:r>
      <w:r>
        <w:rPr>
          <w:rFonts w:ascii="宋体" w:hAnsi="宋体"/>
          <w:sz w:val="24"/>
          <w:u w:val="single"/>
        </w:rPr>
        <w:t xml:space="preserve">  </w:t>
      </w:r>
      <w:r>
        <w:rPr>
          <w:rFonts w:ascii="宋体" w:hAnsi="宋体"/>
          <w:sz w:val="24"/>
        </w:rPr>
        <w:t>份，甲</w:t>
      </w:r>
      <w:r>
        <w:rPr>
          <w:rFonts w:hint="eastAsia" w:ascii="宋体" w:hAnsi="宋体"/>
          <w:sz w:val="24"/>
        </w:rPr>
        <w:t>方</w:t>
      </w:r>
      <w:r>
        <w:rPr>
          <w:rFonts w:ascii="宋体" w:hAnsi="宋体"/>
          <w:sz w:val="24"/>
        </w:rPr>
        <w:t>执</w:t>
      </w:r>
      <w:r>
        <w:rPr>
          <w:rFonts w:hint="eastAsia" w:ascii="宋体" w:hAnsi="宋体"/>
          <w:sz w:val="24"/>
        </w:rPr>
        <w:t>4份，乙方执2份</w:t>
      </w:r>
      <w:r>
        <w:rPr>
          <w:rFonts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 xml:space="preserve"> 双方商定的</w:t>
      </w:r>
      <w:r>
        <w:rPr>
          <w:rFonts w:hint="eastAsia" w:ascii="宋体" w:hAnsi="宋体"/>
          <w:sz w:val="24"/>
        </w:rPr>
        <w:t>补充</w:t>
      </w:r>
      <w:r>
        <w:rPr>
          <w:rFonts w:ascii="宋体" w:hAnsi="宋体"/>
          <w:sz w:val="24"/>
        </w:rPr>
        <w:t>条款：</w:t>
      </w:r>
    </w:p>
    <w:p>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14.5.</w:t>
      </w:r>
      <w:r>
        <w:rPr>
          <w:rFonts w:ascii="宋体" w:hAnsi="宋体"/>
          <w:sz w:val="24"/>
        </w:rPr>
        <w:t>1</w:t>
      </w:r>
      <w:r>
        <w:rPr>
          <w:rFonts w:hint="eastAsia" w:ascii="宋体" w:hAnsi="宋体"/>
          <w:sz w:val="24"/>
        </w:rPr>
        <w:t xml:space="preserve"> 乙方要自行提供测量人员，服从甲方相关部门的管理，并确保各项测量成果的真实性和准确性。</w:t>
      </w:r>
    </w:p>
    <w:p>
      <w:pPr>
        <w:spacing w:line="360" w:lineRule="auto"/>
        <w:ind w:firstLine="480" w:firstLineChars="200"/>
        <w:rPr>
          <w:rFonts w:ascii="宋体" w:hAnsi="宋体"/>
          <w:sz w:val="24"/>
        </w:rPr>
      </w:pPr>
      <w:r>
        <w:rPr>
          <w:rFonts w:hint="eastAsia" w:ascii="宋体" w:hAnsi="宋体"/>
          <w:sz w:val="24"/>
        </w:rPr>
        <w:t>14.5.</w:t>
      </w:r>
      <w:r>
        <w:rPr>
          <w:rFonts w:ascii="宋体" w:hAnsi="宋体"/>
          <w:sz w:val="24"/>
        </w:rPr>
        <w:t>2</w:t>
      </w:r>
      <w:r>
        <w:rPr>
          <w:rFonts w:hint="eastAsia" w:ascii="宋体" w:hAnsi="宋体"/>
          <w:sz w:val="24"/>
        </w:rPr>
        <w:t xml:space="preserve"> 乙方指定的主要管理人员须纳入和充实甲方各级保证体系中去，并应自觉地接受甲方的管理。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6</w:t>
      </w:r>
      <w:r>
        <w:rPr>
          <w:rFonts w:ascii="宋体" w:hAnsi="宋体"/>
          <w:sz w:val="24"/>
        </w:rPr>
        <w:t>本合同未尽事宜，发包人与甲方签订</w:t>
      </w:r>
      <w:r>
        <w:rPr>
          <w:rFonts w:hint="eastAsia" w:ascii="宋体" w:hAnsi="宋体"/>
          <w:sz w:val="24"/>
        </w:rPr>
        <w:t>总包合同</w:t>
      </w:r>
      <w:r>
        <w:rPr>
          <w:rFonts w:ascii="宋体" w:hAnsi="宋体"/>
          <w:sz w:val="24"/>
        </w:rPr>
        <w:t>的相关条款已有的，按其办理</w:t>
      </w:r>
      <w:r>
        <w:rPr>
          <w:rFonts w:hint="eastAsia" w:ascii="宋体" w:hAnsi="宋体"/>
          <w:sz w:val="24"/>
        </w:rPr>
        <w:t>；</w:t>
      </w:r>
      <w:r>
        <w:rPr>
          <w:rFonts w:ascii="宋体" w:hAnsi="宋体"/>
          <w:sz w:val="24"/>
        </w:rPr>
        <w:t>未涉及的，按照本工程合同文件的精神</w:t>
      </w:r>
      <w:r>
        <w:rPr>
          <w:rFonts w:hint="eastAsia" w:ascii="宋体" w:hAnsi="宋体"/>
          <w:sz w:val="24"/>
        </w:rPr>
        <w:t>，</w:t>
      </w:r>
      <w:r>
        <w:rPr>
          <w:rFonts w:ascii="宋体" w:hAnsi="宋体"/>
          <w:sz w:val="24"/>
        </w:rPr>
        <w:t>甲乙双方协商解决。</w:t>
      </w:r>
    </w:p>
    <w:p>
      <w:pPr>
        <w:spacing w:line="360" w:lineRule="auto"/>
        <w:ind w:firstLine="482" w:firstLineChars="200"/>
        <w:jc w:val="left"/>
        <w:rPr>
          <w:rFonts w:hint="eastAsia" w:ascii="黑体" w:hAnsi="黑体" w:eastAsia="黑体"/>
          <w:b/>
          <w:sz w:val="24"/>
        </w:rPr>
      </w:pPr>
      <w:r>
        <w:rPr>
          <w:rFonts w:hint="eastAsia" w:ascii="黑体" w:hAnsi="黑体" w:eastAsia="黑体"/>
          <w:b/>
          <w:sz w:val="24"/>
        </w:rPr>
        <w:t>15 其他</w:t>
      </w:r>
    </w:p>
    <w:p>
      <w:pPr>
        <w:spacing w:line="360" w:lineRule="auto"/>
        <w:ind w:firstLine="480" w:firstLineChars="200"/>
        <w:rPr>
          <w:sz w:val="24"/>
        </w:rPr>
      </w:pPr>
      <w:r>
        <w:rPr>
          <w:rFonts w:hint="eastAsia" w:ascii="宋体" w:hAnsi="宋体"/>
          <w:sz w:val="24"/>
        </w:rPr>
        <w:t>15.1</w:t>
      </w:r>
      <w:r>
        <w:rPr>
          <w:rFonts w:hint="eastAsia"/>
          <w:sz w:val="24"/>
        </w:rPr>
        <w:t>从乙方的分包工程施工结束到甲方工程总体通过交工验收之间的时间期限内，乙方应履行工程照管和缺陷修复义务，甲方不另行支付相关费用。</w:t>
      </w:r>
    </w:p>
    <w:p>
      <w:pPr>
        <w:spacing w:line="360" w:lineRule="auto"/>
        <w:ind w:firstLine="480" w:firstLineChars="200"/>
        <w:rPr>
          <w:rFonts w:ascii="宋体" w:hAnsi="宋体"/>
          <w:sz w:val="24"/>
        </w:rPr>
      </w:pPr>
      <w:r>
        <w:rPr>
          <w:rFonts w:hint="eastAsia" w:ascii="宋体" w:hAnsi="宋体"/>
          <w:sz w:val="24"/>
        </w:rPr>
        <w:t>15.2乙方必须配合做好迎接上级各部门检查（或为达到甲方文明施工要求）时甲方要求的各项文明施工工作并承担相应费用。</w:t>
      </w:r>
    </w:p>
    <w:p>
      <w:pPr>
        <w:spacing w:line="360" w:lineRule="auto"/>
        <w:ind w:firstLine="480" w:firstLineChars="200"/>
        <w:rPr>
          <w:rFonts w:hint="eastAsia"/>
          <w:sz w:val="24"/>
        </w:rPr>
      </w:pPr>
      <w:r>
        <w:rPr>
          <w:rFonts w:hint="eastAsia" w:ascii="宋体" w:hAnsi="宋体"/>
          <w:sz w:val="24"/>
        </w:rPr>
        <w:t>15.3乙</w:t>
      </w:r>
      <w:r>
        <w:rPr>
          <w:rFonts w:hint="eastAsia"/>
          <w:sz w:val="24"/>
        </w:rPr>
        <w:t>方必须严格遵守《民法典》、《建筑法》、《建设工程质量管理条例》、《建设工程安全生产管理条例》等政府法律法规。乙方必须规范自身经营行为，严格执行现行相关法律法规，严禁违法分包、转包、挂靠、无资质分包、超资质分包等违法行为，否则乙方将承担一切由此造成的后果。</w:t>
      </w:r>
    </w:p>
    <w:p>
      <w:pPr>
        <w:spacing w:line="360" w:lineRule="auto"/>
        <w:ind w:firstLine="480" w:firstLineChars="200"/>
        <w:rPr>
          <w:rFonts w:hint="eastAsia"/>
          <w:sz w:val="24"/>
        </w:rPr>
      </w:pPr>
      <w:r>
        <w:rPr>
          <w:rFonts w:hint="eastAsia" w:ascii="宋体" w:hAnsi="宋体"/>
          <w:sz w:val="24"/>
        </w:rPr>
        <w:t>15.4本</w:t>
      </w:r>
      <w:r>
        <w:rPr>
          <w:rFonts w:hint="eastAsia"/>
          <w:sz w:val="24"/>
        </w:rPr>
        <w:t>合同守约方因实现本合同债权所支付的所有费用由违约方承担，该费用包括但不限于诉讼费、律师费、财产保全费、交通费和其他合理开支。</w:t>
      </w:r>
    </w:p>
    <w:p>
      <w:pPr>
        <w:spacing w:line="360" w:lineRule="auto"/>
        <w:rPr>
          <w:rFonts w:ascii="宋体" w:hAnsi="宋体"/>
          <w:sz w:val="24"/>
        </w:rPr>
      </w:pPr>
      <w:r>
        <w:rPr>
          <w:rFonts w:ascii="宋体" w:hAnsi="宋体"/>
          <w:sz w:val="24"/>
        </w:rPr>
        <w:t>合同附件：</w:t>
      </w:r>
    </w:p>
    <w:p>
      <w:pPr>
        <w:spacing w:line="360" w:lineRule="auto"/>
        <w:ind w:firstLine="480" w:firstLineChars="200"/>
        <w:rPr>
          <w:rFonts w:ascii="宋体" w:hAnsi="宋体"/>
          <w:sz w:val="24"/>
        </w:rPr>
      </w:pPr>
      <w:r>
        <w:rPr>
          <w:rFonts w:ascii="宋体" w:hAnsi="宋体"/>
          <w:sz w:val="24"/>
        </w:rPr>
        <w:t>(一)</w:t>
      </w:r>
      <w:r>
        <w:rPr>
          <w:rFonts w:hint="eastAsia" w:ascii="宋体" w:hAnsi="宋体"/>
          <w:sz w:val="24"/>
        </w:rPr>
        <w:t>.</w:t>
      </w:r>
      <w:r>
        <w:rPr>
          <w:rFonts w:ascii="宋体" w:hAnsi="宋体"/>
          <w:sz w:val="24"/>
        </w:rPr>
        <w:t>乙方营业执照复印件。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w:t>
      </w:r>
      <w:r>
        <w:rPr>
          <w:rFonts w:ascii="宋体" w:hAnsi="宋体"/>
          <w:sz w:val="24"/>
        </w:rPr>
        <w:t>分包专业工程工程量清单</w:t>
      </w:r>
      <w:r>
        <w:rPr>
          <w:rFonts w:hint="eastAsia" w:ascii="宋体" w:hAnsi="宋体"/>
          <w:sz w:val="24"/>
        </w:rPr>
        <w:t xml:space="preserve"> </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w:t>
      </w:r>
      <w:r>
        <w:rPr>
          <w:rFonts w:hint="eastAsia" w:ascii="宋体" w:hAnsi="宋体"/>
          <w:sz w:val="24"/>
          <w:lang w:val="en-US" w:eastAsia="zh-CN"/>
        </w:rPr>
        <w:t>施工安全生产管理协议</w:t>
      </w:r>
      <w:r>
        <w:rPr>
          <w:rFonts w:hint="eastAsia" w:ascii="宋体" w:hAnsi="宋体"/>
          <w:sz w:val="24"/>
        </w:rPr>
        <w:t>》</w:t>
      </w:r>
    </w:p>
    <w:p>
      <w:pPr>
        <w:spacing w:line="400" w:lineRule="exact"/>
        <w:rPr>
          <w:color w:val="000000"/>
          <w:sz w:val="24"/>
        </w:rPr>
      </w:pPr>
      <w:r>
        <w:rPr>
          <w:sz w:val="24"/>
        </w:rPr>
        <w:t>甲  方：</w:t>
      </w:r>
      <w:r>
        <w:rPr>
          <w:rFonts w:hint="eastAsia"/>
          <w:color w:val="000000"/>
          <w:sz w:val="24"/>
        </w:rPr>
        <w:t>浙江省隧道工程集团有限公司</w:t>
      </w:r>
      <w:r>
        <w:rPr>
          <w:sz w:val="24"/>
        </w:rPr>
        <w:t xml:space="preserve"> </w:t>
      </w:r>
      <w:r>
        <w:rPr>
          <w:rFonts w:hint="eastAsia"/>
          <w:sz w:val="24"/>
        </w:rPr>
        <w:t xml:space="preserve">    </w:t>
      </w:r>
      <w:r>
        <w:rPr>
          <w:sz w:val="24"/>
        </w:rPr>
        <w:t>乙  方：</w:t>
      </w:r>
      <w:r>
        <w:rPr>
          <w:rFonts w:hint="eastAsia"/>
          <w:sz w:val="24"/>
        </w:rPr>
        <w:t xml:space="preserve">   </w:t>
      </w:r>
    </w:p>
    <w:p>
      <w:pPr>
        <w:spacing w:line="400" w:lineRule="exact"/>
        <w:rPr>
          <w:sz w:val="24"/>
        </w:rPr>
      </w:pPr>
      <w:r>
        <w:rPr>
          <w:sz w:val="24"/>
        </w:rPr>
        <w:t xml:space="preserve">法定代表人或                   </w:t>
      </w:r>
      <w:r>
        <w:rPr>
          <w:rFonts w:hint="eastAsia"/>
          <w:sz w:val="24"/>
        </w:rPr>
        <w:t xml:space="preserve">        </w:t>
      </w:r>
      <w:r>
        <w:rPr>
          <w:sz w:val="24"/>
        </w:rPr>
        <w:t>法定代表人或</w:t>
      </w:r>
    </w:p>
    <w:p>
      <w:pPr>
        <w:spacing w:line="400" w:lineRule="exact"/>
        <w:rPr>
          <w:sz w:val="24"/>
        </w:rPr>
      </w:pPr>
      <w:r>
        <w:rPr>
          <w:sz w:val="24"/>
        </w:rPr>
        <w:t xml:space="preserve">委托代理人：(签字)                     </w:t>
      </w:r>
      <w:r>
        <w:rPr>
          <w:rFonts w:hint="eastAsia"/>
          <w:sz w:val="24"/>
        </w:rPr>
        <w:t xml:space="preserve"> </w:t>
      </w:r>
      <w:r>
        <w:rPr>
          <w:sz w:val="24"/>
        </w:rPr>
        <w:t>委托代理人：(签字)</w:t>
      </w:r>
    </w:p>
    <w:p>
      <w:pPr>
        <w:spacing w:line="400" w:lineRule="exact"/>
        <w:rPr>
          <w:sz w:val="24"/>
        </w:rPr>
      </w:pPr>
    </w:p>
    <w:p>
      <w:pPr>
        <w:spacing w:line="400" w:lineRule="exact"/>
        <w:rPr>
          <w:sz w:val="24"/>
        </w:rPr>
      </w:pPr>
      <w:r>
        <w:rPr>
          <w:sz w:val="24"/>
        </w:rPr>
        <w:t>签订时间：</w:t>
      </w:r>
      <w:r>
        <w:rPr>
          <w:rFonts w:hint="eastAsia"/>
          <w:sz w:val="24"/>
        </w:rPr>
        <w:t xml:space="preserve">   年   月   日              </w:t>
      </w:r>
      <w:r>
        <w:rPr>
          <w:sz w:val="24"/>
        </w:rPr>
        <w:t>签订时间：</w:t>
      </w:r>
      <w:r>
        <w:rPr>
          <w:rFonts w:hint="eastAsia"/>
          <w:sz w:val="24"/>
        </w:rPr>
        <w:t xml:space="preserve">    年   月   日  </w:t>
      </w:r>
    </w:p>
    <w:p>
      <w:pPr>
        <w:jc w:val="center"/>
      </w:pPr>
      <w:r>
        <w:rPr>
          <w:rFonts w:eastAsia="黑体"/>
          <w:sz w:val="32"/>
          <w:szCs w:val="32"/>
        </w:rPr>
        <w:br w:type="page"/>
      </w:r>
    </w:p>
    <w:p>
      <w:pPr>
        <w:jc w:val="center"/>
        <w:rPr>
          <w:rFonts w:ascii="楷体_GB2312" w:eastAsia="楷体_GB2312"/>
          <w:b/>
          <w:color w:val="000000"/>
          <w:sz w:val="28"/>
          <w:szCs w:val="28"/>
        </w:rPr>
      </w:pPr>
      <w:r>
        <w:rPr>
          <w:rFonts w:ascii="楷体_GB2312" w:eastAsia="楷体_GB2312"/>
          <w:b/>
          <w:color w:val="000000"/>
          <w:sz w:val="28"/>
          <w:szCs w:val="28"/>
        </w:rPr>
        <w:t>附表3</w:t>
      </w:r>
      <w:r>
        <w:rPr>
          <w:rFonts w:hint="eastAsia" w:ascii="楷体_GB2312" w:eastAsia="楷体_GB2312"/>
          <w:b/>
          <w:color w:val="000000"/>
          <w:sz w:val="28"/>
          <w:szCs w:val="28"/>
        </w:rPr>
        <w:t>：</w:t>
      </w:r>
      <w:r>
        <w:rPr>
          <w:rFonts w:ascii="楷体_GB2312" w:eastAsia="楷体_GB2312"/>
          <w:b/>
          <w:color w:val="000000"/>
          <w:sz w:val="28"/>
          <w:szCs w:val="28"/>
        </w:rPr>
        <w:t>分包专业工程工程量清单</w:t>
      </w:r>
    </w:p>
    <w:p>
      <w:pPr>
        <w:ind w:firstLine="480" w:firstLineChars="200"/>
        <w:rPr>
          <w:rFonts w:hint="default"/>
          <w:sz w:val="24"/>
          <w:u w:val="single"/>
          <w:lang w:val="en-US" w:eastAsia="zh-CN"/>
        </w:rPr>
      </w:pPr>
      <w:r>
        <w:rPr>
          <w:rFonts w:hint="eastAsia"/>
          <w:sz w:val="24"/>
        </w:rPr>
        <w:t>工程</w:t>
      </w:r>
      <w:r>
        <w:rPr>
          <w:rFonts w:hint="eastAsia"/>
          <w:sz w:val="24"/>
          <w:lang w:val="en-US" w:eastAsia="zh-CN"/>
        </w:rPr>
        <w:t>名称</w:t>
      </w:r>
      <w:r>
        <w:rPr>
          <w:rFonts w:hint="eastAsia"/>
          <w:sz w:val="24"/>
        </w:rPr>
        <w:t>：</w:t>
      </w:r>
      <w:r>
        <w:rPr>
          <w:rFonts w:hint="eastAsia" w:ascii="宋体" w:hAnsi="宋体" w:cs="Arial"/>
          <w:sz w:val="24"/>
          <w:highlight w:val="none"/>
          <w:u w:val="single"/>
        </w:rPr>
        <w:t>S304省道(320国道段至运溪路)电力廊道建设项目二期包5</w:t>
      </w:r>
      <w:r>
        <w:rPr>
          <w:highlight w:val="none"/>
          <w:u w:val="single"/>
        </w:rPr>
        <w:t>工</w:t>
      </w:r>
      <w:r>
        <w:rPr>
          <w:sz w:val="24"/>
          <w:szCs w:val="24"/>
          <w:highlight w:val="none"/>
          <w:u w:val="single"/>
        </w:rPr>
        <w:t>程</w:t>
      </w:r>
    </w:p>
    <w:p>
      <w:pPr>
        <w:keepNext w:val="0"/>
        <w:keepLines w:val="0"/>
        <w:pageBreakBefore w:val="0"/>
        <w:widowControl w:val="0"/>
        <w:kinsoku/>
        <w:wordWrap/>
        <w:overflowPunct/>
        <w:topLinePunct w:val="0"/>
        <w:autoSpaceDE/>
        <w:autoSpaceDN/>
        <w:bidi w:val="0"/>
        <w:snapToGrid/>
        <w:spacing w:line="640" w:lineRule="exact"/>
        <w:ind w:firstLine="480" w:firstLineChars="200"/>
        <w:jc w:val="both"/>
        <w:rPr>
          <w:rFonts w:hint="default"/>
          <w:sz w:val="24"/>
          <w:lang w:val="en-US"/>
        </w:rPr>
      </w:pPr>
      <w:r>
        <w:rPr>
          <w:sz w:val="24"/>
          <w:szCs w:val="24"/>
        </w:rPr>
        <w:t>分包工程：</w:t>
      </w:r>
      <w:r>
        <w:rPr>
          <w:rFonts w:hint="eastAsia" w:ascii="宋体" w:hAnsi="宋体" w:eastAsia="宋体" w:cs="宋体"/>
          <w:bCs/>
          <w:color w:val="auto"/>
          <w:sz w:val="24"/>
          <w:szCs w:val="24"/>
          <w:u w:val="single"/>
          <w:lang w:val="en-US" w:eastAsia="zh-CN"/>
        </w:rPr>
        <w:t xml:space="preserve">盾构施工专业分包  </w:t>
      </w:r>
    </w:p>
    <w:tbl>
      <w:tblPr>
        <w:tblStyle w:val="17"/>
        <w:tblpPr w:leftFromText="180" w:rightFromText="180" w:vertAnchor="text" w:horzAnchor="page" w:tblpX="697" w:tblpY="292"/>
        <w:tblOverlap w:val="never"/>
        <w:tblW w:w="10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745"/>
        <w:gridCol w:w="3474"/>
        <w:gridCol w:w="692"/>
        <w:gridCol w:w="704"/>
        <w:gridCol w:w="1315"/>
        <w:gridCol w:w="1027"/>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7" w:hRule="atLeast"/>
        </w:trPr>
        <w:tc>
          <w:tcPr>
            <w:tcW w:w="510" w:type="dxa"/>
            <w:tcBorders>
              <w:top w:val="single" w:color="FCFCFC" w:sz="4" w:space="0"/>
              <w:left w:val="single" w:color="FCFCFC" w:sz="4" w:space="0"/>
              <w:bottom w:val="single" w:color="FCFCFC" w:sz="4" w:space="0"/>
              <w:right w:val="single" w:color="FCFCFC" w:sz="4" w:space="0"/>
            </w:tcBorders>
            <w:shd w:val="clear" w:color="auto" w:fill="DDC7A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45"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74"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692"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 单位</w:t>
            </w:r>
          </w:p>
        </w:tc>
        <w:tc>
          <w:tcPr>
            <w:tcW w:w="704" w:type="dxa"/>
            <w:tcBorders>
              <w:top w:val="single" w:color="FCFCFC" w:sz="4" w:space="0"/>
              <w:left w:val="single" w:color="FCFCFC" w:sz="4" w:space="0"/>
              <w:bottom w:val="single" w:color="FCFCFC" w:sz="4" w:space="0"/>
              <w:right w:val="single" w:color="FCFCFC" w:sz="4" w:space="0"/>
            </w:tcBorders>
            <w:shd w:val="clear" w:color="auto" w:fill="DDC7A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暂定工程量</w:t>
            </w:r>
          </w:p>
        </w:tc>
        <w:tc>
          <w:tcPr>
            <w:tcW w:w="1315"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                                                                                                                                                                                                                            （元，不含税）</w:t>
            </w:r>
          </w:p>
        </w:tc>
        <w:tc>
          <w:tcPr>
            <w:tcW w:w="1027"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1223"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7"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D16至M5段盾构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盾构区间内穿越岩石层，岩石段具体位置、长度</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lang w:val="en-US" w:eastAsia="zh-CN"/>
              </w:rPr>
              <w:t>硬度</w:t>
            </w:r>
            <w:r>
              <w:rPr>
                <w:rFonts w:hint="eastAsia" w:ascii="宋体" w:hAnsi="宋体" w:eastAsia="宋体" w:cs="宋体"/>
                <w:i w:val="0"/>
                <w:iCs w:val="0"/>
                <w:color w:val="000000"/>
                <w:sz w:val="18"/>
                <w:szCs w:val="18"/>
                <w:u w:val="none"/>
              </w:rPr>
              <w:t>详见地勘报告，费用增加由投标自行考虑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采用土压平衡盾构机，配备</w:t>
            </w:r>
            <w:r>
              <w:rPr>
                <w:rFonts w:hint="eastAsia" w:ascii="宋体" w:hAnsi="宋体" w:eastAsia="宋体" w:cs="宋体"/>
                <w:i w:val="0"/>
                <w:iCs w:val="0"/>
                <w:caps w:val="0"/>
                <w:color w:val="000000"/>
                <w:spacing w:val="0"/>
                <w:sz w:val="18"/>
                <w:szCs w:val="18"/>
              </w:rPr>
              <w:t>复合型刀盘</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752</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M5至M4段盾构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w:t>
            </w:r>
            <w:r>
              <w:rPr>
                <w:rFonts w:hint="eastAsia" w:ascii="宋体" w:hAnsi="宋体" w:eastAsia="宋体" w:cs="宋体"/>
                <w:i w:val="0"/>
                <w:iCs w:val="0"/>
                <w:color w:val="000000"/>
                <w:sz w:val="18"/>
                <w:szCs w:val="18"/>
                <w:u w:val="none"/>
                <w:lang w:val="en-US" w:eastAsia="zh-CN"/>
              </w:rPr>
              <w:t>多种地层</w:t>
            </w:r>
            <w:r>
              <w:rPr>
                <w:rFonts w:hint="eastAsia" w:ascii="宋体" w:hAnsi="宋体" w:eastAsia="宋体" w:cs="宋体"/>
                <w:i w:val="0"/>
                <w:iCs w:val="0"/>
                <w:color w:val="000000"/>
                <w:sz w:val="18"/>
                <w:szCs w:val="18"/>
                <w:u w:val="none"/>
              </w:rPr>
              <w:t>详见地勘报告，</w:t>
            </w:r>
            <w:r>
              <w:rPr>
                <w:rFonts w:hint="eastAsia" w:ascii="宋体" w:hAnsi="宋体" w:eastAsia="宋体" w:cs="宋体"/>
                <w:i w:val="0"/>
                <w:iCs w:val="0"/>
                <w:color w:val="000000"/>
                <w:sz w:val="18"/>
                <w:szCs w:val="18"/>
                <w:u w:val="none"/>
                <w:lang w:val="en-US" w:eastAsia="zh-CN"/>
              </w:rPr>
              <w:t>并下穿地铁，</w:t>
            </w:r>
            <w:r>
              <w:rPr>
                <w:rFonts w:hint="eastAsia" w:ascii="宋体" w:hAnsi="宋体" w:eastAsia="宋体" w:cs="宋体"/>
                <w:i w:val="0"/>
                <w:iCs w:val="0"/>
                <w:color w:val="000000"/>
                <w:sz w:val="18"/>
                <w:szCs w:val="18"/>
                <w:u w:val="none"/>
              </w:rPr>
              <w:t>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690</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M4至M3段盾构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w:t>
            </w:r>
            <w:r>
              <w:rPr>
                <w:rFonts w:hint="eastAsia" w:ascii="宋体" w:hAnsi="宋体" w:eastAsia="宋体" w:cs="宋体"/>
                <w:i w:val="0"/>
                <w:iCs w:val="0"/>
                <w:color w:val="000000"/>
                <w:sz w:val="18"/>
                <w:szCs w:val="18"/>
                <w:u w:val="none"/>
                <w:lang w:val="en-US" w:eastAsia="zh-CN"/>
              </w:rPr>
              <w:t>多种地层</w:t>
            </w:r>
            <w:r>
              <w:rPr>
                <w:rFonts w:hint="eastAsia" w:ascii="宋体" w:hAnsi="宋体" w:eastAsia="宋体" w:cs="宋体"/>
                <w:i w:val="0"/>
                <w:iCs w:val="0"/>
                <w:color w:val="000000"/>
                <w:sz w:val="18"/>
                <w:szCs w:val="18"/>
                <w:u w:val="none"/>
              </w:rPr>
              <w:t>详见地勘报告</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720</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盾构始发与接收措施费</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default"/>
                <w:sz w:val="18"/>
                <w:szCs w:val="18"/>
                <w:lang w:val="en-US"/>
              </w:rPr>
            </w:pPr>
            <w:r>
              <w:rPr>
                <w:rFonts w:hint="eastAsia" w:ascii="宋体" w:hAnsi="宋体" w:eastAsia="宋体" w:cs="宋体"/>
                <w:i w:val="0"/>
                <w:iCs w:val="0"/>
                <w:color w:val="000000"/>
                <w:kern w:val="0"/>
                <w:sz w:val="18"/>
                <w:szCs w:val="18"/>
                <w:u w:val="none"/>
                <w:lang w:val="en-US" w:eastAsia="zh-CN" w:bidi="ar"/>
              </w:rPr>
              <w:t>D16、M5、M4、M3四个工作井内径为15米的圆井，投标人自行考虑小直径工作井</w:t>
            </w:r>
            <w:r>
              <w:rPr>
                <w:rFonts w:hint="eastAsia" w:ascii="宋体" w:hAnsi="宋体" w:eastAsia="宋体" w:cs="宋体"/>
                <w:i w:val="0"/>
                <w:iCs w:val="0"/>
                <w:color w:val="000000"/>
                <w:sz w:val="18"/>
                <w:szCs w:val="18"/>
                <w:u w:val="none"/>
                <w:lang w:val="en-US" w:eastAsia="zh-CN"/>
              </w:rPr>
              <w:t>盾构机三个区间解体始发和接收的措施，该费用一次性包干。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税金</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工程专用发票</w:t>
            </w: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510"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5"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含税总价</w:t>
            </w:r>
          </w:p>
        </w:tc>
        <w:tc>
          <w:tcPr>
            <w:tcW w:w="3474"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15"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DDC7AB"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DDC7AB"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510" w:type="dxa"/>
            <w:tcBorders>
              <w:top w:val="single" w:color="DDC7AB" w:sz="4" w:space="0"/>
              <w:left w:val="single" w:color="FCFCFC" w:sz="4" w:space="0"/>
              <w:bottom w:val="single" w:color="FCFCFC" w:sz="4" w:space="0"/>
              <w:right w:val="single" w:color="FCFCFC" w:sz="4" w:space="0"/>
            </w:tcBorders>
            <w:shd w:val="clear" w:color="auto" w:fill="FCFCFC"/>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5" w:type="dxa"/>
            <w:tcBorders>
              <w:top w:val="single" w:color="DDC7AB" w:sz="4" w:space="0"/>
              <w:left w:val="single" w:color="FCFCFC" w:sz="4" w:space="0"/>
              <w:bottom w:val="single" w:color="FCFCFC" w:sz="4" w:space="0"/>
              <w:right w:val="single" w:color="FCFCFC" w:sz="4" w:space="0"/>
            </w:tcBorders>
            <w:shd w:val="clear" w:color="auto" w:fill="FCFCFC"/>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74" w:type="dxa"/>
            <w:tcBorders>
              <w:top w:val="single" w:color="DDC7AB" w:sz="4" w:space="0"/>
              <w:left w:val="single" w:color="FCFCFC" w:sz="4" w:space="0"/>
              <w:bottom w:val="single" w:color="FCFCFC" w:sz="4" w:space="0"/>
              <w:right w:val="single" w:color="FCFCFC" w:sz="4" w:space="0"/>
            </w:tcBorders>
            <w:shd w:val="clear" w:color="auto" w:fill="FCFCFC"/>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DDC7AB" w:sz="4" w:space="0"/>
              <w:left w:val="single" w:color="FCFCFC" w:sz="4" w:space="0"/>
              <w:bottom w:val="single" w:color="FCFCFC" w:sz="4" w:space="0"/>
              <w:right w:val="single" w:color="FCFCFC" w:sz="4" w:space="0"/>
            </w:tcBorders>
            <w:shd w:val="clear" w:color="auto" w:fill="FCFCFC"/>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DDC7AB" w:sz="4" w:space="0"/>
              <w:left w:val="single" w:color="FCFCFC" w:sz="4" w:space="0"/>
              <w:bottom w:val="single" w:color="FCFCFC" w:sz="4" w:space="0"/>
              <w:right w:val="single" w:color="FCFCFC" w:sz="4" w:space="0"/>
            </w:tcBorders>
            <w:shd w:val="clear" w:color="auto" w:fill="FCFCFC"/>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15" w:type="dxa"/>
            <w:tcBorders>
              <w:top w:val="single" w:color="DDC7AB" w:sz="4" w:space="0"/>
              <w:left w:val="single" w:color="FCFCFC" w:sz="4" w:space="0"/>
              <w:bottom w:val="single" w:color="FCFCFC" w:sz="4" w:space="0"/>
              <w:right w:val="single" w:color="FCFCFC" w:sz="4" w:space="0"/>
            </w:tcBorders>
            <w:shd w:val="clear" w:color="auto" w:fill="FCFCFC"/>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7" w:type="dxa"/>
            <w:tcBorders>
              <w:top w:val="single" w:color="DDC7AB" w:sz="4" w:space="0"/>
              <w:left w:val="single" w:color="FCFCFC" w:sz="4" w:space="0"/>
              <w:bottom w:val="single" w:color="FCFCFC" w:sz="4" w:space="0"/>
              <w:right w:val="single" w:color="FCFCFC" w:sz="4" w:space="0"/>
            </w:tcBorders>
            <w:shd w:val="clear" w:color="auto" w:fill="FCFCFC"/>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DDC7AB" w:sz="4" w:space="0"/>
              <w:left w:val="single" w:color="FCFCFC" w:sz="4" w:space="0"/>
              <w:bottom w:val="single" w:color="FCFCFC" w:sz="4" w:space="0"/>
              <w:right w:val="single" w:color="FCFCFC" w:sz="4" w:space="0"/>
            </w:tcBorders>
            <w:shd w:val="clear" w:color="auto" w:fill="FCFCFC"/>
            <w:vAlign w:val="center"/>
          </w:tcPr>
          <w:p>
            <w:pPr>
              <w:jc w:val="center"/>
              <w:rPr>
                <w:rFonts w:hint="eastAsia" w:ascii="宋体" w:hAnsi="宋体" w:eastAsia="宋体" w:cs="宋体"/>
                <w:i w:val="0"/>
                <w:iCs w:val="0"/>
                <w:color w:val="000000"/>
                <w:sz w:val="22"/>
                <w:szCs w:val="22"/>
                <w:u w:val="none"/>
              </w:rPr>
            </w:pPr>
          </w:p>
        </w:tc>
      </w:tr>
    </w:tbl>
    <w:p>
      <w:pPr>
        <w:rPr>
          <w:b/>
          <w:bCs/>
          <w:sz w:val="24"/>
        </w:rPr>
      </w:pPr>
    </w:p>
    <w:p/>
    <w:p>
      <w:pPr>
        <w:jc w:val="left"/>
        <w:rPr>
          <w:rFonts w:hint="eastAsia"/>
        </w:rPr>
      </w:pPr>
      <w:r>
        <w:br w:type="page"/>
      </w:r>
      <w:r>
        <w:rPr>
          <w:rFonts w:hint="eastAsia" w:ascii="宋体" w:hAnsi="宋体" w:eastAsia="宋体" w:cs="宋体"/>
          <w:sz w:val="28"/>
          <w:szCs w:val="28"/>
        </w:rPr>
        <w:t>附件1：</w:t>
      </w:r>
    </w:p>
    <w:p>
      <w:pPr>
        <w:jc w:val="center"/>
        <w:rPr>
          <w:rFonts w:cs="宋体" w:asciiTheme="majorEastAsia" w:hAnsiTheme="majorEastAsia" w:eastAsiaTheme="majorEastAsia"/>
          <w:b/>
          <w:kern w:val="36"/>
          <w:sz w:val="44"/>
          <w:szCs w:val="44"/>
        </w:rPr>
      </w:pPr>
      <w:r>
        <w:rPr>
          <w:rFonts w:hint="eastAsia" w:cs="宋体" w:asciiTheme="majorEastAsia" w:hAnsiTheme="majorEastAsia" w:eastAsiaTheme="majorEastAsia"/>
          <w:b/>
          <w:kern w:val="36"/>
          <w:sz w:val="44"/>
          <w:szCs w:val="44"/>
        </w:rPr>
        <w:t>施工安全生产管理协议</w:t>
      </w:r>
    </w:p>
    <w:p>
      <w:pPr>
        <w:rPr>
          <w:rFonts w:ascii="微软雅黑" w:hAnsi="微软雅黑" w:eastAsia="微软雅黑"/>
          <w:color w:val="000000"/>
        </w:rPr>
      </w:pPr>
    </w:p>
    <w:p>
      <w:pPr>
        <w:keepNext w:val="0"/>
        <w:keepLines w:val="0"/>
        <w:pageBreakBefore w:val="0"/>
        <w:widowControl w:val="0"/>
        <w:kinsoku/>
        <w:wordWrap/>
        <w:overflowPunct/>
        <w:topLinePunct w:val="0"/>
        <w:autoSpaceDE/>
        <w:autoSpaceDN/>
        <w:bidi w:val="0"/>
        <w:adjustRightInd/>
        <w:snapToGrid/>
        <w:spacing w:line="348" w:lineRule="auto"/>
        <w:ind w:firstLine="560" w:firstLineChars="200"/>
        <w:textAlignment w:val="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甲方：</w:t>
      </w:r>
      <w:r>
        <w:rPr>
          <w:rFonts w:hint="eastAsia" w:asciiTheme="majorEastAsia" w:hAnsiTheme="majorEastAsia" w:eastAsiaTheme="majorEastAsia"/>
          <w:color w:val="000000"/>
          <w:sz w:val="28"/>
          <w:szCs w:val="28"/>
          <w:u w:val="single"/>
          <w:lang w:val="en-US" w:eastAsia="zh-CN"/>
        </w:rPr>
        <w:t xml:space="preserve">                          </w:t>
      </w:r>
      <w:r>
        <w:rPr>
          <w:rFonts w:hint="eastAsia" w:asciiTheme="majorEastAsia" w:hAnsiTheme="majorEastAsia" w:eastAsiaTheme="majorEastAsia"/>
          <w:color w:val="000000"/>
          <w:sz w:val="28"/>
          <w:szCs w:val="28"/>
        </w:rPr>
        <w:t>（以下简称甲方）</w:t>
      </w:r>
    </w:p>
    <w:p>
      <w:pPr>
        <w:keepNext w:val="0"/>
        <w:keepLines w:val="0"/>
        <w:pageBreakBefore w:val="0"/>
        <w:widowControl w:val="0"/>
        <w:kinsoku/>
        <w:wordWrap/>
        <w:overflowPunct/>
        <w:topLinePunct w:val="0"/>
        <w:autoSpaceDE/>
        <w:autoSpaceDN/>
        <w:bidi w:val="0"/>
        <w:adjustRightInd/>
        <w:snapToGrid/>
        <w:spacing w:line="348" w:lineRule="auto"/>
        <w:ind w:firstLine="560" w:firstLineChars="200"/>
        <w:textAlignment w:val="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乙方：</w:t>
      </w:r>
      <w:r>
        <w:rPr>
          <w:rFonts w:hint="eastAsia" w:asciiTheme="majorEastAsia" w:hAnsiTheme="majorEastAsia" w:eastAsiaTheme="majorEastAsia"/>
          <w:color w:val="000000"/>
          <w:sz w:val="28"/>
          <w:szCs w:val="28"/>
          <w:u w:val="single"/>
          <w:lang w:val="en-US" w:eastAsia="zh-CN"/>
        </w:rPr>
        <w:t xml:space="preserve">                          </w:t>
      </w:r>
      <w:r>
        <w:rPr>
          <w:rFonts w:hint="eastAsia" w:asciiTheme="majorEastAsia" w:hAnsiTheme="majorEastAsia" w:eastAsiaTheme="majorEastAsia"/>
          <w:color w:val="000000"/>
          <w:sz w:val="28"/>
          <w:szCs w:val="28"/>
        </w:rPr>
        <w:t>（以下简称乙方）</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keepNext w:val="0"/>
        <w:keepLines w:val="0"/>
        <w:pageBreakBefore w:val="0"/>
        <w:widowControl w:val="0"/>
        <w:kinsoku/>
        <w:wordWrap/>
        <w:overflowPunct/>
        <w:topLinePunct w:val="0"/>
        <w:autoSpaceDE/>
        <w:autoSpaceDN/>
        <w:bidi w:val="0"/>
        <w:adjustRightInd/>
        <w:snapToGrid/>
        <w:spacing w:line="348" w:lineRule="auto"/>
        <w:ind w:firstLine="560" w:firstLineChars="200"/>
        <w:textAlignment w:val="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一、甲方安全生产管理责任</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1、必须严格执行国家有关安全生产的法律、法规和规范标准，制定本单位安全生产规章制度和操作规程，建立健全安全生产责任制度，落实各项安全技术措施要求，保证工程安全施工投入的有效实施。</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2、甲方有为乙方提供施工所需的安全、技术、水文、地质等资料的义务。</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3、协助乙方了解甲方有关安全生产的规章制度，协助乙方解决施工过程中碰到的各种涉及安全的问题。从思想上和组织上应把乙方安全生产管理纳入甲方统一的安全管理体系之中。</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4、甲方有权要求乙方立刻撤走现场内不遵守、不执行安全生产法律法规、标准、操作规程、安全条例和指令的人员，无论在任何情况下，此人不得再雇佣于现场。</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5、对不符合安全规定的，甲方安全管理人员有权要求停工，整改合格经验收后方可继续施工。</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6、对违反安全生产、治安、消防、文明施工规定的行为，甲方依据相关规定有权对乙方进行经济处罚。</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7、甲方不得对乙方提出不符合安全生产法律、法规和强制性标准规定的要求，不得随意压缩合同约定的工期。</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8、发生灾害事故时，甲方有义务及时通知事故可能波及乙方施工范围的人员撤离。</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9、甲方应当为乙方工伤人员提供救护便利。</w:t>
      </w:r>
    </w:p>
    <w:p>
      <w:pPr>
        <w:keepNext w:val="0"/>
        <w:keepLines w:val="0"/>
        <w:pageBreakBefore w:val="0"/>
        <w:widowControl w:val="0"/>
        <w:kinsoku/>
        <w:wordWrap/>
        <w:overflowPunct/>
        <w:topLinePunct w:val="0"/>
        <w:autoSpaceDE/>
        <w:autoSpaceDN/>
        <w:bidi w:val="0"/>
        <w:adjustRightInd/>
        <w:snapToGrid/>
        <w:spacing w:line="348" w:lineRule="auto"/>
        <w:ind w:firstLine="560" w:firstLineChars="200"/>
        <w:textAlignment w:val="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二、乙方安全生产管理责任</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2、乙方必须贯彻执行国家有关安全生产法律、法规、条例、规定；遵守甲方的有关安全生产管理制度、规定及要求，并积极参加各种有关促进安全生产的各项活动。</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3、乙方对本施工现场的安全工作负责，认真履行合同规定的安全生产责任，并接受甲方的统一监督管理，乙方在施工中应建立健全各项安全生产规章制度和操作规程，并严格执行。</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4、乙方不得将所承包工程转包、分包或者以任何变相的形式转包、分包给第三方。</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5、乙方应当建立施工安全保障体系，实行施工安全岗位责任制，推行安全生产目标管理和施工现场标准化作业。</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6、乙方应当按国家规定的要求为工程施工配置持证专职安全员，并按规定独立行使职权。</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8、乙方可根据自身需要组织其从业人员参与建设单位或甲方组织安排的安全教育培训等活动。</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9、乙方必须依法为其从业人员办理工伤保险或商业保险。</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11、工程施工前，乙方技术人员应编制承建工程施工技术安全措施，报甲方有关部门审批。乙方应及时将审批后的安全技术措施向参加施工的所有人员认真交底，双方均应签名存档。</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12、乙方应当负责施工现场内的安全设施的建立、正常使用和维护工作；并应在有较大危险因素的场所、设施、设备上设置明显的符合国家标准的安全警示标志。</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13、乙方应当教育职工爱护工程安全生产设施。如损坏安全施工设施要及时修复，并由乙方承担由此所造成的一切损失。</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14、乙方应当定期进行安全隐患排查，并及时向甲方报告排查情况；对甲方或乙方查出的安全隐患，乙方必须按要求在规定时间内整改完毕。</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15、由乙方违章违规作业造成重大事故隐患或发生事故，致使工程设备及其它受到损失，由乙方承担全部责任。</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16、发生灾害事故时，乙方应当及时向甲方报告，由甲方相关部门和人员统一指挥救灾，乙方要认真执行甲方抢险、救灾命令，所需抢险救灾人员、材料、设备等均无条件服从甲方调度。</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keepNext w:val="0"/>
        <w:keepLines w:val="0"/>
        <w:pageBreakBefore w:val="0"/>
        <w:widowControl w:val="0"/>
        <w:kinsoku/>
        <w:wordWrap/>
        <w:overflowPunct/>
        <w:topLinePunct w:val="0"/>
        <w:autoSpaceDE/>
        <w:autoSpaceDN/>
        <w:bidi w:val="0"/>
        <w:adjustRightInd/>
        <w:snapToGrid/>
        <w:spacing w:line="348" w:lineRule="auto"/>
        <w:ind w:firstLine="560" w:firstLineChars="200"/>
        <w:textAlignment w:val="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三、一般规定</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1、本协议执行中如发生争议，应由甲乙双方共同协商解决；协商不成，任何一方均可向合同签订地人民法院提起诉讼。</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sz w:val="24"/>
        </w:rPr>
      </w:pPr>
      <w:r>
        <w:rPr>
          <w:rFonts w:hint="eastAsia" w:ascii="宋体" w:hAnsi="宋体"/>
          <w:sz w:val="24"/>
        </w:rPr>
        <w:t>2、本协议经双方签字盖章后与本工程施工分包合同同时生效。</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sz w:val="24"/>
        </w:rPr>
      </w:pPr>
      <w:r>
        <w:rPr>
          <w:rFonts w:hint="eastAsia" w:ascii="宋体" w:hAnsi="宋体"/>
          <w:sz w:val="24"/>
        </w:rPr>
        <w:t>3、本协议一式</w:t>
      </w:r>
      <w:r>
        <w:rPr>
          <w:rFonts w:hint="eastAsia" w:ascii="宋体" w:hAnsi="宋体"/>
          <w:sz w:val="24"/>
          <w:u w:val="single"/>
          <w:lang w:val="en-US" w:eastAsia="zh-CN"/>
        </w:rPr>
        <w:t xml:space="preserve"> 陆 </w:t>
      </w:r>
      <w:r>
        <w:rPr>
          <w:rFonts w:hint="eastAsia" w:ascii="宋体" w:hAnsi="宋体"/>
          <w:sz w:val="24"/>
        </w:rPr>
        <w:t>份，甲乙双方各持</w:t>
      </w:r>
      <w:r>
        <w:rPr>
          <w:rFonts w:hint="eastAsia" w:ascii="宋体" w:hAnsi="宋体"/>
          <w:sz w:val="24"/>
          <w:u w:val="single"/>
          <w:lang w:val="en-US" w:eastAsia="zh-CN"/>
        </w:rPr>
        <w:t xml:space="preserve"> 叁 </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48" w:lineRule="auto"/>
        <w:ind w:firstLine="560" w:firstLineChars="200"/>
        <w:textAlignment w:val="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甲方（盖章）：                乙方（盖章）：</w:t>
      </w:r>
    </w:p>
    <w:p>
      <w:pPr>
        <w:keepNext w:val="0"/>
        <w:keepLines w:val="0"/>
        <w:pageBreakBefore w:val="0"/>
        <w:widowControl w:val="0"/>
        <w:kinsoku/>
        <w:wordWrap/>
        <w:overflowPunct/>
        <w:topLinePunct w:val="0"/>
        <w:autoSpaceDE/>
        <w:autoSpaceDN/>
        <w:bidi w:val="0"/>
        <w:adjustRightInd/>
        <w:snapToGrid/>
        <w:spacing w:line="348" w:lineRule="auto"/>
        <w:ind w:firstLine="560" w:firstLineChars="200"/>
        <w:textAlignment w:val="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委托代理人（签字）：          委托代理人（签字）：</w:t>
      </w:r>
    </w:p>
    <w:p>
      <w:pPr>
        <w:pStyle w:val="31"/>
        <w:keepNext w:val="0"/>
        <w:keepLines w:val="0"/>
        <w:pageBreakBefore w:val="0"/>
        <w:widowControl/>
        <w:tabs>
          <w:tab w:val="left" w:pos="5880"/>
        </w:tabs>
        <w:kinsoku/>
        <w:wordWrap/>
        <w:overflowPunct/>
        <w:topLinePunct w:val="0"/>
        <w:autoSpaceDE/>
        <w:autoSpaceDN/>
        <w:bidi w:val="0"/>
        <w:adjustRightInd/>
        <w:snapToGrid/>
        <w:spacing w:before="0" w:beforeAutospacing="0" w:after="0" w:afterAutospacing="0" w:line="348" w:lineRule="auto"/>
        <w:ind w:firstLine="840" w:firstLineChars="300"/>
        <w:jc w:val="both"/>
        <w:textAlignment w:val="baseline"/>
        <w:rPr>
          <w:rFonts w:hint="eastAsia" w:ascii="宋体" w:hAnsi="宋体" w:eastAsia="宋体" w:cs="宋体"/>
          <w:sz w:val="24"/>
          <w:szCs w:val="24"/>
        </w:rPr>
      </w:pPr>
      <w:r>
        <w:rPr>
          <w:rFonts w:hint="eastAsia" w:asciiTheme="majorEastAsia" w:hAnsiTheme="majorEastAsia" w:eastAsiaTheme="majorEastAsia"/>
          <w:color w:val="000000"/>
          <w:sz w:val="28"/>
          <w:szCs w:val="28"/>
        </w:rPr>
        <w:t>年   月   日                年   月   日</w:t>
      </w:r>
    </w:p>
    <w:p>
      <w:pPr>
        <w:spacing w:line="360" w:lineRule="auto"/>
        <w:ind w:left="0" w:leftChars="0" w:firstLine="0" w:firstLineChars="0"/>
        <w:jc w:val="left"/>
        <w:rPr>
          <w:rFonts w:hint="eastAsia" w:ascii="宋体" w:hAnsi="宋体" w:eastAsia="宋体" w:cs="宋体"/>
          <w:sz w:val="24"/>
          <w:szCs w:val="24"/>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napToGrid w:val="0"/>
        <w:spacing w:line="5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第五部分  </w:t>
      </w:r>
      <w:r>
        <w:rPr>
          <w:rFonts w:hint="eastAsia" w:ascii="宋体" w:hAnsi="宋体" w:eastAsia="宋体" w:cs="宋体"/>
          <w:b/>
          <w:bCs/>
          <w:color w:val="auto"/>
          <w:sz w:val="32"/>
          <w:szCs w:val="32"/>
        </w:rPr>
        <w:t>应提交的有关格式范例</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p>
    <w:p>
      <w:pPr>
        <w:spacing w:line="360" w:lineRule="auto"/>
        <w:jc w:val="right"/>
        <w:rPr>
          <w:rFonts w:hint="default" w:ascii="宋体" w:hAnsi="宋体" w:eastAsia="宋体" w:cs="宋体"/>
          <w:bCs/>
          <w:color w:val="auto"/>
          <w:sz w:val="52"/>
          <w:szCs w:val="52"/>
          <w:lang w:val="en-US" w:eastAsia="zh-CN"/>
        </w:rPr>
      </w:pPr>
      <w:r>
        <w:rPr>
          <w:rFonts w:hint="eastAsia" w:ascii="宋体" w:hAnsi="宋体" w:eastAsia="宋体" w:cs="宋体"/>
          <w:bCs/>
          <w:color w:val="auto"/>
          <w:sz w:val="44"/>
          <w:szCs w:val="44"/>
          <w:lang w:val="en-US" w:eastAsia="zh-CN"/>
        </w:rPr>
        <w:t>正本/副本</w:t>
      </w:r>
    </w:p>
    <w:p>
      <w:pPr>
        <w:spacing w:line="360" w:lineRule="auto"/>
        <w:jc w:val="center"/>
        <w:rPr>
          <w:rFonts w:hint="eastAsia" w:ascii="宋体" w:hAnsi="宋体" w:eastAsia="宋体" w:cs="宋体"/>
          <w:bCs/>
          <w:color w:val="0000FF"/>
          <w:sz w:val="52"/>
          <w:szCs w:val="52"/>
        </w:rPr>
      </w:pPr>
    </w:p>
    <w:p>
      <w:pPr>
        <w:spacing w:line="360" w:lineRule="auto"/>
        <w:jc w:val="center"/>
        <w:rPr>
          <w:rFonts w:hint="eastAsia" w:ascii="宋体" w:hAnsi="宋体" w:eastAsia="宋体" w:cs="宋体"/>
          <w:bCs/>
          <w:color w:val="0000FF"/>
          <w:sz w:val="52"/>
          <w:szCs w:val="52"/>
        </w:rPr>
      </w:pPr>
    </w:p>
    <w:p>
      <w:pPr>
        <w:spacing w:line="360" w:lineRule="auto"/>
        <w:jc w:val="center"/>
        <w:rPr>
          <w:rFonts w:hint="default" w:ascii="宋体" w:hAnsi="宋体" w:eastAsia="宋体" w:cs="宋体"/>
          <w:bCs/>
          <w:color w:val="auto"/>
          <w:sz w:val="52"/>
          <w:szCs w:val="52"/>
          <w:lang w:val="en-US" w:eastAsia="zh-CN"/>
        </w:rPr>
      </w:pPr>
      <w:r>
        <w:rPr>
          <w:rFonts w:hint="eastAsia" w:ascii="宋体" w:hAnsi="宋体" w:eastAsia="宋体" w:cs="宋体"/>
          <w:bCs/>
          <w:color w:val="auto"/>
          <w:sz w:val="52"/>
          <w:szCs w:val="52"/>
        </w:rPr>
        <w:t>S304省道（320国道段至运溪路）电力廊道二期</w:t>
      </w:r>
      <w:r>
        <w:rPr>
          <w:rFonts w:hint="eastAsia" w:ascii="宋体" w:hAnsi="宋体" w:eastAsia="宋体" w:cs="宋体"/>
          <w:bCs/>
          <w:color w:val="auto"/>
          <w:sz w:val="52"/>
          <w:szCs w:val="52"/>
          <w:lang w:val="en-US" w:eastAsia="zh-CN"/>
        </w:rPr>
        <w:t>包5</w:t>
      </w:r>
    </w:p>
    <w:p>
      <w:pPr>
        <w:spacing w:line="360" w:lineRule="auto"/>
        <w:jc w:val="center"/>
        <w:rPr>
          <w:rFonts w:hint="default" w:ascii="宋体" w:hAnsi="宋体" w:eastAsia="宋体" w:cs="宋体"/>
          <w:bCs/>
          <w:color w:val="auto"/>
          <w:sz w:val="52"/>
          <w:szCs w:val="52"/>
          <w:lang w:val="en-US" w:eastAsia="zh-CN"/>
        </w:rPr>
      </w:pPr>
      <w:r>
        <w:rPr>
          <w:rFonts w:hint="eastAsia" w:ascii="宋体" w:hAnsi="宋体" w:eastAsia="宋体" w:cs="宋体"/>
          <w:bCs/>
          <w:color w:val="auto"/>
          <w:sz w:val="52"/>
          <w:szCs w:val="52"/>
          <w:lang w:val="en-US" w:eastAsia="zh-CN"/>
        </w:rPr>
        <w:t>盾构施工专业分包</w:t>
      </w:r>
    </w:p>
    <w:p>
      <w:pPr>
        <w:spacing w:line="360" w:lineRule="auto"/>
        <w:jc w:val="both"/>
        <w:rPr>
          <w:rFonts w:hint="eastAsia" w:ascii="宋体" w:hAnsi="宋体" w:eastAsia="宋体" w:cs="宋体"/>
          <w:bCs/>
          <w:color w:val="0000FF"/>
          <w:sz w:val="52"/>
          <w:szCs w:val="52"/>
        </w:rPr>
      </w:pPr>
    </w:p>
    <w:p>
      <w:pPr>
        <w:pStyle w:val="3"/>
        <w:spacing w:line="360" w:lineRule="auto"/>
        <w:jc w:val="center"/>
        <w:rPr>
          <w:rFonts w:hint="eastAsia" w:ascii="宋体" w:hAnsi="宋体" w:eastAsia="宋体" w:cs="宋体"/>
          <w:sz w:val="52"/>
          <w:szCs w:val="52"/>
        </w:rPr>
      </w:pPr>
    </w:p>
    <w:p>
      <w:pPr>
        <w:pageBreakBefore w:val="0"/>
        <w:kinsoku/>
        <w:topLinePunct w:val="0"/>
        <w:bidi w:val="0"/>
        <w:spacing w:line="240" w:lineRule="auto"/>
        <w:jc w:val="center"/>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560" w:lineRule="exact"/>
        <w:jc w:val="center"/>
        <w:rPr>
          <w:rFonts w:hint="default" w:ascii="宋体" w:hAnsi="宋体" w:eastAsia="宋体" w:cs="宋体"/>
          <w:b/>
          <w:color w:val="0000FF"/>
          <w:sz w:val="36"/>
          <w:szCs w:val="36"/>
          <w:lang w:val="en-US"/>
        </w:rPr>
      </w:pPr>
      <w:r>
        <w:rPr>
          <w:rFonts w:hint="eastAsia" w:ascii="宋体" w:hAnsi="宋体" w:eastAsia="宋体" w:cs="宋体"/>
          <w:color w:val="auto"/>
          <w:sz w:val="36"/>
          <w:szCs w:val="36"/>
        </w:rPr>
        <w:t>招标编号</w:t>
      </w:r>
      <w:r>
        <w:rPr>
          <w:rFonts w:hint="eastAsia" w:ascii="宋体" w:hAnsi="宋体" w:eastAsia="宋体" w:cs="宋体"/>
          <w:b w:val="0"/>
          <w:bCs w:val="0"/>
          <w:color w:val="000000" w:themeColor="text1"/>
          <w:sz w:val="36"/>
          <w:szCs w:val="36"/>
          <w14:textFill>
            <w14:solidFill>
              <w14:schemeClr w14:val="tx1"/>
            </w14:solidFill>
          </w14:textFill>
        </w:rPr>
        <w:t>：ZJSD-</w:t>
      </w:r>
      <w:r>
        <w:rPr>
          <w:rFonts w:hint="eastAsia" w:ascii="宋体" w:hAnsi="宋体" w:eastAsia="宋体" w:cs="宋体"/>
          <w:b w:val="0"/>
          <w:bCs w:val="0"/>
          <w:color w:val="000000" w:themeColor="text1"/>
          <w:sz w:val="36"/>
          <w:szCs w:val="36"/>
          <w:lang w:val="en-US" w:eastAsia="zh-CN"/>
          <w14:textFill>
            <w14:solidFill>
              <w14:schemeClr w14:val="tx1"/>
            </w14:solidFill>
          </w14:textFill>
        </w:rPr>
        <w:t>DL-0901</w:t>
      </w:r>
    </w:p>
    <w:p>
      <w:pPr>
        <w:pStyle w:val="3"/>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tbl>
      <w:tblPr>
        <w:tblStyle w:val="18"/>
        <w:tblW w:w="77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8"/>
        <w:gridCol w:w="6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53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lang w:val="en-US" w:eastAsia="zh-CN"/>
              </w:rPr>
              <w:t>投</w:t>
            </w:r>
            <w:r>
              <w:rPr>
                <w:rFonts w:hint="eastAsia" w:ascii="宋体" w:hAnsi="宋体" w:eastAsia="宋体" w:cs="宋体"/>
                <w:color w:val="auto"/>
                <w:sz w:val="36"/>
                <w:szCs w:val="36"/>
              </w:rPr>
              <w:t>标人：</w:t>
            </w:r>
          </w:p>
        </w:tc>
        <w:tc>
          <w:tcPr>
            <w:tcW w:w="6195"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none"/>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53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日  期：</w:t>
            </w:r>
          </w:p>
        </w:tc>
        <w:tc>
          <w:tcPr>
            <w:tcW w:w="6195"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年    月    日</w:t>
            </w:r>
          </w:p>
        </w:tc>
      </w:tr>
    </w:tbl>
    <w:p>
      <w:pPr>
        <w:pageBreakBefore w:val="0"/>
        <w:kinsoku/>
        <w:topLinePunct w:val="0"/>
        <w:bidi w:val="0"/>
        <w:spacing w:line="560" w:lineRule="exact"/>
        <w:jc w:val="center"/>
        <w:outlineLvl w:val="0"/>
        <w:rPr>
          <w:rFonts w:hint="eastAsia" w:ascii="宋体" w:hAnsi="宋体" w:eastAsia="宋体" w:cs="宋体"/>
          <w:b w:val="0"/>
          <w:bCs/>
          <w:color w:val="auto"/>
          <w:kern w:val="0"/>
          <w:sz w:val="36"/>
          <w:szCs w:val="36"/>
          <w:lang w:val="en-US" w:eastAsia="zh-CN"/>
        </w:rPr>
      </w:pPr>
    </w:p>
    <w:p>
      <w:pPr>
        <w:pageBreakBefore w:val="0"/>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r>
        <w:rPr>
          <w:rFonts w:hint="eastAsia" w:ascii="宋体" w:hAnsi="宋体" w:eastAsia="宋体" w:cs="宋体"/>
          <w:b w:val="0"/>
          <w:bCs/>
          <w:color w:val="auto"/>
          <w:kern w:val="0"/>
          <w:sz w:val="36"/>
          <w:szCs w:val="36"/>
          <w:lang w:val="en-US" w:eastAsia="zh-CN"/>
        </w:rPr>
        <w:t>目 录</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投标函</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开标一览表</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三、法定代表人身份证明（适用于无委托代理人的情况）</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法定代表人授权委托书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适用于有委托代理人的情况</w:t>
      </w:r>
      <w:r>
        <w:rPr>
          <w:rFonts w:hint="eastAsia" w:ascii="宋体" w:hAnsi="宋体" w:eastAsia="宋体" w:cs="宋体"/>
          <w:color w:val="auto"/>
          <w:sz w:val="28"/>
          <w:szCs w:val="28"/>
          <w:lang w:eastAsia="zh-CN"/>
        </w:rPr>
        <w:t>）</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单位基本情况表</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六、拟</w:t>
      </w:r>
      <w:r>
        <w:rPr>
          <w:rFonts w:hint="eastAsia" w:ascii="宋体" w:hAnsi="宋体" w:eastAsia="宋体" w:cs="宋体"/>
          <w:color w:val="auto"/>
          <w:sz w:val="28"/>
          <w:szCs w:val="28"/>
        </w:rPr>
        <w:t>投入人员表</w:t>
      </w:r>
    </w:p>
    <w:p>
      <w:pPr>
        <w:pageBreakBefore w:val="0"/>
        <w:kinsoku/>
        <w:topLinePunct w:val="0"/>
        <w:autoSpaceDE w:val="0"/>
        <w:autoSpaceDN w:val="0"/>
        <w:bidi w:val="0"/>
        <w:adjustRightInd w:val="0"/>
        <w:spacing w:line="56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七、拟</w:t>
      </w:r>
      <w:r>
        <w:rPr>
          <w:rFonts w:hint="eastAsia" w:ascii="宋体" w:hAnsi="宋体" w:eastAsia="宋体" w:cs="宋体"/>
          <w:color w:val="auto"/>
          <w:sz w:val="28"/>
          <w:szCs w:val="28"/>
        </w:rPr>
        <w:t>投入</w:t>
      </w:r>
      <w:r>
        <w:rPr>
          <w:rFonts w:hint="eastAsia" w:ascii="宋体" w:hAnsi="宋体" w:eastAsia="宋体" w:cs="宋体"/>
          <w:color w:val="auto"/>
          <w:sz w:val="28"/>
          <w:szCs w:val="28"/>
          <w:lang w:val="en-US" w:eastAsia="zh-CN"/>
        </w:rPr>
        <w:t>设备表及盾构机证明材料</w:t>
      </w:r>
    </w:p>
    <w:p>
      <w:pPr>
        <w:pageBreakBefore w:val="0"/>
        <w:kinsoku/>
        <w:topLinePunct w:val="0"/>
        <w:bidi w:val="0"/>
        <w:spacing w:line="560" w:lineRule="exact"/>
        <w:ind w:firstLine="560" w:firstLineChars="200"/>
        <w:jc w:val="both"/>
        <w:outlineLvl w:val="0"/>
        <w:rPr>
          <w:rFonts w:hint="eastAsia" w:ascii="宋体" w:hAnsi="宋体" w:eastAsia="宋体" w:cs="宋体"/>
          <w:b/>
          <w:color w:val="auto"/>
          <w:kern w:val="0"/>
          <w:sz w:val="32"/>
          <w:szCs w:val="32"/>
          <w:lang w:val="en-US" w:eastAsia="zh-CN"/>
        </w:rPr>
      </w:pPr>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投标人营业执照、资格证明材料等复印件</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spacing w:line="520" w:lineRule="exact"/>
        <w:ind w:left="0" w:right="0"/>
        <w:jc w:val="both"/>
        <w:textAlignment w:val="auto"/>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一、</w:t>
      </w:r>
      <w:r>
        <w:rPr>
          <w:rFonts w:hint="eastAsia" w:ascii="宋体" w:hAnsi="宋体" w:eastAsia="宋体" w:cs="宋体"/>
          <w:b w:val="0"/>
          <w:bCs/>
          <w:color w:val="auto"/>
          <w:kern w:val="0"/>
          <w:sz w:val="28"/>
          <w:szCs w:val="28"/>
        </w:rPr>
        <w:t>投标函</w:t>
      </w:r>
    </w:p>
    <w:p>
      <w:pPr>
        <w:keepNext w:val="0"/>
        <w:keepLines w:val="0"/>
        <w:pageBreakBefore w:val="0"/>
        <w:widowControl w:val="0"/>
        <w:kinsoku/>
        <w:wordWrap/>
        <w:overflowPunct/>
        <w:topLinePunct w:val="0"/>
        <w:autoSpaceDE/>
        <w:autoSpaceDN/>
        <w:bidi w:val="0"/>
        <w:spacing w:line="520" w:lineRule="exact"/>
        <w:ind w:left="0" w:right="0"/>
        <w:jc w:val="center"/>
        <w:textAlignment w:val="auto"/>
        <w:rPr>
          <w:rFonts w:hint="eastAsia" w:ascii="宋体" w:hAnsi="宋体" w:eastAsia="宋体" w:cs="宋体"/>
          <w:b/>
          <w:color w:val="auto"/>
          <w:sz w:val="32"/>
          <w:szCs w:val="32"/>
        </w:rPr>
      </w:pPr>
      <w:r>
        <w:rPr>
          <w:rFonts w:hint="eastAsia" w:ascii="宋体" w:hAnsi="宋体" w:eastAsia="宋体" w:cs="宋体"/>
          <w:b/>
          <w:color w:val="auto"/>
          <w:kern w:val="0"/>
          <w:sz w:val="32"/>
          <w:szCs w:val="32"/>
        </w:rPr>
        <w:t>投标函</w:t>
      </w:r>
    </w:p>
    <w:p>
      <w:pPr>
        <w:keepNext w:val="0"/>
        <w:keepLines w:val="0"/>
        <w:pageBreakBefore w:val="0"/>
        <w:widowControl w:val="0"/>
        <w:kinsoku/>
        <w:wordWrap/>
        <w:overflowPunct/>
        <w:topLinePunct w:val="0"/>
        <w:autoSpaceDE/>
        <w:autoSpaceDN/>
        <w:bidi w:val="0"/>
        <w:spacing w:line="360" w:lineRule="auto"/>
        <w:ind w:left="0" w:right="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浙江省隧道工程集团有限公司：</w:t>
      </w:r>
    </w:p>
    <w:p>
      <w:pPr>
        <w:keepNext w:val="0"/>
        <w:keepLines w:val="0"/>
        <w:pageBreakBefore w:val="0"/>
        <w:widowControl w:val="0"/>
        <w:kinsoku/>
        <w:wordWrap/>
        <w:overflowPunct/>
        <w:topLinePunct w:val="0"/>
        <w:autoSpaceDE/>
        <w:autoSpaceDN/>
        <w:bidi w:val="0"/>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我方已仔细研究了项目名称为</w:t>
      </w:r>
      <w:r>
        <w:rPr>
          <w:rFonts w:hint="eastAsia" w:ascii="宋体" w:hAnsi="宋体" w:eastAsia="宋体" w:cs="宋体"/>
          <w:color w:val="auto"/>
          <w:sz w:val="28"/>
          <w:szCs w:val="28"/>
          <w:u w:val="single"/>
          <w:lang w:val="en-US" w:eastAsia="zh-CN"/>
        </w:rPr>
        <w:t xml:space="preserve"> S304省道（320国道段至运溪路）电力廊道二期包5  </w:t>
      </w:r>
      <w:r>
        <w:rPr>
          <w:rFonts w:hint="eastAsia" w:ascii="宋体" w:hAnsi="宋体" w:eastAsia="宋体" w:cs="宋体"/>
          <w:bCs/>
          <w:color w:val="auto"/>
          <w:sz w:val="28"/>
          <w:szCs w:val="28"/>
          <w:u w:val="single"/>
          <w:lang w:val="en-US" w:eastAsia="zh-CN"/>
        </w:rPr>
        <w:t xml:space="preserve">盾构施工专业分包 </w:t>
      </w:r>
      <w:r>
        <w:rPr>
          <w:rFonts w:hint="eastAsia" w:ascii="宋体" w:hAnsi="宋体" w:eastAsia="宋体" w:cs="宋体"/>
          <w:color w:val="auto"/>
          <w:sz w:val="28"/>
          <w:szCs w:val="28"/>
          <w:u w:val="none"/>
          <w:lang w:val="en-US" w:eastAsia="zh-CN"/>
        </w:rPr>
        <w:t>招标文件的全部内容，愿意以人民币（大写）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元（￥</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）的投标报价，按合同约定实施和完成分包工程，工期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日历天，工程质量</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我方作为</w:t>
      </w:r>
      <w:r>
        <w:rPr>
          <w:rFonts w:hint="eastAsia" w:ascii="宋体" w:hAnsi="宋体" w:eastAsia="宋体" w:cs="宋体"/>
          <w:color w:val="auto"/>
          <w:sz w:val="28"/>
          <w:szCs w:val="28"/>
          <w:u w:val="single"/>
          <w:lang w:val="en-US" w:eastAsia="zh-CN"/>
        </w:rPr>
        <w:t xml:space="preserve"> S304省道（320国道段至运溪路）电力廊道二期包5</w:t>
      </w:r>
      <w:r>
        <w:rPr>
          <w:rFonts w:hint="eastAsia" w:ascii="宋体" w:hAnsi="宋体" w:eastAsia="宋体" w:cs="宋体"/>
          <w:color w:val="auto"/>
          <w:sz w:val="28"/>
          <w:szCs w:val="28"/>
          <w:u w:val="single"/>
        </w:rPr>
        <w:t>工程</w:t>
      </w:r>
      <w:r>
        <w:rPr>
          <w:rFonts w:hint="eastAsia" w:ascii="宋体" w:hAnsi="宋体" w:eastAsia="宋体" w:cs="宋体"/>
          <w:color w:val="auto"/>
          <w:sz w:val="28"/>
          <w:szCs w:val="28"/>
          <w:u w:val="single"/>
          <w:lang w:val="en-US" w:eastAsia="zh-CN"/>
        </w:rPr>
        <w:t xml:space="preserve">施工 </w:t>
      </w:r>
      <w:r>
        <w:rPr>
          <w:rFonts w:hint="eastAsia" w:ascii="宋体" w:hAnsi="宋体" w:eastAsia="宋体" w:cs="宋体"/>
          <w:color w:val="auto"/>
          <w:sz w:val="28"/>
          <w:szCs w:val="28"/>
          <w:u w:val="single"/>
        </w:rPr>
        <w:t>项目的</w:t>
      </w:r>
      <w:r>
        <w:rPr>
          <w:rFonts w:hint="eastAsia" w:ascii="宋体" w:hAnsi="宋体" w:eastAsia="宋体" w:cs="宋体"/>
          <w:bCs/>
          <w:color w:val="auto"/>
          <w:sz w:val="28"/>
          <w:szCs w:val="28"/>
          <w:u w:val="single"/>
          <w:lang w:val="en-US" w:eastAsia="zh-CN"/>
        </w:rPr>
        <w:t xml:space="preserve">盾构施工专业分包 </w:t>
      </w:r>
      <w:r>
        <w:rPr>
          <w:rFonts w:hint="eastAsia" w:ascii="宋体" w:hAnsi="宋体" w:eastAsia="宋体" w:cs="宋体"/>
          <w:color w:val="auto"/>
          <w:sz w:val="28"/>
          <w:szCs w:val="28"/>
        </w:rPr>
        <w:t>投标人，在遵守本次招标文件规定的前提下，作出如下郑重承诺：</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1.在投标期间，我方将严格遵守《中华人民共和国招标投标法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中华人民共和国反不正当竞争法》等法律、法规的规定，并承担相关的法律责任。</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3.我方将认真对待本次投标，完全接受招标人依照规定作出的评标和定标结果。如果我方有幸中标，作为本项目服务机构，我方将履行约定的所有义务和责任，不转让或变相转让中标结果。</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4.本承诺具有相对独立性，不管是否有其他相反的说明。本承诺既是我方投标书的有效组成内容，也是我方真实意思的表示，对我方在与本次招标有关的任何行为中始终具有优先的法律约束力。</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480" w:firstLineChars="16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480" w:firstLineChars="16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480" w:firstLineChars="1600"/>
        <w:textAlignment w:val="auto"/>
        <w:rPr>
          <w:rFonts w:hint="eastAsia" w:ascii="宋体" w:hAnsi="宋体" w:eastAsia="宋体" w:cs="宋体"/>
          <w:color w:val="auto"/>
          <w:kern w:val="0"/>
          <w:sz w:val="32"/>
          <w:szCs w:val="32"/>
          <w:u w:val="single"/>
        </w:rPr>
      </w:pPr>
      <w:r>
        <w:rPr>
          <w:rFonts w:hint="eastAsia" w:ascii="宋体" w:hAnsi="宋体" w:eastAsia="宋体" w:cs="宋体"/>
          <w:color w:val="auto"/>
          <w:sz w:val="28"/>
          <w:szCs w:val="28"/>
        </w:rPr>
        <w:t>日期：       年     月    日</w:t>
      </w:r>
      <w:bookmarkStart w:id="47" w:name="_Toc243928859"/>
    </w:p>
    <w:p>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w:t>
      </w:r>
      <w:r>
        <w:rPr>
          <w:rFonts w:hint="eastAsia" w:ascii="宋体" w:hAnsi="宋体" w:eastAsia="宋体" w:cs="宋体"/>
          <w:b w:val="0"/>
          <w:bCs/>
          <w:color w:val="auto"/>
          <w:kern w:val="0"/>
          <w:sz w:val="28"/>
          <w:szCs w:val="28"/>
        </w:rPr>
        <w:t>开标一览表</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开标一览表</w:t>
      </w:r>
      <w:bookmarkEnd w:id="47"/>
    </w:p>
    <w:p>
      <w:pPr>
        <w:pageBreakBefore w:val="0"/>
        <w:kinsoku/>
        <w:topLinePunct w:val="0"/>
        <w:bidi w:val="0"/>
        <w:adjustRightInd w:val="0"/>
        <w:snapToGrid w:val="0"/>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浙江省隧道工程集团有限公司：</w:t>
      </w:r>
    </w:p>
    <w:p>
      <w:pPr>
        <w:keepNext w:val="0"/>
        <w:keepLines w:val="0"/>
        <w:pageBreakBefore w:val="0"/>
        <w:widowControl w:val="0"/>
        <w:kinsoku/>
        <w:wordWrap/>
        <w:overflowPunct/>
        <w:topLinePunct w:val="0"/>
        <w:autoSpaceDE/>
        <w:autoSpaceDN/>
        <w:bidi w:val="0"/>
        <w:snapToGrid/>
        <w:spacing w:line="640" w:lineRule="exact"/>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按你方招标文件要求，我们</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，本标书签字方，谨此向你方发出要约如下：如你方接受本投标，我方承诺按</w:t>
      </w:r>
      <w:r>
        <w:rPr>
          <w:rFonts w:hint="eastAsia" w:ascii="宋体" w:hAnsi="宋体" w:eastAsia="宋体" w:cs="宋体"/>
          <w:color w:val="auto"/>
          <w:sz w:val="28"/>
          <w:szCs w:val="28"/>
          <w:lang w:eastAsia="zh-CN"/>
        </w:rPr>
        <w:t>以</w:t>
      </w:r>
      <w:r>
        <w:rPr>
          <w:rFonts w:hint="eastAsia" w:ascii="宋体" w:hAnsi="宋体" w:eastAsia="宋体" w:cs="宋体"/>
          <w:color w:val="auto"/>
          <w:sz w:val="28"/>
          <w:szCs w:val="28"/>
        </w:rPr>
        <w:t>下开标一览表的服务</w:t>
      </w:r>
      <w:r>
        <w:rPr>
          <w:rFonts w:hint="eastAsia" w:ascii="宋体" w:hAnsi="宋体" w:eastAsia="宋体" w:cs="宋体"/>
          <w:color w:val="auto"/>
          <w:sz w:val="28"/>
          <w:szCs w:val="28"/>
          <w:lang w:eastAsia="zh-CN"/>
        </w:rPr>
        <w:t>内容和</w:t>
      </w:r>
      <w:r>
        <w:rPr>
          <w:rFonts w:hint="eastAsia" w:ascii="宋体" w:hAnsi="宋体" w:eastAsia="宋体" w:cs="宋体"/>
          <w:color w:val="auto"/>
          <w:sz w:val="28"/>
          <w:szCs w:val="28"/>
        </w:rPr>
        <w:t>期限</w:t>
      </w:r>
      <w:r>
        <w:rPr>
          <w:rFonts w:hint="eastAsia" w:ascii="宋体" w:hAnsi="宋体" w:eastAsia="宋体" w:cs="宋体"/>
          <w:color w:val="auto"/>
          <w:sz w:val="28"/>
          <w:szCs w:val="28"/>
          <w:lang w:eastAsia="zh-CN"/>
        </w:rPr>
        <w:t>，安排相关</w:t>
      </w:r>
      <w:r>
        <w:rPr>
          <w:rFonts w:hint="eastAsia" w:ascii="宋体" w:hAnsi="宋体" w:eastAsia="宋体" w:cs="宋体"/>
          <w:color w:val="auto"/>
          <w:sz w:val="28"/>
          <w:szCs w:val="28"/>
        </w:rPr>
        <w:t>人</w:t>
      </w:r>
      <w:r>
        <w:rPr>
          <w:rFonts w:hint="eastAsia" w:ascii="宋体" w:hAnsi="宋体" w:eastAsia="宋体" w:cs="宋体"/>
          <w:color w:val="auto"/>
          <w:sz w:val="28"/>
          <w:szCs w:val="28"/>
          <w:lang w:eastAsia="zh-CN"/>
        </w:rPr>
        <w:t>员来</w:t>
      </w:r>
      <w:r>
        <w:rPr>
          <w:rFonts w:hint="eastAsia" w:ascii="宋体" w:hAnsi="宋体" w:eastAsia="宋体" w:cs="宋体"/>
          <w:color w:val="auto"/>
          <w:sz w:val="28"/>
          <w:szCs w:val="28"/>
        </w:rPr>
        <w:t>完成编号为</w:t>
      </w:r>
      <w:r>
        <w:rPr>
          <w:rFonts w:hint="eastAsia" w:ascii="宋体" w:hAnsi="宋体" w:eastAsia="宋体" w:cs="宋体"/>
          <w:color w:val="auto"/>
          <w:sz w:val="28"/>
          <w:szCs w:val="28"/>
          <w:u w:val="single"/>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ZJSD-</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DL-0901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的招标文件（项目名称：</w:t>
      </w:r>
      <w:r>
        <w:rPr>
          <w:rFonts w:hint="eastAsia" w:ascii="宋体" w:hAnsi="宋体" w:cs="Arial"/>
          <w:sz w:val="28"/>
          <w:szCs w:val="28"/>
          <w:highlight w:val="none"/>
        </w:rPr>
        <w:t>S304省道(320国道段至运溪路)电力廊道建设项目二期包5</w:t>
      </w:r>
      <w:r>
        <w:rPr>
          <w:sz w:val="28"/>
          <w:szCs w:val="28"/>
          <w:highlight w:val="none"/>
        </w:rPr>
        <w:t>工程</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项目的</w:t>
      </w:r>
      <w:r>
        <w:rPr>
          <w:rFonts w:hint="eastAsia" w:ascii="宋体" w:hAnsi="宋体" w:eastAsia="宋体" w:cs="宋体"/>
          <w:bCs/>
          <w:color w:val="auto"/>
          <w:sz w:val="28"/>
          <w:szCs w:val="28"/>
          <w:u w:val="single"/>
          <w:lang w:val="en-US" w:eastAsia="zh-CN"/>
        </w:rPr>
        <w:t>盾构施工专业分包</w:t>
      </w:r>
      <w:r>
        <w:rPr>
          <w:rFonts w:hint="eastAsia" w:ascii="宋体" w:hAnsi="宋体" w:eastAsia="宋体" w:cs="宋体"/>
          <w:color w:val="auto"/>
          <w:sz w:val="28"/>
          <w:szCs w:val="28"/>
          <w:lang w:val="en-US" w:eastAsia="zh-CN"/>
        </w:rPr>
        <w:t>施工</w:t>
      </w:r>
    </w:p>
    <w:p>
      <w:pPr>
        <w:pageBreakBefore w:val="0"/>
        <w:kinsoku/>
        <w:topLinePunct w:val="0"/>
        <w:bidi w:val="0"/>
        <w:adjustRightInd w:val="0"/>
        <w:snapToGrid w:val="0"/>
        <w:spacing w:line="560" w:lineRule="exact"/>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开标一览表</w:t>
      </w:r>
    </w:p>
    <w:p>
      <w:pPr>
        <w:jc w:val="center"/>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4"/>
          <w:szCs w:val="24"/>
          <w:lang w:val="en-US" w:eastAsia="zh-CN"/>
        </w:rPr>
        <w:t>盾构施工专业分包</w:t>
      </w:r>
      <w:r>
        <w:rPr>
          <w:rFonts w:hint="eastAsia" w:ascii="宋体" w:hAnsi="宋体" w:eastAsia="宋体" w:cs="宋体"/>
          <w:b w:val="0"/>
          <w:bCs/>
          <w:color w:val="auto"/>
          <w:sz w:val="24"/>
          <w:szCs w:val="24"/>
        </w:rPr>
        <w:t>工程量清单</w:t>
      </w:r>
      <w:r>
        <w:rPr>
          <w:rFonts w:hint="eastAsia" w:ascii="宋体" w:hAnsi="宋体" w:eastAsia="宋体" w:cs="宋体"/>
          <w:b w:val="0"/>
          <w:bCs/>
          <w:color w:val="auto"/>
          <w:sz w:val="24"/>
          <w:szCs w:val="24"/>
          <w:lang w:val="en-US" w:eastAsia="zh-CN"/>
        </w:rPr>
        <w:t>及报价</w:t>
      </w:r>
    </w:p>
    <w:p>
      <w:pPr>
        <w:ind w:firstLine="480" w:firstLineChars="200"/>
        <w:rPr>
          <w:sz w:val="24"/>
        </w:rPr>
      </w:pPr>
      <w:r>
        <w:rPr>
          <w:rFonts w:hint="default" w:ascii="宋体" w:hAnsi="宋体" w:eastAsia="宋体" w:cs="宋体"/>
          <w:color w:val="auto"/>
          <w:sz w:val="24"/>
          <w:szCs w:val="24"/>
          <w:lang w:val="en-US" w:eastAsia="zh-CN"/>
        </w:rPr>
        <w:t>工程名称：S304省道（320国道段至运溪路）电力廊道二期</w:t>
      </w:r>
      <w:r>
        <w:rPr>
          <w:rFonts w:hint="eastAsia" w:ascii="宋体" w:hAnsi="宋体" w:eastAsia="宋体" w:cs="宋体"/>
          <w:color w:val="auto"/>
          <w:sz w:val="24"/>
          <w:szCs w:val="24"/>
          <w:lang w:val="en-US" w:eastAsia="zh-CN"/>
        </w:rPr>
        <w:t>包5</w:t>
      </w:r>
      <w:r>
        <w:rPr>
          <w:rFonts w:hint="default" w:ascii="宋体" w:hAnsi="宋体" w:eastAsia="宋体" w:cs="宋体"/>
          <w:color w:val="auto"/>
          <w:sz w:val="24"/>
          <w:szCs w:val="24"/>
          <w:lang w:val="en-US" w:eastAsia="zh-CN"/>
        </w:rPr>
        <w:t>标段工程施工</w:t>
      </w:r>
    </w:p>
    <w:p>
      <w:pPr>
        <w:ind w:firstLine="480" w:firstLineChars="200"/>
        <w:rPr>
          <w:rFonts w:hint="default" w:eastAsiaTheme="minorEastAsia"/>
          <w:b/>
          <w:bCs/>
          <w:sz w:val="24"/>
          <w:lang w:val="en-US" w:eastAsia="zh-CN"/>
        </w:rPr>
      </w:pPr>
      <w:r>
        <w:rPr>
          <w:sz w:val="24"/>
        </w:rPr>
        <w:t>分包工程：</w:t>
      </w:r>
      <w:r>
        <w:rPr>
          <w:rFonts w:hint="eastAsia"/>
          <w:sz w:val="24"/>
          <w:lang w:val="en-US" w:eastAsia="zh-CN"/>
        </w:rPr>
        <w:t>盾构施工专业分包</w:t>
      </w:r>
    </w:p>
    <w:tbl>
      <w:tblPr>
        <w:tblStyle w:val="17"/>
        <w:tblpPr w:leftFromText="180" w:rightFromText="180" w:vertAnchor="text" w:horzAnchor="page" w:tblpX="697" w:tblpY="292"/>
        <w:tblOverlap w:val="never"/>
        <w:tblW w:w="10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745"/>
        <w:gridCol w:w="3474"/>
        <w:gridCol w:w="692"/>
        <w:gridCol w:w="704"/>
        <w:gridCol w:w="1315"/>
        <w:gridCol w:w="1027"/>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7" w:hRule="atLeast"/>
        </w:trPr>
        <w:tc>
          <w:tcPr>
            <w:tcW w:w="510" w:type="dxa"/>
            <w:tcBorders>
              <w:top w:val="single" w:color="FCFCFC" w:sz="4" w:space="0"/>
              <w:left w:val="single" w:color="FCFCFC" w:sz="4" w:space="0"/>
              <w:bottom w:val="single" w:color="FCFCFC" w:sz="4" w:space="0"/>
              <w:right w:val="single" w:color="FCFCFC" w:sz="4" w:space="0"/>
            </w:tcBorders>
            <w:shd w:val="clear" w:color="auto" w:fill="DDC7A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45"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74"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692"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 单位</w:t>
            </w:r>
          </w:p>
        </w:tc>
        <w:tc>
          <w:tcPr>
            <w:tcW w:w="704" w:type="dxa"/>
            <w:tcBorders>
              <w:top w:val="single" w:color="FCFCFC" w:sz="4" w:space="0"/>
              <w:left w:val="single" w:color="FCFCFC" w:sz="4" w:space="0"/>
              <w:bottom w:val="single" w:color="FCFCFC" w:sz="4" w:space="0"/>
              <w:right w:val="single" w:color="FCFCFC" w:sz="4" w:space="0"/>
            </w:tcBorders>
            <w:shd w:val="clear" w:color="auto" w:fill="DDC7A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暂定工程量</w:t>
            </w:r>
          </w:p>
        </w:tc>
        <w:tc>
          <w:tcPr>
            <w:tcW w:w="1315"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                                                                                                                                                                                                                            （元，不含税）</w:t>
            </w:r>
          </w:p>
        </w:tc>
        <w:tc>
          <w:tcPr>
            <w:tcW w:w="1027"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1223"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7"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D16至M5段盾构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盾构区间内穿越岩石层，岩石段具体位置、长度</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lang w:val="en-US" w:eastAsia="zh-CN"/>
              </w:rPr>
              <w:t>硬度</w:t>
            </w:r>
            <w:r>
              <w:rPr>
                <w:rFonts w:hint="eastAsia" w:ascii="宋体" w:hAnsi="宋体" w:eastAsia="宋体" w:cs="宋体"/>
                <w:i w:val="0"/>
                <w:iCs w:val="0"/>
                <w:color w:val="000000"/>
                <w:sz w:val="18"/>
                <w:szCs w:val="18"/>
                <w:u w:val="none"/>
              </w:rPr>
              <w:t>详见地勘报告，费用增加由投标自行考虑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采用土压平衡盾构机，配备</w:t>
            </w:r>
            <w:r>
              <w:rPr>
                <w:rFonts w:hint="eastAsia" w:ascii="宋体" w:hAnsi="宋体" w:eastAsia="宋体" w:cs="宋体"/>
                <w:i w:val="0"/>
                <w:iCs w:val="0"/>
                <w:caps w:val="0"/>
                <w:color w:val="000000"/>
                <w:spacing w:val="0"/>
                <w:sz w:val="18"/>
                <w:szCs w:val="18"/>
              </w:rPr>
              <w:t>复合型刀盘</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752</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M5至M4段盾构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w:t>
            </w:r>
            <w:r>
              <w:rPr>
                <w:rFonts w:hint="eastAsia" w:ascii="宋体" w:hAnsi="宋体" w:eastAsia="宋体" w:cs="宋体"/>
                <w:i w:val="0"/>
                <w:iCs w:val="0"/>
                <w:color w:val="000000"/>
                <w:sz w:val="18"/>
                <w:szCs w:val="18"/>
                <w:u w:val="none"/>
                <w:lang w:val="en-US" w:eastAsia="zh-CN"/>
              </w:rPr>
              <w:t>多种地层</w:t>
            </w:r>
            <w:r>
              <w:rPr>
                <w:rFonts w:hint="eastAsia" w:ascii="宋体" w:hAnsi="宋体" w:eastAsia="宋体" w:cs="宋体"/>
                <w:i w:val="0"/>
                <w:iCs w:val="0"/>
                <w:color w:val="000000"/>
                <w:sz w:val="18"/>
                <w:szCs w:val="18"/>
                <w:u w:val="none"/>
              </w:rPr>
              <w:t>详见地勘报告，</w:t>
            </w:r>
            <w:r>
              <w:rPr>
                <w:rFonts w:hint="eastAsia" w:ascii="宋体" w:hAnsi="宋体" w:eastAsia="宋体" w:cs="宋体"/>
                <w:i w:val="0"/>
                <w:iCs w:val="0"/>
                <w:color w:val="000000"/>
                <w:sz w:val="18"/>
                <w:szCs w:val="18"/>
                <w:u w:val="none"/>
                <w:lang w:val="en-US" w:eastAsia="zh-CN"/>
              </w:rPr>
              <w:t>并下穿地铁，</w:t>
            </w:r>
            <w:r>
              <w:rPr>
                <w:rFonts w:hint="eastAsia" w:ascii="宋体" w:hAnsi="宋体" w:eastAsia="宋体" w:cs="宋体"/>
                <w:i w:val="0"/>
                <w:iCs w:val="0"/>
                <w:color w:val="000000"/>
                <w:sz w:val="18"/>
                <w:szCs w:val="18"/>
                <w:u w:val="none"/>
              </w:rPr>
              <w:t>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690</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M4至M3段盾构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w:t>
            </w:r>
            <w:r>
              <w:rPr>
                <w:rFonts w:hint="eastAsia" w:ascii="宋体" w:hAnsi="宋体" w:eastAsia="宋体" w:cs="宋体"/>
                <w:i w:val="0"/>
                <w:iCs w:val="0"/>
                <w:color w:val="000000"/>
                <w:sz w:val="18"/>
                <w:szCs w:val="18"/>
                <w:u w:val="none"/>
                <w:lang w:val="en-US" w:eastAsia="zh-CN"/>
              </w:rPr>
              <w:t>多种地层</w:t>
            </w:r>
            <w:r>
              <w:rPr>
                <w:rFonts w:hint="eastAsia" w:ascii="宋体" w:hAnsi="宋体" w:eastAsia="宋体" w:cs="宋体"/>
                <w:i w:val="0"/>
                <w:iCs w:val="0"/>
                <w:color w:val="000000"/>
                <w:sz w:val="18"/>
                <w:szCs w:val="18"/>
                <w:u w:val="none"/>
              </w:rPr>
              <w:t>详见地勘报告</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720</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盾构始发与接收措施费</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default"/>
                <w:sz w:val="18"/>
                <w:szCs w:val="18"/>
                <w:lang w:val="en-US"/>
              </w:rPr>
            </w:pPr>
            <w:r>
              <w:rPr>
                <w:rFonts w:hint="eastAsia" w:ascii="宋体" w:hAnsi="宋体" w:eastAsia="宋体" w:cs="宋体"/>
                <w:i w:val="0"/>
                <w:iCs w:val="0"/>
                <w:color w:val="000000"/>
                <w:kern w:val="0"/>
                <w:sz w:val="18"/>
                <w:szCs w:val="18"/>
                <w:u w:val="none"/>
                <w:lang w:val="en-US" w:eastAsia="zh-CN" w:bidi="ar"/>
              </w:rPr>
              <w:t>D16、M5、M4、M3四个工作井内径为15米的圆井，投标人自行考虑小直径工作井</w:t>
            </w:r>
            <w:r>
              <w:rPr>
                <w:rFonts w:hint="eastAsia" w:ascii="宋体" w:hAnsi="宋体" w:eastAsia="宋体" w:cs="宋体"/>
                <w:i w:val="0"/>
                <w:iCs w:val="0"/>
                <w:color w:val="000000"/>
                <w:sz w:val="18"/>
                <w:szCs w:val="18"/>
                <w:u w:val="none"/>
                <w:lang w:val="en-US" w:eastAsia="zh-CN"/>
              </w:rPr>
              <w:t>盾构机三个区间解体始发和接收的措施，该费用一次性包干。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税金</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工程专用发票</w:t>
            </w: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510"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5"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含税总价</w:t>
            </w:r>
          </w:p>
        </w:tc>
        <w:tc>
          <w:tcPr>
            <w:tcW w:w="3474"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15"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DDC7AB"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DDC7AB"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bl>
    <w:p>
      <w:pPr>
        <w:pageBreakBefore w:val="0"/>
        <w:kinsoku/>
        <w:topLinePunct w:val="0"/>
        <w:bidi w:val="0"/>
        <w:adjustRightInd w:val="0"/>
        <w:snapToGrid w:val="0"/>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注：1、投标报</w:t>
      </w:r>
      <w:r>
        <w:rPr>
          <w:rFonts w:hint="eastAsia" w:ascii="宋体" w:hAnsi="宋体" w:eastAsia="宋体" w:cs="宋体"/>
          <w:color w:val="000000" w:themeColor="text1"/>
          <w:sz w:val="28"/>
          <w:szCs w:val="28"/>
          <w14:textFill>
            <w14:solidFill>
              <w14:schemeClr w14:val="tx1"/>
            </w14:solidFill>
          </w14:textFill>
        </w:rPr>
        <w:t>价含</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%增值税</w:t>
      </w:r>
      <w:r>
        <w:rPr>
          <w:rFonts w:hint="eastAsia" w:ascii="宋体" w:hAnsi="宋体" w:eastAsia="宋体" w:cs="宋体"/>
          <w:color w:val="auto"/>
          <w:sz w:val="28"/>
          <w:szCs w:val="28"/>
        </w:rPr>
        <w:t>专用发票；</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工程</w:t>
      </w:r>
      <w:r>
        <w:rPr>
          <w:rFonts w:hint="eastAsia" w:ascii="宋体" w:hAnsi="宋体" w:eastAsia="宋体" w:cs="宋体"/>
          <w:color w:val="auto"/>
          <w:sz w:val="28"/>
          <w:szCs w:val="28"/>
        </w:rPr>
        <w:t>地点：</w:t>
      </w:r>
      <w:r>
        <w:rPr>
          <w:rFonts w:hint="eastAsia" w:ascii="宋体" w:hAnsi="宋体" w:eastAsia="宋体" w:cs="宋体"/>
          <w:color w:val="auto"/>
          <w:sz w:val="28"/>
          <w:szCs w:val="28"/>
          <w:lang w:val="en-US" w:eastAsia="zh-CN"/>
        </w:rPr>
        <w:t>杭州市临平区</w:t>
      </w:r>
      <w:r>
        <w:rPr>
          <w:rFonts w:hint="eastAsia" w:ascii="宋体" w:hAnsi="宋体" w:eastAsia="宋体" w:cs="宋体"/>
          <w:color w:val="auto"/>
          <w:sz w:val="28"/>
          <w:szCs w:val="28"/>
          <w:lang w:eastAsia="zh-CN"/>
        </w:rPr>
        <w:t>。</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pPr>
        <w:pageBreakBefore w:val="0"/>
        <w:kinsoku/>
        <w:topLinePunct w:val="0"/>
        <w:bidi w:val="0"/>
        <w:adjustRightInd w:val="0"/>
        <w:snapToGrid w:val="0"/>
        <w:spacing w:line="560" w:lineRule="exact"/>
        <w:ind w:right="26"/>
        <w:rPr>
          <w:rFonts w:hint="eastAsia" w:ascii="宋体" w:hAnsi="宋体" w:eastAsia="宋体" w:cs="宋体"/>
          <w:b/>
          <w:color w:val="auto"/>
          <w:sz w:val="32"/>
          <w:szCs w:val="32"/>
        </w:rPr>
      </w:pPr>
      <w:r>
        <w:rPr>
          <w:rFonts w:hint="eastAsia" w:ascii="宋体" w:hAnsi="宋体" w:eastAsia="宋体" w:cs="宋体"/>
          <w:b/>
          <w:color w:val="auto"/>
          <w:sz w:val="32"/>
          <w:szCs w:val="32"/>
        </w:rPr>
        <w:t>联系人：XXX</w:t>
      </w:r>
    </w:p>
    <w:p>
      <w:pPr>
        <w:pageBreakBefore w:val="0"/>
        <w:kinsoku/>
        <w:topLinePunct w:val="0"/>
        <w:bidi w:val="0"/>
        <w:adjustRightInd w:val="0"/>
        <w:snapToGrid w:val="0"/>
        <w:spacing w:line="560" w:lineRule="exact"/>
        <w:ind w:right="26"/>
        <w:rPr>
          <w:rFonts w:hint="eastAsia" w:ascii="宋体" w:hAnsi="宋体" w:eastAsia="宋体" w:cs="宋体"/>
          <w:color w:val="auto"/>
          <w:kern w:val="0"/>
          <w:sz w:val="32"/>
          <w:szCs w:val="32"/>
          <w:u w:val="single"/>
        </w:rPr>
      </w:pPr>
      <w:r>
        <w:rPr>
          <w:rFonts w:hint="eastAsia" w:ascii="宋体" w:hAnsi="宋体" w:eastAsia="宋体" w:cs="宋体"/>
          <w:b/>
          <w:color w:val="auto"/>
          <w:sz w:val="32"/>
          <w:szCs w:val="32"/>
        </w:rPr>
        <w:t>联系电话：XXX</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bookmarkStart w:id="48" w:name="_Toc228002635"/>
      <w:bookmarkStart w:id="49" w:name="_Toc243928860"/>
    </w:p>
    <w:p>
      <w:pPr>
        <w:pageBreakBefore w:val="0"/>
        <w:numPr>
          <w:ilvl w:val="0"/>
          <w:numId w:val="0"/>
        </w:numPr>
        <w:kinsoku/>
        <w:topLinePunct w:val="0"/>
        <w:bidi w:val="0"/>
        <w:spacing w:line="560" w:lineRule="exact"/>
        <w:jc w:val="both"/>
        <w:outlineLvl w:val="0"/>
        <w:rPr>
          <w:rFonts w:hint="default" w:ascii="宋体" w:hAnsi="宋体" w:eastAsia="宋体" w:cs="宋体"/>
          <w:b/>
          <w:color w:val="auto"/>
          <w:kern w:val="0"/>
          <w:sz w:val="32"/>
          <w:szCs w:val="32"/>
          <w:lang w:val="en-US" w:eastAsia="zh-CN" w:bidi="ar-SA"/>
        </w:rPr>
      </w:pPr>
      <w:r>
        <w:rPr>
          <w:rFonts w:hint="eastAsia" w:ascii="宋体" w:hAnsi="宋体" w:eastAsia="宋体" w:cs="宋体"/>
          <w:b w:val="0"/>
          <w:bCs/>
          <w:color w:val="auto"/>
          <w:kern w:val="0"/>
          <w:sz w:val="28"/>
          <w:szCs w:val="28"/>
          <w:lang w:val="en-US" w:eastAsia="zh-CN" w:bidi="ar-SA"/>
        </w:rPr>
        <w:t>三、</w:t>
      </w:r>
      <w:r>
        <w:rPr>
          <w:rFonts w:hint="eastAsia" w:ascii="宋体" w:hAnsi="宋体" w:eastAsia="宋体" w:cs="宋体"/>
          <w:b w:val="0"/>
          <w:bCs/>
          <w:color w:val="auto"/>
          <w:kern w:val="0"/>
          <w:sz w:val="28"/>
          <w:szCs w:val="28"/>
          <w:lang w:val="en-US" w:eastAsia="zh-CN"/>
        </w:rPr>
        <w:t>法定代表人身份证明（适用于无委托代理人的情况）</w:t>
      </w:r>
    </w:p>
    <w:p>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p>
    <w:p>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法定代表人身份证明</w:t>
      </w: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lang w:val="en-US" w:eastAsia="zh-CN"/>
        </w:rPr>
      </w:pP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u w:val="single"/>
          <w:lang w:val="en-US" w:eastAsia="zh-CN"/>
        </w:rPr>
      </w:pPr>
      <w:r>
        <w:rPr>
          <w:rFonts w:hint="eastAsia" w:ascii="宋体" w:hAnsi="宋体" w:eastAsia="宋体" w:cs="宋体"/>
          <w:b w:val="0"/>
          <w:bCs/>
          <w:color w:val="auto"/>
          <w:kern w:val="0"/>
          <w:sz w:val="28"/>
          <w:szCs w:val="28"/>
          <w:lang w:val="en-US" w:eastAsia="zh-CN"/>
        </w:rPr>
        <w:t>投标人名称：</w:t>
      </w:r>
      <w:r>
        <w:rPr>
          <w:rFonts w:hint="eastAsia" w:ascii="宋体" w:hAnsi="宋体" w:eastAsia="宋体" w:cs="宋体"/>
          <w:b w:val="0"/>
          <w:bCs/>
          <w:color w:val="auto"/>
          <w:kern w:val="0"/>
          <w:sz w:val="28"/>
          <w:szCs w:val="28"/>
          <w:u w:val="single"/>
          <w:lang w:val="en-US" w:eastAsia="zh-CN"/>
        </w:rPr>
        <w:t xml:space="preserve">                                 </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姓名：</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，性别：</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，年龄：</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，身份证号码：</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，职务：</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，系</w:t>
      </w:r>
      <w:r>
        <w:rPr>
          <w:rFonts w:hint="eastAsia" w:ascii="宋体" w:hAnsi="宋体" w:eastAsia="宋体" w:cs="宋体"/>
          <w:b w:val="0"/>
          <w:bCs/>
          <w:color w:val="auto"/>
          <w:kern w:val="0"/>
          <w:sz w:val="28"/>
          <w:szCs w:val="28"/>
          <w:u w:val="single"/>
          <w:lang w:val="en-US" w:eastAsia="zh-CN"/>
        </w:rPr>
        <w:t xml:space="preserve">  （投标人名称）  </w:t>
      </w:r>
      <w:r>
        <w:rPr>
          <w:rFonts w:hint="eastAsia" w:ascii="宋体" w:hAnsi="宋体" w:eastAsia="宋体" w:cs="宋体"/>
          <w:b w:val="0"/>
          <w:bCs/>
          <w:color w:val="auto"/>
          <w:kern w:val="0"/>
          <w:sz w:val="28"/>
          <w:szCs w:val="28"/>
          <w:u w:val="none"/>
          <w:lang w:val="en-US" w:eastAsia="zh-CN"/>
        </w:rPr>
        <w:t>的法定代表人。</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特此证明。</w:t>
      </w:r>
    </w:p>
    <w:tbl>
      <w:tblPr>
        <w:tblStyle w:val="18"/>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身份证人像面复                                                                                                                                       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pageBreakBefore w:val="0"/>
        <w:numPr>
          <w:ilvl w:val="0"/>
          <w:numId w:val="0"/>
        </w:numPr>
        <w:kinsoku/>
        <w:topLinePunct w:val="0"/>
        <w:bidi w:val="0"/>
        <w:spacing w:line="480" w:lineRule="auto"/>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投标人（盖章）：</w:t>
      </w:r>
    </w:p>
    <w:p>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color w:val="auto"/>
          <w:kern w:val="0"/>
          <w:sz w:val="32"/>
          <w:szCs w:val="32"/>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p>
    <w:bookmarkEnd w:id="48"/>
    <w:bookmarkEnd w:id="49"/>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四、</w:t>
      </w:r>
      <w:r>
        <w:rPr>
          <w:rFonts w:hint="eastAsia" w:ascii="宋体" w:hAnsi="宋体" w:eastAsia="宋体" w:cs="宋体"/>
          <w:b w:val="0"/>
          <w:bCs/>
          <w:color w:val="auto"/>
          <w:kern w:val="0"/>
          <w:sz w:val="28"/>
          <w:szCs w:val="28"/>
        </w:rPr>
        <w:t>法定代表人授权</w:t>
      </w:r>
      <w:r>
        <w:rPr>
          <w:rFonts w:hint="eastAsia" w:ascii="宋体" w:hAnsi="宋体" w:eastAsia="宋体" w:cs="宋体"/>
          <w:b w:val="0"/>
          <w:bCs/>
          <w:color w:val="auto"/>
          <w:kern w:val="0"/>
          <w:sz w:val="28"/>
          <w:szCs w:val="28"/>
          <w:lang w:val="en-US" w:eastAsia="zh-CN"/>
        </w:rPr>
        <w:t>委托</w:t>
      </w:r>
      <w:r>
        <w:rPr>
          <w:rFonts w:hint="eastAsia" w:ascii="宋体" w:hAnsi="宋体" w:eastAsia="宋体" w:cs="宋体"/>
          <w:b w:val="0"/>
          <w:bCs/>
          <w:color w:val="auto"/>
          <w:kern w:val="0"/>
          <w:sz w:val="28"/>
          <w:szCs w:val="28"/>
        </w:rPr>
        <w:t>书</w:t>
      </w:r>
      <w:r>
        <w:rPr>
          <w:rFonts w:hint="eastAsia" w:ascii="宋体" w:hAnsi="宋体" w:eastAsia="宋体" w:cs="宋体"/>
          <w:b w:val="0"/>
          <w:bCs/>
          <w:color w:val="auto"/>
          <w:kern w:val="0"/>
          <w:sz w:val="28"/>
          <w:szCs w:val="28"/>
          <w:lang w:val="en-US" w:eastAsia="zh-CN"/>
        </w:rPr>
        <w:t>（适用于有委托代理人的情况）</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cs="宋体"/>
          <w:color w:val="auto"/>
          <w:spacing w:val="30"/>
          <w:sz w:val="32"/>
          <w:szCs w:val="32"/>
        </w:rPr>
      </w:pPr>
      <w:r>
        <w:rPr>
          <w:rFonts w:hint="eastAsia" w:ascii="宋体" w:hAnsi="宋体" w:eastAsia="宋体" w:cs="宋体"/>
          <w:b/>
          <w:bCs w:val="0"/>
          <w:color w:val="auto"/>
          <w:kern w:val="0"/>
          <w:sz w:val="32"/>
          <w:szCs w:val="32"/>
        </w:rPr>
        <w:t>法定代表人授权</w:t>
      </w:r>
      <w:r>
        <w:rPr>
          <w:rFonts w:hint="eastAsia" w:ascii="宋体" w:hAnsi="宋体" w:eastAsia="宋体" w:cs="宋体"/>
          <w:b/>
          <w:bCs w:val="0"/>
          <w:color w:val="auto"/>
          <w:kern w:val="0"/>
          <w:sz w:val="32"/>
          <w:szCs w:val="32"/>
          <w:lang w:val="en-US" w:eastAsia="zh-CN"/>
        </w:rPr>
        <w:t>委托</w:t>
      </w:r>
      <w:r>
        <w:rPr>
          <w:rFonts w:hint="eastAsia" w:ascii="宋体" w:hAnsi="宋体" w:eastAsia="宋体" w:cs="宋体"/>
          <w:b/>
          <w:bCs w:val="0"/>
          <w:color w:val="auto"/>
          <w:kern w:val="0"/>
          <w:sz w:val="32"/>
          <w:szCs w:val="32"/>
        </w:rPr>
        <w:t>书</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宋体" w:hAnsi="宋体" w:eastAsia="宋体" w:cs="宋体"/>
          <w:color w:val="auto"/>
          <w:spacing w:val="30"/>
          <w:sz w:val="28"/>
          <w:szCs w:val="28"/>
        </w:rPr>
      </w:pPr>
      <w:r>
        <w:rPr>
          <w:rFonts w:hint="eastAsia" w:ascii="宋体" w:hAnsi="宋体" w:eastAsia="宋体" w:cs="宋体"/>
          <w:color w:val="auto"/>
          <w:spacing w:val="30"/>
          <w:sz w:val="28"/>
          <w:szCs w:val="28"/>
        </w:rPr>
        <w:t>致：浙江省隧道工程集团有限公司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（单位名称）法定代表人身份授权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（姓名、身份证号）为我单位的全权代表，全权委托他签署“</w:t>
      </w:r>
      <w:r>
        <w:rPr>
          <w:rFonts w:hint="eastAsia" w:ascii="宋体" w:hAnsi="宋体" w:cs="Arial"/>
          <w:sz w:val="28"/>
          <w:szCs w:val="28"/>
          <w:highlight w:val="none"/>
        </w:rPr>
        <w:t>S304省道(320国道段至运溪路)电力廊道建设项目二期包5</w:t>
      </w:r>
      <w:r>
        <w:rPr>
          <w:sz w:val="28"/>
          <w:szCs w:val="28"/>
          <w:highlight w:val="none"/>
        </w:rPr>
        <w:t>工程</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盾构施工专业分包分包</w:t>
      </w:r>
      <w:r>
        <w:rPr>
          <w:rFonts w:hint="eastAsia" w:ascii="宋体" w:hAnsi="宋体" w:eastAsia="宋体" w:cs="宋体"/>
          <w:color w:val="auto"/>
          <w:sz w:val="28"/>
          <w:szCs w:val="28"/>
        </w:rPr>
        <w:t>投标书及其他书面文件，负责参加开标、询标、商签合同及处理与此有关的其他事务，我单位均予承认。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8"/>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法定代表人身份证国徽面复印件</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8"/>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textAlignment w:val="auto"/>
        <w:rPr>
          <w:rFonts w:hint="eastAsia" w:ascii="宋体" w:hAnsi="宋体" w:eastAsia="宋体" w:cs="宋体"/>
          <w:color w:val="auto"/>
          <w:sz w:val="28"/>
          <w:szCs w:val="28"/>
        </w:rPr>
      </w:pP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授权人（签字）：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被授权的代理人（签字）：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ageBreakBefore w:val="0"/>
        <w:kinsoku/>
        <w:topLinePunct w:val="0"/>
        <w:bidi w:val="0"/>
        <w:spacing w:line="560" w:lineRule="exact"/>
        <w:outlineLvl w:val="0"/>
        <w:rPr>
          <w:rFonts w:hint="eastAsia" w:ascii="宋体" w:hAnsi="宋体" w:eastAsia="宋体" w:cs="宋体"/>
          <w:b/>
          <w:color w:val="auto"/>
          <w:kern w:val="0"/>
          <w:sz w:val="28"/>
          <w:szCs w:val="28"/>
        </w:rPr>
      </w:pPr>
      <w:r>
        <w:rPr>
          <w:rFonts w:hint="eastAsia" w:ascii="宋体" w:hAnsi="宋体" w:eastAsia="宋体" w:cs="宋体"/>
          <w:color w:val="auto"/>
          <w:sz w:val="28"/>
          <w:szCs w:val="28"/>
        </w:rPr>
        <w:br w:type="page"/>
      </w:r>
    </w:p>
    <w:p>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bookmarkStart w:id="50" w:name="_Toc163643545"/>
      <w:bookmarkStart w:id="51" w:name="_Toc243928864"/>
      <w:r>
        <w:rPr>
          <w:rFonts w:hint="eastAsia" w:ascii="宋体" w:hAnsi="宋体" w:eastAsia="宋体" w:cs="宋体"/>
          <w:b w:val="0"/>
          <w:bCs/>
          <w:color w:val="auto"/>
          <w:kern w:val="0"/>
          <w:sz w:val="28"/>
          <w:szCs w:val="28"/>
          <w:lang w:val="en-US" w:eastAsia="zh-CN"/>
        </w:rPr>
        <w:t>五、</w:t>
      </w:r>
      <w:r>
        <w:rPr>
          <w:rFonts w:hint="eastAsia" w:ascii="宋体" w:hAnsi="宋体" w:eastAsia="宋体" w:cs="宋体"/>
          <w:b w:val="0"/>
          <w:bCs/>
          <w:color w:val="auto"/>
          <w:kern w:val="0"/>
          <w:sz w:val="28"/>
          <w:szCs w:val="28"/>
        </w:rPr>
        <w:t>单位基本情况表</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单位基本情况表</w:t>
      </w:r>
      <w:bookmarkEnd w:id="50"/>
      <w:bookmarkEnd w:id="51"/>
    </w:p>
    <w:tbl>
      <w:tblPr>
        <w:tblStyle w:val="17"/>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单位名称</w:t>
            </w:r>
          </w:p>
        </w:tc>
        <w:tc>
          <w:tcPr>
            <w:tcW w:w="176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32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1569" w:type="dxa"/>
            <w:tcBorders>
              <w:top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853"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1037"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76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32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固定资产</w:t>
            </w:r>
          </w:p>
        </w:tc>
        <w:tc>
          <w:tcPr>
            <w:tcW w:w="1569" w:type="dxa"/>
            <w:tcBorders>
              <w:top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853"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办公用房规模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注明自有、租用)</w:t>
            </w:r>
          </w:p>
        </w:tc>
        <w:tc>
          <w:tcPr>
            <w:tcW w:w="1037"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3040" w:type="dxa"/>
            <w:gridSpan w:val="2"/>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w:t>
            </w:r>
            <w:r>
              <w:rPr>
                <w:rFonts w:hint="eastAsia" w:ascii="宋体" w:hAnsi="宋体" w:eastAsia="宋体" w:cs="宋体"/>
                <w:color w:val="auto"/>
                <w:sz w:val="28"/>
                <w:szCs w:val="28"/>
                <w:lang w:eastAsia="zh-CN"/>
              </w:rPr>
              <w:t>经营范围及</w:t>
            </w:r>
            <w:r>
              <w:rPr>
                <w:rFonts w:hint="eastAsia" w:ascii="宋体" w:hAnsi="宋体" w:eastAsia="宋体" w:cs="宋体"/>
                <w:color w:val="auto"/>
                <w:sz w:val="28"/>
                <w:szCs w:val="28"/>
              </w:rPr>
              <w:t>基本情况</w:t>
            </w:r>
          </w:p>
        </w:tc>
        <w:tc>
          <w:tcPr>
            <w:tcW w:w="5780" w:type="dxa"/>
            <w:gridSpan w:val="4"/>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restart"/>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2021</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2023</w:t>
            </w:r>
            <w:r>
              <w:rPr>
                <w:rFonts w:hint="eastAsia" w:ascii="宋体" w:hAnsi="宋体" w:eastAsia="宋体" w:cs="宋体"/>
                <w:b/>
                <w:color w:val="auto"/>
                <w:sz w:val="28"/>
                <w:szCs w:val="28"/>
              </w:rPr>
              <w:t>年业务收入</w:t>
            </w: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年度</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业务收入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930" w:type="dxa"/>
            <w:gridSpan w:val="4"/>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bl>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注：投标人近三年的收入情况。</w:t>
      </w: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32"/>
          <w:szCs w:val="32"/>
          <w:lang w:eastAsia="zh-CN"/>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center"/>
        <w:outlineLvl w:val="0"/>
        <w:rPr>
          <w:rFonts w:hint="eastAsia" w:ascii="宋体" w:hAnsi="宋体" w:eastAsia="宋体" w:cs="宋体"/>
          <w:b/>
          <w:bCs/>
          <w:color w:val="auto"/>
          <w:sz w:val="32"/>
          <w:szCs w:val="32"/>
          <w:lang w:eastAsia="zh-CN"/>
        </w:rPr>
        <w:sectPr>
          <w:pgSz w:w="11906" w:h="16838"/>
          <w:pgMar w:top="1134" w:right="1247" w:bottom="1134" w:left="1531" w:header="737" w:footer="992" w:gutter="0"/>
          <w:pgNumType w:fmt="decimal"/>
          <w:cols w:space="425" w:num="1"/>
          <w:titlePg/>
          <w:docGrid w:linePitch="312" w:charSpace="0"/>
        </w:sectPr>
      </w:pPr>
    </w:p>
    <w:p>
      <w:pPr>
        <w:jc w:val="both"/>
        <w:rPr>
          <w:rFonts w:hint="default" w:ascii="宋体" w:hAnsi="宋体"/>
          <w:b w:val="0"/>
          <w:bCs/>
          <w:color w:val="000000"/>
          <w:sz w:val="28"/>
          <w:szCs w:val="28"/>
          <w:lang w:val="en-US" w:eastAsia="zh-CN"/>
        </w:rPr>
      </w:pPr>
      <w:r>
        <w:rPr>
          <w:rFonts w:hint="eastAsia" w:ascii="宋体" w:hAnsi="宋体"/>
          <w:b w:val="0"/>
          <w:bCs/>
          <w:color w:val="000000"/>
          <w:sz w:val="28"/>
          <w:szCs w:val="28"/>
          <w:lang w:val="en-US" w:eastAsia="zh-CN"/>
        </w:rPr>
        <w:t>六、拟</w:t>
      </w:r>
      <w:r>
        <w:rPr>
          <w:rFonts w:hint="eastAsia" w:ascii="宋体" w:hAnsi="宋体"/>
          <w:b w:val="0"/>
          <w:bCs/>
          <w:color w:val="000000"/>
          <w:sz w:val="28"/>
          <w:szCs w:val="28"/>
        </w:rPr>
        <w:t>投入</w:t>
      </w:r>
      <w:r>
        <w:rPr>
          <w:rFonts w:hint="eastAsia" w:ascii="宋体" w:hAnsi="宋体"/>
          <w:b w:val="0"/>
          <w:bCs/>
          <w:sz w:val="28"/>
          <w:szCs w:val="28"/>
        </w:rPr>
        <w:t>人员表</w:t>
      </w:r>
    </w:p>
    <w:p>
      <w:pPr>
        <w:jc w:val="center"/>
        <w:rPr>
          <w:rFonts w:ascii="宋体" w:hAnsi="宋体"/>
          <w:b/>
          <w:color w:val="000000"/>
          <w:sz w:val="28"/>
          <w:szCs w:val="28"/>
        </w:rPr>
      </w:pPr>
      <w:r>
        <w:rPr>
          <w:rFonts w:hint="eastAsia" w:ascii="宋体" w:hAnsi="宋体"/>
          <w:b/>
          <w:color w:val="000000"/>
          <w:sz w:val="32"/>
          <w:szCs w:val="32"/>
          <w:lang w:val="en-US" w:eastAsia="zh-CN"/>
        </w:rPr>
        <w:t>拟</w:t>
      </w:r>
      <w:r>
        <w:rPr>
          <w:rFonts w:hint="eastAsia" w:ascii="宋体" w:hAnsi="宋体"/>
          <w:b/>
          <w:color w:val="000000"/>
          <w:sz w:val="32"/>
          <w:szCs w:val="32"/>
        </w:rPr>
        <w:t>投入</w:t>
      </w:r>
      <w:r>
        <w:rPr>
          <w:rFonts w:hint="eastAsia" w:ascii="宋体" w:hAnsi="宋体"/>
          <w:b/>
          <w:sz w:val="32"/>
          <w:szCs w:val="32"/>
        </w:rPr>
        <w:t>人员表</w:t>
      </w:r>
    </w:p>
    <w:p>
      <w:pPr>
        <w:ind w:firstLine="480" w:firstLineChars="200"/>
        <w:rPr>
          <w:sz w:val="24"/>
          <w:szCs w:val="24"/>
        </w:rPr>
      </w:pPr>
      <w:r>
        <w:rPr>
          <w:rFonts w:hint="default" w:ascii="宋体" w:hAnsi="宋体" w:eastAsia="宋体" w:cs="宋体"/>
          <w:color w:val="auto"/>
          <w:sz w:val="24"/>
          <w:szCs w:val="24"/>
          <w:lang w:val="en-US" w:eastAsia="zh-CN"/>
        </w:rPr>
        <w:t>工程名称：</w:t>
      </w:r>
      <w:r>
        <w:rPr>
          <w:rFonts w:hint="eastAsia" w:ascii="宋体" w:hAnsi="宋体" w:cs="Arial"/>
          <w:sz w:val="24"/>
          <w:szCs w:val="24"/>
          <w:highlight w:val="none"/>
        </w:rPr>
        <w:t>S304省道(320国道段至运溪路)电力廊道建设项目二期包5</w:t>
      </w:r>
      <w:r>
        <w:rPr>
          <w:sz w:val="24"/>
          <w:szCs w:val="24"/>
          <w:highlight w:val="none"/>
        </w:rPr>
        <w:t>工程</w:t>
      </w:r>
    </w:p>
    <w:p>
      <w:pPr>
        <w:ind w:firstLine="480" w:firstLineChars="200"/>
        <w:rPr>
          <w:rFonts w:hint="eastAsia" w:eastAsiaTheme="minorEastAsia"/>
          <w:b/>
          <w:bCs/>
          <w:sz w:val="24"/>
          <w:lang w:eastAsia="zh-CN"/>
        </w:rPr>
      </w:pPr>
      <w:r>
        <w:rPr>
          <w:sz w:val="24"/>
        </w:rPr>
        <w:t>分包工程：</w:t>
      </w:r>
      <w:r>
        <w:rPr>
          <w:rFonts w:hint="eastAsia"/>
          <w:sz w:val="24"/>
          <w:lang w:eastAsia="zh-CN"/>
        </w:rPr>
        <w:t>盾构施工专业分包</w:t>
      </w:r>
    </w:p>
    <w:p>
      <w:pPr>
        <w:rPr>
          <w:color w:val="FF0000"/>
          <w:sz w:val="24"/>
        </w:rPr>
      </w:pPr>
    </w:p>
    <w:tbl>
      <w:tblPr>
        <w:tblStyle w:val="1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2209"/>
        <w:gridCol w:w="992"/>
        <w:gridCol w:w="1143"/>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jc w:val="center"/>
              <w:rPr>
                <w:szCs w:val="21"/>
              </w:rPr>
            </w:pPr>
            <w:r>
              <w:rPr>
                <w:szCs w:val="21"/>
              </w:rPr>
              <w:t>岗位</w:t>
            </w:r>
          </w:p>
          <w:p>
            <w:pPr>
              <w:jc w:val="center"/>
              <w:rPr>
                <w:szCs w:val="21"/>
              </w:rPr>
            </w:pPr>
            <w:r>
              <w:rPr>
                <w:szCs w:val="21"/>
              </w:rPr>
              <w:t>名称</w:t>
            </w:r>
          </w:p>
        </w:tc>
        <w:tc>
          <w:tcPr>
            <w:tcW w:w="1080" w:type="dxa"/>
            <w:vAlign w:val="center"/>
          </w:tcPr>
          <w:p>
            <w:pPr>
              <w:jc w:val="center"/>
              <w:rPr>
                <w:szCs w:val="21"/>
              </w:rPr>
            </w:pPr>
            <w:r>
              <w:rPr>
                <w:szCs w:val="21"/>
              </w:rPr>
              <w:t>姓名</w:t>
            </w:r>
          </w:p>
        </w:tc>
        <w:tc>
          <w:tcPr>
            <w:tcW w:w="2209" w:type="dxa"/>
            <w:vAlign w:val="center"/>
          </w:tcPr>
          <w:p>
            <w:pPr>
              <w:jc w:val="center"/>
              <w:rPr>
                <w:szCs w:val="21"/>
              </w:rPr>
            </w:pPr>
            <w:r>
              <w:rPr>
                <w:szCs w:val="21"/>
              </w:rPr>
              <w:t>身份证号</w:t>
            </w:r>
          </w:p>
        </w:tc>
        <w:tc>
          <w:tcPr>
            <w:tcW w:w="992" w:type="dxa"/>
            <w:vAlign w:val="center"/>
          </w:tcPr>
          <w:p>
            <w:pPr>
              <w:jc w:val="center"/>
              <w:rPr>
                <w:szCs w:val="21"/>
              </w:rPr>
            </w:pPr>
            <w:r>
              <w:rPr>
                <w:szCs w:val="21"/>
              </w:rPr>
              <w:t>职称</w:t>
            </w:r>
          </w:p>
        </w:tc>
        <w:tc>
          <w:tcPr>
            <w:tcW w:w="1143" w:type="dxa"/>
            <w:vAlign w:val="center"/>
          </w:tcPr>
          <w:p>
            <w:pPr>
              <w:jc w:val="center"/>
              <w:rPr>
                <w:szCs w:val="21"/>
              </w:rPr>
            </w:pPr>
            <w:r>
              <w:rPr>
                <w:szCs w:val="21"/>
              </w:rPr>
              <w:t>资格</w:t>
            </w:r>
          </w:p>
        </w:tc>
        <w:tc>
          <w:tcPr>
            <w:tcW w:w="1355" w:type="dxa"/>
            <w:vAlign w:val="center"/>
          </w:tcPr>
          <w:p>
            <w:pPr>
              <w:jc w:val="center"/>
              <w:rPr>
                <w:szCs w:val="21"/>
              </w:rPr>
            </w:pPr>
            <w:r>
              <w:rPr>
                <w:szCs w:val="21"/>
              </w:rPr>
              <w:t>拟进场时间</w:t>
            </w:r>
          </w:p>
        </w:tc>
        <w:tc>
          <w:tcPr>
            <w:tcW w:w="1141"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分包项目</w:t>
            </w:r>
          </w:p>
          <w:p>
            <w:pPr>
              <w:jc w:val="center"/>
              <w:rPr>
                <w:rFonts w:hint="eastAsia" w:ascii="宋体" w:hAnsi="宋体" w:eastAsia="宋体" w:cs="宋体"/>
                <w:sz w:val="21"/>
                <w:szCs w:val="21"/>
              </w:rPr>
            </w:pPr>
            <w:r>
              <w:rPr>
                <w:rFonts w:hint="eastAsia" w:ascii="宋体" w:hAnsi="宋体" w:eastAsia="宋体" w:cs="宋体"/>
                <w:sz w:val="21"/>
                <w:szCs w:val="21"/>
              </w:rPr>
              <w:t>负责人</w:t>
            </w:r>
          </w:p>
        </w:tc>
        <w:tc>
          <w:tcPr>
            <w:tcW w:w="1080" w:type="dxa"/>
            <w:vAlign w:val="center"/>
          </w:tcPr>
          <w:p>
            <w:pPr>
              <w:jc w:val="center"/>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分包项目</w:t>
            </w:r>
          </w:p>
          <w:p>
            <w:pPr>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8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b w:val="0"/>
                <w:bCs/>
                <w:color w:val="auto"/>
                <w:sz w:val="21"/>
                <w:szCs w:val="21"/>
                <w:vertAlign w:val="baseline"/>
                <w:lang w:val="en-US" w:eastAsia="zh-CN"/>
              </w:rPr>
              <w:t>电气工程师</w:t>
            </w:r>
          </w:p>
        </w:tc>
        <w:tc>
          <w:tcPr>
            <w:tcW w:w="108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sz w:val="21"/>
                <w:szCs w:val="21"/>
              </w:rPr>
              <w:t>PLC</w:t>
            </w:r>
            <w:r>
              <w:rPr>
                <w:rFonts w:hint="eastAsia" w:ascii="宋体" w:hAnsi="宋体" w:eastAsia="宋体" w:cs="宋体"/>
                <w:sz w:val="21"/>
                <w:szCs w:val="21"/>
                <w:lang w:val="en-US" w:eastAsia="zh-CN"/>
              </w:rPr>
              <w:t>工程师</w:t>
            </w:r>
          </w:p>
        </w:tc>
        <w:tc>
          <w:tcPr>
            <w:tcW w:w="108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安全员</w:t>
            </w:r>
          </w:p>
        </w:tc>
        <w:tc>
          <w:tcPr>
            <w:tcW w:w="108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施工员</w:t>
            </w:r>
          </w:p>
        </w:tc>
        <w:tc>
          <w:tcPr>
            <w:tcW w:w="108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bl>
    <w:p>
      <w:pPr>
        <w:pageBreakBefore w:val="0"/>
        <w:kinsoku/>
        <w:topLinePunct w:val="0"/>
        <w:bidi w:val="0"/>
        <w:spacing w:line="560" w:lineRule="exact"/>
        <w:jc w:val="both"/>
        <w:outlineLvl w:val="0"/>
        <w:rPr>
          <w:sz w:val="24"/>
        </w:rPr>
      </w:pPr>
      <w:r>
        <w:rPr>
          <w:sz w:val="24"/>
        </w:rPr>
        <w:t>附：身份证</w:t>
      </w:r>
      <w:r>
        <w:rPr>
          <w:rFonts w:hint="eastAsia"/>
          <w:sz w:val="24"/>
        </w:rPr>
        <w:t>件</w:t>
      </w:r>
      <w:r>
        <w:rPr>
          <w:sz w:val="24"/>
        </w:rPr>
        <w:t>、职称证书、资格证书、劳动合同等复印件。</w:t>
      </w:r>
    </w:p>
    <w:p>
      <w:pPr>
        <w:pageBreakBefore w:val="0"/>
        <w:kinsoku/>
        <w:topLinePunct w:val="0"/>
        <w:bidi w:val="0"/>
        <w:spacing w:line="560" w:lineRule="exact"/>
        <w:jc w:val="both"/>
        <w:outlineLvl w:val="0"/>
        <w:rPr>
          <w:sz w:val="24"/>
        </w:rPr>
      </w:pPr>
    </w:p>
    <w:p>
      <w:pPr>
        <w:pageBreakBefore w:val="0"/>
        <w:kinsoku/>
        <w:topLinePunct w:val="0"/>
        <w:bidi w:val="0"/>
        <w:spacing w:line="560" w:lineRule="exact"/>
        <w:jc w:val="both"/>
        <w:outlineLvl w:val="0"/>
        <w:rPr>
          <w:sz w:val="24"/>
        </w:rPr>
      </w:pPr>
    </w:p>
    <w:p>
      <w:pPr>
        <w:pageBreakBefore w:val="0"/>
        <w:kinsoku/>
        <w:topLinePunct w:val="0"/>
        <w:bidi w:val="0"/>
        <w:spacing w:line="560" w:lineRule="exact"/>
        <w:jc w:val="both"/>
        <w:outlineLvl w:val="0"/>
        <w:rPr>
          <w:sz w:val="24"/>
        </w:rPr>
      </w:pPr>
    </w:p>
    <w:p>
      <w:pPr>
        <w:pageBreakBefore w:val="0"/>
        <w:kinsoku/>
        <w:topLinePunct w:val="0"/>
        <w:bidi w:val="0"/>
        <w:spacing w:line="560" w:lineRule="exact"/>
        <w:jc w:val="both"/>
        <w:outlineLvl w:val="0"/>
        <w:rPr>
          <w:sz w:val="24"/>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adjustRightInd w:val="0"/>
        <w:snapToGrid w:val="0"/>
        <w:spacing w:line="560" w:lineRule="exact"/>
        <w:ind w:right="26" w:firstLine="4480" w:firstLineChars="1600"/>
        <w:rPr>
          <w:sz w:val="24"/>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both"/>
        <w:outlineLvl w:val="0"/>
        <w:rPr>
          <w:sz w:val="24"/>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both"/>
        <w:outlineLvl w:val="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七、拟投入设备表及盾构机证明材料</w:t>
      </w:r>
    </w:p>
    <w:p>
      <w:pPr>
        <w:jc w:val="center"/>
        <w:rPr>
          <w:rFonts w:ascii="宋体" w:hAnsi="宋体"/>
          <w:b/>
          <w:color w:val="000000"/>
          <w:sz w:val="28"/>
          <w:szCs w:val="28"/>
        </w:rPr>
      </w:pPr>
      <w:r>
        <w:rPr>
          <w:rFonts w:hint="eastAsia" w:ascii="宋体" w:hAnsi="宋体"/>
          <w:b/>
          <w:color w:val="000000"/>
          <w:sz w:val="32"/>
          <w:szCs w:val="32"/>
          <w:lang w:val="en-US" w:eastAsia="zh-CN"/>
        </w:rPr>
        <w:t>拟</w:t>
      </w:r>
      <w:r>
        <w:rPr>
          <w:rFonts w:hint="eastAsia" w:ascii="宋体" w:hAnsi="宋体"/>
          <w:b/>
          <w:color w:val="000000"/>
          <w:sz w:val="32"/>
          <w:szCs w:val="32"/>
        </w:rPr>
        <w:t>投入</w:t>
      </w:r>
      <w:r>
        <w:rPr>
          <w:rFonts w:hint="eastAsia" w:ascii="宋体" w:hAnsi="宋体"/>
          <w:b/>
          <w:color w:val="000000"/>
          <w:sz w:val="32"/>
          <w:szCs w:val="32"/>
          <w:lang w:val="en-US" w:eastAsia="zh-CN"/>
        </w:rPr>
        <w:t>设备</w:t>
      </w:r>
      <w:r>
        <w:rPr>
          <w:rFonts w:hint="eastAsia" w:ascii="宋体" w:hAnsi="宋体"/>
          <w:b/>
          <w:sz w:val="32"/>
          <w:szCs w:val="32"/>
        </w:rPr>
        <w:t>表</w:t>
      </w:r>
    </w:p>
    <w:p>
      <w:pPr>
        <w:ind w:firstLine="480" w:firstLineChars="200"/>
        <w:rPr>
          <w:sz w:val="24"/>
          <w:szCs w:val="24"/>
        </w:rPr>
      </w:pPr>
      <w:r>
        <w:rPr>
          <w:rFonts w:hint="default" w:ascii="宋体" w:hAnsi="宋体" w:eastAsia="宋体" w:cs="宋体"/>
          <w:color w:val="auto"/>
          <w:sz w:val="24"/>
          <w:szCs w:val="24"/>
          <w:lang w:val="en-US" w:eastAsia="zh-CN"/>
        </w:rPr>
        <w:t>工程名称：</w:t>
      </w:r>
      <w:r>
        <w:rPr>
          <w:rFonts w:hint="eastAsia" w:ascii="宋体" w:hAnsi="宋体" w:cs="Arial"/>
          <w:sz w:val="24"/>
          <w:szCs w:val="24"/>
          <w:highlight w:val="none"/>
        </w:rPr>
        <w:t>S304省道(320国道段至运溪路)电力廊道建设项目二期包5</w:t>
      </w:r>
      <w:r>
        <w:rPr>
          <w:sz w:val="24"/>
          <w:szCs w:val="24"/>
          <w:highlight w:val="none"/>
        </w:rPr>
        <w:t>工程</w:t>
      </w:r>
    </w:p>
    <w:p>
      <w:pPr>
        <w:ind w:firstLine="480" w:firstLineChars="200"/>
        <w:rPr>
          <w:rFonts w:hint="eastAsia" w:eastAsiaTheme="minorEastAsia"/>
          <w:b/>
          <w:bCs/>
          <w:sz w:val="24"/>
          <w:lang w:eastAsia="zh-CN"/>
        </w:rPr>
      </w:pPr>
      <w:r>
        <w:rPr>
          <w:sz w:val="24"/>
        </w:rPr>
        <w:t>分包工程：</w:t>
      </w:r>
      <w:r>
        <w:rPr>
          <w:rFonts w:hint="eastAsia"/>
          <w:sz w:val="24"/>
          <w:lang w:eastAsia="zh-CN"/>
        </w:rPr>
        <w:t>盾构施工专业分包</w:t>
      </w:r>
    </w:p>
    <w:p>
      <w:pPr>
        <w:rPr>
          <w:color w:val="FF0000"/>
          <w:sz w:val="24"/>
        </w:rPr>
      </w:pPr>
    </w:p>
    <w:tbl>
      <w:tblPr>
        <w:tblStyle w:val="17"/>
        <w:tblW w:w="8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46"/>
        <w:gridCol w:w="1141"/>
        <w:gridCol w:w="1104"/>
        <w:gridCol w:w="175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pStyle w:val="33"/>
              <w:ind w:firstLine="0" w:firstLineChars="0"/>
              <w:jc w:val="center"/>
              <w:rPr>
                <w:b w:val="0"/>
                <w:bCs w:val="0"/>
                <w:szCs w:val="21"/>
              </w:rPr>
            </w:pPr>
            <w:r>
              <w:rPr>
                <w:b w:val="0"/>
                <w:bCs w:val="0"/>
              </w:rPr>
              <w:t>设备名称</w:t>
            </w:r>
          </w:p>
        </w:tc>
        <w:tc>
          <w:tcPr>
            <w:tcW w:w="1546" w:type="dxa"/>
            <w:vAlign w:val="center"/>
          </w:tcPr>
          <w:p>
            <w:pPr>
              <w:pStyle w:val="33"/>
              <w:ind w:firstLine="0" w:firstLineChars="0"/>
              <w:jc w:val="center"/>
              <w:rPr>
                <w:b w:val="0"/>
                <w:bCs w:val="0"/>
                <w:szCs w:val="21"/>
              </w:rPr>
            </w:pPr>
            <w:r>
              <w:rPr>
                <w:b w:val="0"/>
                <w:bCs w:val="0"/>
              </w:rPr>
              <w:t>型号规格</w:t>
            </w:r>
          </w:p>
        </w:tc>
        <w:tc>
          <w:tcPr>
            <w:tcW w:w="1141" w:type="dxa"/>
            <w:vAlign w:val="center"/>
          </w:tcPr>
          <w:p>
            <w:pPr>
              <w:pStyle w:val="33"/>
              <w:ind w:firstLine="0" w:firstLineChars="0"/>
              <w:jc w:val="center"/>
              <w:rPr>
                <w:b w:val="0"/>
                <w:bCs w:val="0"/>
                <w:szCs w:val="21"/>
              </w:rPr>
            </w:pPr>
            <w:r>
              <w:rPr>
                <w:b w:val="0"/>
                <w:bCs w:val="0"/>
              </w:rPr>
              <w:t>数量</w:t>
            </w:r>
          </w:p>
        </w:tc>
        <w:tc>
          <w:tcPr>
            <w:tcW w:w="1104" w:type="dxa"/>
            <w:vAlign w:val="center"/>
          </w:tcPr>
          <w:p>
            <w:pPr>
              <w:pStyle w:val="33"/>
              <w:ind w:firstLine="0" w:firstLineChars="0"/>
              <w:jc w:val="center"/>
              <w:rPr>
                <w:b w:val="0"/>
                <w:bCs w:val="0"/>
                <w:szCs w:val="21"/>
              </w:rPr>
            </w:pPr>
            <w:r>
              <w:rPr>
                <w:rFonts w:hint="eastAsia"/>
                <w:b w:val="0"/>
                <w:bCs w:val="0"/>
                <w:lang w:val="en-US" w:eastAsia="zh-CN"/>
              </w:rPr>
              <w:t>制造年份</w:t>
            </w:r>
          </w:p>
        </w:tc>
        <w:tc>
          <w:tcPr>
            <w:tcW w:w="1758" w:type="dxa"/>
            <w:vAlign w:val="center"/>
          </w:tcPr>
          <w:p>
            <w:pPr>
              <w:pStyle w:val="33"/>
              <w:jc w:val="center"/>
              <w:rPr>
                <w:b w:val="0"/>
                <w:bCs w:val="0"/>
              </w:rPr>
            </w:pPr>
            <w:r>
              <w:rPr>
                <w:b w:val="0"/>
                <w:bCs w:val="0"/>
              </w:rPr>
              <w:t>额定功率</w:t>
            </w:r>
          </w:p>
          <w:p>
            <w:pPr>
              <w:pStyle w:val="33"/>
              <w:ind w:firstLine="0" w:firstLineChars="0"/>
              <w:jc w:val="center"/>
              <w:rPr>
                <w:b w:val="0"/>
                <w:bCs w:val="0"/>
                <w:szCs w:val="21"/>
              </w:rPr>
            </w:pPr>
            <w:r>
              <w:rPr>
                <w:b w:val="0"/>
                <w:bCs w:val="0"/>
              </w:rPr>
              <w:t>（</w:t>
            </w:r>
            <w:r>
              <w:rPr>
                <w:rFonts w:hint="eastAsia"/>
                <w:b w:val="0"/>
                <w:bCs w:val="0"/>
                <w:lang w:val="en-US" w:eastAsia="zh-CN"/>
              </w:rPr>
              <w:t>k</w:t>
            </w:r>
            <w:r>
              <w:rPr>
                <w:b w:val="0"/>
                <w:bCs w:val="0"/>
              </w:rPr>
              <w:t>W）</w:t>
            </w:r>
          </w:p>
        </w:tc>
        <w:tc>
          <w:tcPr>
            <w:tcW w:w="1230" w:type="dxa"/>
            <w:vAlign w:val="center"/>
          </w:tcPr>
          <w:p>
            <w:pPr>
              <w:pStyle w:val="33"/>
              <w:ind w:firstLine="0" w:firstLineChars="0"/>
              <w:jc w:val="center"/>
              <w:rPr>
                <w:b w:val="0"/>
                <w:bCs w:val="0"/>
                <w:szCs w:val="21"/>
              </w:rPr>
            </w:pPr>
            <w:r>
              <w:rPr>
                <w:rFonts w:hint="eastAsia"/>
                <w:b w:val="0"/>
                <w:bCs w:val="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center"/>
          </w:tcPr>
          <w:p>
            <w:pPr>
              <w:jc w:val="center"/>
              <w:rPr>
                <w:rFonts w:hint="eastAsia" w:ascii="宋体" w:hAnsi="宋体" w:eastAsia="宋体" w:cs="宋体"/>
                <w:sz w:val="21"/>
                <w:szCs w:val="21"/>
              </w:rPr>
            </w:pPr>
          </w:p>
        </w:tc>
        <w:tc>
          <w:tcPr>
            <w:tcW w:w="1546" w:type="dxa"/>
            <w:vAlign w:val="center"/>
          </w:tcPr>
          <w:p>
            <w:pPr>
              <w:jc w:val="center"/>
              <w:rPr>
                <w:szCs w:val="21"/>
              </w:rPr>
            </w:pPr>
          </w:p>
        </w:tc>
        <w:tc>
          <w:tcPr>
            <w:tcW w:w="1141" w:type="dxa"/>
            <w:vAlign w:val="center"/>
          </w:tcPr>
          <w:p>
            <w:pPr>
              <w:jc w:val="center"/>
              <w:rPr>
                <w:szCs w:val="21"/>
              </w:rPr>
            </w:pPr>
          </w:p>
        </w:tc>
        <w:tc>
          <w:tcPr>
            <w:tcW w:w="1104" w:type="dxa"/>
            <w:vAlign w:val="center"/>
          </w:tcPr>
          <w:p>
            <w:pPr>
              <w:jc w:val="center"/>
              <w:rPr>
                <w:szCs w:val="21"/>
              </w:rPr>
            </w:pPr>
          </w:p>
        </w:tc>
        <w:tc>
          <w:tcPr>
            <w:tcW w:w="1758" w:type="dxa"/>
            <w:vAlign w:val="center"/>
          </w:tcPr>
          <w:p>
            <w:pPr>
              <w:jc w:val="center"/>
              <w:rPr>
                <w:szCs w:val="21"/>
              </w:rPr>
            </w:pPr>
          </w:p>
        </w:tc>
        <w:tc>
          <w:tcPr>
            <w:tcW w:w="123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center"/>
          </w:tcPr>
          <w:p>
            <w:pPr>
              <w:jc w:val="center"/>
              <w:rPr>
                <w:rFonts w:hint="eastAsia" w:ascii="宋体" w:hAnsi="宋体" w:eastAsia="宋体" w:cs="宋体"/>
                <w:sz w:val="21"/>
                <w:szCs w:val="21"/>
              </w:rPr>
            </w:pPr>
          </w:p>
        </w:tc>
        <w:tc>
          <w:tcPr>
            <w:tcW w:w="1546"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1141" w:type="dxa"/>
            <w:vAlign w:val="center"/>
          </w:tcPr>
          <w:p>
            <w:pPr>
              <w:jc w:val="center"/>
              <w:rPr>
                <w:szCs w:val="21"/>
              </w:rPr>
            </w:pPr>
          </w:p>
        </w:tc>
        <w:tc>
          <w:tcPr>
            <w:tcW w:w="1104" w:type="dxa"/>
            <w:vAlign w:val="center"/>
          </w:tcPr>
          <w:p>
            <w:pPr>
              <w:jc w:val="center"/>
              <w:rPr>
                <w:szCs w:val="21"/>
              </w:rPr>
            </w:pPr>
          </w:p>
        </w:tc>
        <w:tc>
          <w:tcPr>
            <w:tcW w:w="1758" w:type="dxa"/>
            <w:vAlign w:val="center"/>
          </w:tcPr>
          <w:p>
            <w:pPr>
              <w:jc w:val="center"/>
              <w:rPr>
                <w:szCs w:val="21"/>
              </w:rPr>
            </w:pPr>
          </w:p>
        </w:tc>
        <w:tc>
          <w:tcPr>
            <w:tcW w:w="123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kern w:val="0"/>
                <w:sz w:val="21"/>
                <w:szCs w:val="21"/>
                <w:lang w:val="en-US" w:eastAsia="zh-CN" w:bidi="ar-SA"/>
              </w:rPr>
            </w:pPr>
          </w:p>
        </w:tc>
        <w:tc>
          <w:tcPr>
            <w:tcW w:w="1546"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1141" w:type="dxa"/>
            <w:vAlign w:val="center"/>
          </w:tcPr>
          <w:p>
            <w:pPr>
              <w:jc w:val="center"/>
              <w:rPr>
                <w:szCs w:val="21"/>
              </w:rPr>
            </w:pPr>
          </w:p>
        </w:tc>
        <w:tc>
          <w:tcPr>
            <w:tcW w:w="1104" w:type="dxa"/>
            <w:vAlign w:val="center"/>
          </w:tcPr>
          <w:p>
            <w:pPr>
              <w:jc w:val="center"/>
              <w:rPr>
                <w:szCs w:val="21"/>
              </w:rPr>
            </w:pPr>
          </w:p>
        </w:tc>
        <w:tc>
          <w:tcPr>
            <w:tcW w:w="1758" w:type="dxa"/>
            <w:vAlign w:val="center"/>
          </w:tcPr>
          <w:p>
            <w:pPr>
              <w:jc w:val="center"/>
              <w:rPr>
                <w:szCs w:val="21"/>
              </w:rPr>
            </w:pPr>
          </w:p>
        </w:tc>
        <w:tc>
          <w:tcPr>
            <w:tcW w:w="123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kern w:val="0"/>
                <w:sz w:val="21"/>
                <w:szCs w:val="21"/>
                <w:lang w:val="en-US" w:eastAsia="zh-CN" w:bidi="ar-SA"/>
              </w:rPr>
            </w:pPr>
          </w:p>
        </w:tc>
        <w:tc>
          <w:tcPr>
            <w:tcW w:w="1546"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1141" w:type="dxa"/>
            <w:vAlign w:val="center"/>
          </w:tcPr>
          <w:p>
            <w:pPr>
              <w:jc w:val="center"/>
              <w:rPr>
                <w:szCs w:val="21"/>
              </w:rPr>
            </w:pPr>
          </w:p>
        </w:tc>
        <w:tc>
          <w:tcPr>
            <w:tcW w:w="1104" w:type="dxa"/>
            <w:vAlign w:val="center"/>
          </w:tcPr>
          <w:p>
            <w:pPr>
              <w:jc w:val="center"/>
              <w:rPr>
                <w:szCs w:val="21"/>
              </w:rPr>
            </w:pPr>
          </w:p>
        </w:tc>
        <w:tc>
          <w:tcPr>
            <w:tcW w:w="1758" w:type="dxa"/>
            <w:vAlign w:val="center"/>
          </w:tcPr>
          <w:p>
            <w:pPr>
              <w:jc w:val="center"/>
              <w:rPr>
                <w:szCs w:val="21"/>
              </w:rPr>
            </w:pPr>
          </w:p>
        </w:tc>
        <w:tc>
          <w:tcPr>
            <w:tcW w:w="123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sz w:val="21"/>
                <w:szCs w:val="21"/>
                <w:lang w:val="en-US" w:eastAsia="zh-CN"/>
              </w:rPr>
            </w:pPr>
          </w:p>
        </w:tc>
        <w:tc>
          <w:tcPr>
            <w:tcW w:w="1546"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1141" w:type="dxa"/>
            <w:vAlign w:val="center"/>
          </w:tcPr>
          <w:p>
            <w:pPr>
              <w:jc w:val="center"/>
              <w:rPr>
                <w:szCs w:val="21"/>
              </w:rPr>
            </w:pPr>
          </w:p>
        </w:tc>
        <w:tc>
          <w:tcPr>
            <w:tcW w:w="1104" w:type="dxa"/>
            <w:vAlign w:val="center"/>
          </w:tcPr>
          <w:p>
            <w:pPr>
              <w:jc w:val="center"/>
              <w:rPr>
                <w:szCs w:val="21"/>
              </w:rPr>
            </w:pPr>
          </w:p>
        </w:tc>
        <w:tc>
          <w:tcPr>
            <w:tcW w:w="1758" w:type="dxa"/>
            <w:vAlign w:val="center"/>
          </w:tcPr>
          <w:p>
            <w:pPr>
              <w:jc w:val="center"/>
              <w:rPr>
                <w:szCs w:val="21"/>
              </w:rPr>
            </w:pPr>
          </w:p>
        </w:tc>
        <w:tc>
          <w:tcPr>
            <w:tcW w:w="123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jc w:val="center"/>
        </w:trPr>
        <w:tc>
          <w:tcPr>
            <w:tcW w:w="1440"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宋体" w:hAnsi="宋体" w:eastAsia="宋体" w:cs="宋体"/>
                <w:sz w:val="21"/>
                <w:szCs w:val="21"/>
                <w:lang w:val="en-US" w:eastAsia="zh-CN"/>
              </w:rPr>
            </w:pPr>
          </w:p>
        </w:tc>
        <w:tc>
          <w:tcPr>
            <w:tcW w:w="1546"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baseline"/>
              <w:rPr>
                <w:szCs w:val="21"/>
              </w:rPr>
            </w:pPr>
          </w:p>
        </w:tc>
        <w:tc>
          <w:tcPr>
            <w:tcW w:w="1141" w:type="dxa"/>
            <w:vAlign w:val="center"/>
          </w:tcPr>
          <w:p>
            <w:pPr>
              <w:jc w:val="center"/>
              <w:rPr>
                <w:szCs w:val="21"/>
              </w:rPr>
            </w:pPr>
          </w:p>
        </w:tc>
        <w:tc>
          <w:tcPr>
            <w:tcW w:w="1104" w:type="dxa"/>
            <w:vAlign w:val="center"/>
          </w:tcPr>
          <w:p>
            <w:pPr>
              <w:jc w:val="center"/>
              <w:rPr>
                <w:szCs w:val="21"/>
              </w:rPr>
            </w:pPr>
          </w:p>
        </w:tc>
        <w:tc>
          <w:tcPr>
            <w:tcW w:w="1758" w:type="dxa"/>
            <w:vAlign w:val="center"/>
          </w:tcPr>
          <w:p>
            <w:pPr>
              <w:jc w:val="center"/>
              <w:rPr>
                <w:szCs w:val="21"/>
              </w:rPr>
            </w:pPr>
          </w:p>
        </w:tc>
        <w:tc>
          <w:tcPr>
            <w:tcW w:w="1230" w:type="dxa"/>
            <w:vAlign w:val="center"/>
          </w:tcPr>
          <w:p>
            <w:pPr>
              <w:jc w:val="center"/>
              <w:rPr>
                <w:szCs w:val="21"/>
              </w:rPr>
            </w:pPr>
          </w:p>
        </w:tc>
      </w:tr>
    </w:tbl>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sz w:val="24"/>
        </w:rPr>
        <w:t>附：</w:t>
      </w:r>
      <w:r>
        <w:rPr>
          <w:rFonts w:hint="eastAsia" w:ascii="宋体" w:hAnsi="宋体" w:eastAsia="宋体" w:cs="宋体"/>
          <w:bCs/>
          <w:color w:val="auto"/>
          <w:sz w:val="24"/>
          <w:szCs w:val="24"/>
          <w:lang w:val="en-US" w:eastAsia="zh-CN"/>
        </w:rPr>
        <w:t>盾构机的来源（需说明盾构机是自有、新购、租赁以及品牌和制造厂商）</w:t>
      </w:r>
      <w:r>
        <w:rPr>
          <w:rFonts w:hint="eastAsia" w:cs="宋体"/>
          <w:bCs/>
          <w:color w:val="auto"/>
          <w:sz w:val="24"/>
          <w:szCs w:val="24"/>
          <w:lang w:val="en-US" w:eastAsia="zh-CN"/>
        </w:rPr>
        <w:t>，明确进场时间：要求盾构机于2025年2月25日前进场。</w:t>
      </w:r>
      <w:r>
        <w:rPr>
          <w:rFonts w:hint="eastAsia" w:ascii="宋体" w:hAnsi="宋体" w:eastAsia="宋体" w:cs="宋体"/>
          <w:bCs/>
          <w:color w:val="auto"/>
          <w:sz w:val="24"/>
          <w:szCs w:val="24"/>
          <w:lang w:val="en-US" w:eastAsia="zh-CN"/>
        </w:rPr>
        <w:t xml:space="preserve"> </w:t>
      </w:r>
    </w:p>
    <w:p>
      <w:pPr>
        <w:pStyle w:val="3"/>
        <w:spacing w:after="0" w:line="240" w:lineRule="auto"/>
        <w:ind w:firstLine="482" w:firstLineChars="200"/>
        <w:jc w:val="left"/>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 xml:space="preserve">新购盾构机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①如投标人使用新盾构机投入本工程，（中标后）需提供购买该盾构机的购机意向书；投标人需在《拟投入设备表》中注明盾构机的来源，如自有、新购、租赁，并明确品牌和制造厂商。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②新购的盾构机设计除符合招标人关于盾构机的选型和相关性能要求外，还应针对本标段工程地质及水文地质条件、埋深、施工的外部条件等各个方面的情况，作出适应性应对和设计，提交盾构机的初步设计参数，刀盘和盾构机设计图。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③新盾构机制造时间应符合工期要求，在投标时做出关于关于新购盾构机制造时间符合工期要求的承诺。 </w:t>
      </w:r>
    </w:p>
    <w:p>
      <w:pPr>
        <w:pStyle w:val="3"/>
        <w:spacing w:after="0" w:line="240" w:lineRule="auto"/>
        <w:ind w:firstLine="482" w:firstLineChars="200"/>
        <w:jc w:val="left"/>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 xml:space="preserve">使用旧盾构机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①如投标人采用已有正闲置或正在其它工程中使用的旧盾构机，盾构机本身或经改造后须满足招标人关于盾构机的选型及相关性能要求，且须满足本标段工程地质及水文地质条件、埋深、施工的外部条件等各个方面的情况。同时要求盾构机在应用到本工程前本身未经改造过。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②已有正闲置或正在其它工程中使用的旧盾构机，须提交已完工工程或现有盾构机工程业主出具的该盾构机现状说明书和可确保工程工期的证明书。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③投标人需提供旧盾构机的一般情况介绍和现状描述：盾构机的设计图纸及说明（中文）、出厂证明、照片、生产厂家、出厂参数等；以及对旧盾构机的存放场地、保存措施及使用情况说明；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④若旧盾构机需要改造，在改造过程中，对那些在盾构机掘进期间不能检修或者检修非常影响掘进进度的重要部件，承包人应向设备供应商提出应当进行全方面的检测以及翻新，并在翻新后由设备供应商对这些重要部件进行性能评估，以确保不会造成掘进期间这些部件故障引起的施工进度耽搁。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⑤盾构机的改造方案：在进行详细文字说明的同时，对需改造项目进行列表说明；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⑥旧盾构机改造时间应符合工期要求； </w:t>
      </w:r>
    </w:p>
    <w:p>
      <w:pPr>
        <w:pStyle w:val="3"/>
        <w:spacing w:after="0" w:line="24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⑦旧盾构机进场前，要求投标单位出示盾构机制造商的评估报告，报告内容包括但不限于该盾构机的掘进里程、过程及性能详细说明和承诺，并组织各参建单位和专家对报告和盾构机本身在改造或保养的厂内进行评价后，由各参建单位厂内查核，书面同意方可进场； </w:t>
      </w:r>
    </w:p>
    <w:p>
      <w:pPr>
        <w:pStyle w:val="3"/>
        <w:spacing w:after="0" w:line="240" w:lineRule="auto"/>
        <w:ind w:firstLine="480" w:firstLineChars="200"/>
        <w:jc w:val="left"/>
        <w:rPr>
          <w:rFonts w:hint="eastAsia" w:ascii="仿宋" w:hAnsi="仿宋" w:eastAsia="仿宋" w:cs="仿宋"/>
          <w:bCs/>
          <w:color w:val="auto"/>
          <w:sz w:val="28"/>
          <w:szCs w:val="28"/>
          <w:lang w:val="en-US" w:eastAsia="zh-CN"/>
        </w:rPr>
      </w:pPr>
      <w:r>
        <w:rPr>
          <w:rFonts w:hint="eastAsia" w:ascii="宋体" w:hAnsi="宋体" w:eastAsia="宋体" w:cs="宋体"/>
          <w:bCs/>
          <w:color w:val="auto"/>
          <w:sz w:val="24"/>
          <w:szCs w:val="24"/>
          <w:lang w:val="en-US" w:eastAsia="zh-CN"/>
        </w:rPr>
        <w:t>⑧投入本工程的旧盾构机使用除满足以上条款要求外，还应符合国家、行业或发包人的规定。如有不同，按照发包人最新管理要求为准。</w:t>
      </w:r>
      <w:r>
        <w:rPr>
          <w:rFonts w:hint="eastAsia" w:ascii="仿宋" w:hAnsi="仿宋" w:eastAsia="仿宋" w:cs="仿宋"/>
          <w:bCs/>
          <w:color w:val="auto"/>
          <w:sz w:val="28"/>
          <w:szCs w:val="28"/>
          <w:lang w:val="en-US" w:eastAsia="zh-CN"/>
        </w:rPr>
        <w:t xml:space="preserve"> </w:t>
      </w:r>
    </w:p>
    <w:p>
      <w:pPr>
        <w:pageBreakBefore w:val="0"/>
        <w:kinsoku/>
        <w:topLinePunct w:val="0"/>
        <w:bidi w:val="0"/>
        <w:spacing w:line="560" w:lineRule="exact"/>
        <w:jc w:val="both"/>
        <w:outlineLvl w:val="0"/>
        <w:rPr>
          <w:sz w:val="24"/>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adjustRightInd w:val="0"/>
        <w:snapToGrid w:val="0"/>
        <w:spacing w:line="560" w:lineRule="exact"/>
        <w:ind w:right="26" w:firstLine="4480" w:firstLineChars="1600"/>
        <w:rPr>
          <w:sz w:val="24"/>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both"/>
        <w:outlineLvl w:val="0"/>
        <w:rPr>
          <w:sz w:val="24"/>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both"/>
        <w:outlineLvl w:val="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八、</w:t>
      </w:r>
      <w:r>
        <w:rPr>
          <w:rFonts w:hint="eastAsia" w:ascii="宋体" w:hAnsi="宋体" w:eastAsia="宋体" w:cs="宋体"/>
          <w:b w:val="0"/>
          <w:bCs w:val="0"/>
          <w:color w:val="auto"/>
          <w:sz w:val="28"/>
          <w:szCs w:val="28"/>
          <w:lang w:eastAsia="zh-CN"/>
        </w:rPr>
        <w:t>投标人营业执照、资格证明材料等复印件</w:t>
      </w:r>
    </w:p>
    <w:p>
      <w:pPr>
        <w:pageBreakBefore w:val="0"/>
        <w:numPr>
          <w:ilvl w:val="0"/>
          <w:numId w:val="0"/>
        </w:numPr>
        <w:kinsoku/>
        <w:topLinePunct w:val="0"/>
        <w:bidi w:val="0"/>
        <w:snapToGrid w:val="0"/>
        <w:spacing w:line="56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投标人营业执照、资格证明材料等复印件</w:t>
      </w:r>
    </w:p>
    <w:tbl>
      <w:tblPr>
        <w:tblStyle w:val="1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9" w:hRule="atLeast"/>
        </w:trPr>
        <w:tc>
          <w:tcPr>
            <w:tcW w:w="9344"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营业执照复印件（盖章）</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宋体" w:hAnsi="宋体" w:eastAsia="宋体" w:cs="宋体"/>
          <w:color w:val="auto"/>
          <w:sz w:val="28"/>
          <w:szCs w:val="28"/>
          <w:lang w:eastAsia="zh-CN"/>
        </w:rPr>
      </w:pPr>
    </w:p>
    <w:tbl>
      <w:tblPr>
        <w:tblStyle w:val="1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3" w:hRule="atLeast"/>
        </w:trPr>
        <w:tc>
          <w:tcPr>
            <w:tcW w:w="9344"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资质证书复印件（盖章）</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宋体" w:hAnsi="宋体" w:eastAsia="宋体" w:cs="宋体"/>
          <w:color w:val="auto"/>
          <w:sz w:val="28"/>
          <w:szCs w:val="28"/>
          <w:lang w:eastAsia="zh-CN"/>
        </w:rPr>
      </w:pPr>
    </w:p>
    <w:tbl>
      <w:tblPr>
        <w:tblStyle w:val="1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3" w:hRule="atLeast"/>
        </w:trPr>
        <w:tc>
          <w:tcPr>
            <w:tcW w:w="9344"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安全生产许可证复印件（盖章）</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宋体" w:hAnsi="宋体" w:eastAsia="宋体" w:cs="宋体"/>
          <w:b/>
          <w:bCs/>
          <w:color w:val="auto"/>
          <w:sz w:val="32"/>
          <w:szCs w:val="32"/>
          <w:lang w:eastAsia="zh-CN"/>
        </w:rPr>
      </w:pPr>
    </w:p>
    <w:p>
      <w:pPr>
        <w:pageBreakBefore w:val="0"/>
        <w:kinsoku/>
        <w:topLinePunct w:val="0"/>
        <w:bidi w:val="0"/>
        <w:spacing w:line="560" w:lineRule="exact"/>
        <w:outlineLvl w:val="0"/>
        <w:rPr>
          <w:rFonts w:hint="eastAsia" w:ascii="宋体" w:hAnsi="宋体" w:eastAsia="宋体" w:cs="宋体"/>
          <w:color w:val="auto"/>
          <w:sz w:val="32"/>
          <w:szCs w:val="32"/>
          <w:lang w:eastAsia="zh-CN"/>
        </w:rPr>
        <w:sectPr>
          <w:pgSz w:w="11906" w:h="16838"/>
          <w:pgMar w:top="1134" w:right="1247" w:bottom="1134" w:left="1531" w:header="737" w:footer="992" w:gutter="0"/>
          <w:pgNumType w:fmt="decimal"/>
          <w:cols w:space="425" w:num="1"/>
          <w:titlePg/>
          <w:docGrid w:linePitch="312" w:charSpace="0"/>
        </w:sectPr>
      </w:pPr>
    </w:p>
    <w:p>
      <w:pPr>
        <w:pageBreakBefore w:val="0"/>
        <w:numPr>
          <w:ilvl w:val="0"/>
          <w:numId w:val="0"/>
        </w:numPr>
        <w:kinsoku/>
        <w:topLinePunct w:val="0"/>
        <w:bidi w:val="0"/>
        <w:spacing w:line="560" w:lineRule="exact"/>
        <w:jc w:val="center"/>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第六部分</w:t>
      </w:r>
      <w:r>
        <w:rPr>
          <w:rFonts w:hint="eastAsia" w:ascii="宋体" w:hAnsi="宋体" w:eastAsia="宋体" w:cs="宋体"/>
          <w:b/>
          <w:bCs/>
          <w:color w:val="auto"/>
          <w:sz w:val="32"/>
          <w:szCs w:val="32"/>
          <w:lang w:val="en-US" w:eastAsia="zh-CN"/>
        </w:rPr>
        <w:t xml:space="preserve">  图纸（另册提供）</w:t>
      </w:r>
    </w:p>
    <w:p>
      <w:pPr>
        <w:pageBreakBefore w:val="0"/>
        <w:numPr>
          <w:ilvl w:val="0"/>
          <w:numId w:val="0"/>
        </w:numPr>
        <w:kinsoku/>
        <w:topLinePunct w:val="0"/>
        <w:bidi w:val="0"/>
        <w:spacing w:line="560" w:lineRule="exact"/>
        <w:jc w:val="center"/>
        <w:outlineLvl w:val="0"/>
        <w:rPr>
          <w:rFonts w:hint="eastAsia" w:ascii="宋体" w:hAnsi="宋体" w:eastAsia="宋体" w:cs="宋体"/>
          <w:b/>
          <w:bCs/>
          <w:color w:val="auto"/>
          <w:sz w:val="32"/>
          <w:szCs w:val="32"/>
          <w:lang w:val="en-US" w:eastAsia="zh-CN"/>
        </w:rPr>
      </w:pPr>
    </w:p>
    <w:p>
      <w:pPr>
        <w:pageBreakBefore w:val="0"/>
        <w:numPr>
          <w:ilvl w:val="0"/>
          <w:numId w:val="7"/>
        </w:numPr>
        <w:kinsoku/>
        <w:topLinePunct w:val="0"/>
        <w:bidi w:val="0"/>
        <w:spacing w:line="560" w:lineRule="exact"/>
        <w:jc w:val="center"/>
        <w:outlineLvl w:val="0"/>
        <w:rPr>
          <w:rFonts w:hint="eastAsia" w:ascii="宋体" w:hAnsi="宋体" w:eastAsia="宋体" w:cs="宋体"/>
          <w:b/>
          <w:bCs/>
          <w:color w:val="auto"/>
          <w:sz w:val="32"/>
          <w:szCs w:val="32"/>
          <w:lang w:val="en-US" w:eastAsia="zh-CN"/>
        </w:rPr>
        <w:sectPr>
          <w:pgSz w:w="11906" w:h="16838"/>
          <w:pgMar w:top="1134" w:right="1247" w:bottom="1134" w:left="1531" w:header="737" w:footer="992" w:gutter="0"/>
          <w:pgNumType w:fmt="decimal"/>
          <w:cols w:space="425" w:num="1"/>
          <w:titlePg/>
          <w:docGrid w:linePitch="312" w:charSpace="0"/>
        </w:sectPr>
      </w:pPr>
    </w:p>
    <w:p>
      <w:pPr>
        <w:pageBreakBefore w:val="0"/>
        <w:numPr>
          <w:ilvl w:val="0"/>
          <w:numId w:val="8"/>
        </w:numPr>
        <w:kinsoku/>
        <w:topLinePunct w:val="0"/>
        <w:bidi w:val="0"/>
        <w:spacing w:line="560" w:lineRule="exact"/>
        <w:jc w:val="center"/>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 专业分包工程量清单</w:t>
      </w:r>
    </w:p>
    <w:p>
      <w:pPr>
        <w:ind w:firstLine="480" w:firstLineChars="200"/>
        <w:rPr>
          <w:rFonts w:hint="default"/>
          <w:sz w:val="24"/>
          <w:u w:val="single"/>
          <w:lang w:val="en-US" w:eastAsia="zh-CN"/>
        </w:rPr>
      </w:pPr>
      <w:r>
        <w:rPr>
          <w:rFonts w:hint="eastAsia"/>
          <w:sz w:val="24"/>
        </w:rPr>
        <w:t>工程</w:t>
      </w:r>
      <w:r>
        <w:rPr>
          <w:rFonts w:hint="eastAsia"/>
          <w:sz w:val="24"/>
          <w:lang w:val="en-US" w:eastAsia="zh-CN"/>
        </w:rPr>
        <w:t>名称</w:t>
      </w:r>
      <w:r>
        <w:rPr>
          <w:rFonts w:hint="eastAsia"/>
          <w:sz w:val="24"/>
        </w:rPr>
        <w:t>：</w:t>
      </w:r>
      <w:r>
        <w:rPr>
          <w:rFonts w:hint="eastAsia" w:ascii="宋体" w:hAnsi="宋体" w:cs="Arial"/>
          <w:sz w:val="24"/>
          <w:highlight w:val="none"/>
          <w:u w:val="single"/>
        </w:rPr>
        <w:t>S304省道(320国道段至运溪路)电力廊道建设项目二期包5</w:t>
      </w:r>
      <w:r>
        <w:rPr>
          <w:highlight w:val="none"/>
          <w:u w:val="single"/>
        </w:rPr>
        <w:t>工</w:t>
      </w:r>
      <w:r>
        <w:rPr>
          <w:sz w:val="24"/>
          <w:szCs w:val="24"/>
          <w:highlight w:val="none"/>
          <w:u w:val="single"/>
        </w:rPr>
        <w:t>程</w:t>
      </w:r>
    </w:p>
    <w:p>
      <w:pPr>
        <w:ind w:firstLine="480" w:firstLineChars="200"/>
        <w:rPr>
          <w:rFonts w:hint="default"/>
          <w:sz w:val="24"/>
          <w:lang w:val="en-US"/>
        </w:rPr>
      </w:pPr>
      <w:r>
        <w:rPr>
          <w:sz w:val="24"/>
        </w:rPr>
        <w:t>分包工程：</w:t>
      </w:r>
      <w:r>
        <w:rPr>
          <w:rFonts w:hint="eastAsia"/>
          <w:sz w:val="24"/>
          <w:u w:val="single"/>
          <w:lang w:val="en-US" w:eastAsia="zh-CN"/>
        </w:rPr>
        <w:t>盾构施工专业分包分包</w:t>
      </w:r>
    </w:p>
    <w:tbl>
      <w:tblPr>
        <w:tblStyle w:val="17"/>
        <w:tblpPr w:leftFromText="180" w:rightFromText="180" w:vertAnchor="text" w:horzAnchor="page" w:tblpX="697" w:tblpY="292"/>
        <w:tblOverlap w:val="never"/>
        <w:tblW w:w="10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745"/>
        <w:gridCol w:w="3474"/>
        <w:gridCol w:w="692"/>
        <w:gridCol w:w="704"/>
        <w:gridCol w:w="1315"/>
        <w:gridCol w:w="1027"/>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617" w:hRule="atLeast"/>
        </w:trPr>
        <w:tc>
          <w:tcPr>
            <w:tcW w:w="510" w:type="dxa"/>
            <w:tcBorders>
              <w:top w:val="single" w:color="FCFCFC" w:sz="4" w:space="0"/>
              <w:left w:val="single" w:color="FCFCFC" w:sz="4" w:space="0"/>
              <w:bottom w:val="single" w:color="FCFCFC" w:sz="4" w:space="0"/>
              <w:right w:val="single" w:color="FCFCFC" w:sz="4" w:space="0"/>
            </w:tcBorders>
            <w:shd w:val="clear" w:color="auto" w:fill="DDC7A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45"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74"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692"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 单位</w:t>
            </w:r>
          </w:p>
        </w:tc>
        <w:tc>
          <w:tcPr>
            <w:tcW w:w="704" w:type="dxa"/>
            <w:tcBorders>
              <w:top w:val="single" w:color="FCFCFC" w:sz="4" w:space="0"/>
              <w:left w:val="single" w:color="FCFCFC" w:sz="4" w:space="0"/>
              <w:bottom w:val="single" w:color="FCFCFC" w:sz="4" w:space="0"/>
              <w:right w:val="single" w:color="FCFCFC" w:sz="4" w:space="0"/>
            </w:tcBorders>
            <w:shd w:val="clear" w:color="auto" w:fill="DDC7A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暂定工程量</w:t>
            </w:r>
          </w:p>
        </w:tc>
        <w:tc>
          <w:tcPr>
            <w:tcW w:w="1315"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                                                                                                                                                                                                                            （元，不含税）</w:t>
            </w:r>
          </w:p>
        </w:tc>
        <w:tc>
          <w:tcPr>
            <w:tcW w:w="1027"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1223" w:type="dxa"/>
            <w:tcBorders>
              <w:top w:val="single" w:color="FCFCFC" w:sz="4" w:space="0"/>
              <w:left w:val="single" w:color="FCFCFC" w:sz="4" w:space="0"/>
              <w:bottom w:val="single" w:color="FCFCFC" w:sz="4" w:space="0"/>
              <w:right w:val="single" w:color="FCFCFC" w:sz="4" w:space="0"/>
            </w:tcBorders>
            <w:shd w:val="clear" w:color="auto" w:fill="DDC7AB"/>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D16至M5段盾构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盾构区间内穿越岩石层，岩石段具体位置、长度</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lang w:val="en-US" w:eastAsia="zh-CN"/>
              </w:rPr>
              <w:t>硬度</w:t>
            </w:r>
            <w:r>
              <w:rPr>
                <w:rFonts w:hint="eastAsia" w:ascii="宋体" w:hAnsi="宋体" w:eastAsia="宋体" w:cs="宋体"/>
                <w:i w:val="0"/>
                <w:iCs w:val="0"/>
                <w:color w:val="000000"/>
                <w:sz w:val="18"/>
                <w:szCs w:val="18"/>
                <w:u w:val="none"/>
              </w:rPr>
              <w:t>详见地勘报告，费用增加由投标自行考虑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采用土压平衡盾构机，配备</w:t>
            </w:r>
            <w:r>
              <w:rPr>
                <w:rFonts w:hint="eastAsia" w:ascii="宋体" w:hAnsi="宋体" w:eastAsia="宋体" w:cs="宋体"/>
                <w:i w:val="0"/>
                <w:iCs w:val="0"/>
                <w:caps w:val="0"/>
                <w:color w:val="000000"/>
                <w:spacing w:val="0"/>
                <w:sz w:val="18"/>
                <w:szCs w:val="18"/>
              </w:rPr>
              <w:t>复合型刀盘</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752</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M5至M4段盾构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w:t>
            </w:r>
            <w:r>
              <w:rPr>
                <w:rFonts w:hint="eastAsia" w:ascii="宋体" w:hAnsi="宋体" w:eastAsia="宋体" w:cs="宋体"/>
                <w:i w:val="0"/>
                <w:iCs w:val="0"/>
                <w:color w:val="000000"/>
                <w:sz w:val="18"/>
                <w:szCs w:val="18"/>
                <w:u w:val="none"/>
                <w:lang w:val="en-US" w:eastAsia="zh-CN"/>
              </w:rPr>
              <w:t>多种地层</w:t>
            </w:r>
            <w:r>
              <w:rPr>
                <w:rFonts w:hint="eastAsia" w:ascii="宋体" w:hAnsi="宋体" w:eastAsia="宋体" w:cs="宋体"/>
                <w:i w:val="0"/>
                <w:iCs w:val="0"/>
                <w:color w:val="000000"/>
                <w:sz w:val="18"/>
                <w:szCs w:val="18"/>
                <w:u w:val="none"/>
              </w:rPr>
              <w:t>详见地勘报告，</w:t>
            </w:r>
            <w:r>
              <w:rPr>
                <w:rFonts w:hint="eastAsia" w:ascii="宋体" w:hAnsi="宋体" w:eastAsia="宋体" w:cs="宋体"/>
                <w:i w:val="0"/>
                <w:iCs w:val="0"/>
                <w:color w:val="000000"/>
                <w:sz w:val="18"/>
                <w:szCs w:val="18"/>
                <w:u w:val="none"/>
                <w:lang w:val="en-US" w:eastAsia="zh-CN"/>
              </w:rPr>
              <w:t>并下穿地铁，</w:t>
            </w:r>
            <w:r>
              <w:rPr>
                <w:rFonts w:hint="eastAsia" w:ascii="宋体" w:hAnsi="宋体" w:eastAsia="宋体" w:cs="宋体"/>
                <w:i w:val="0"/>
                <w:iCs w:val="0"/>
                <w:color w:val="000000"/>
                <w:sz w:val="18"/>
                <w:szCs w:val="18"/>
                <w:u w:val="none"/>
              </w:rPr>
              <w:t>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690</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M4至M3段盾构</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土壤类别：</w:t>
            </w:r>
            <w:r>
              <w:rPr>
                <w:rFonts w:hint="eastAsia" w:ascii="宋体" w:hAnsi="宋体" w:eastAsia="宋体" w:cs="宋体"/>
                <w:i w:val="0"/>
                <w:iCs w:val="0"/>
                <w:color w:val="000000"/>
                <w:sz w:val="18"/>
                <w:szCs w:val="18"/>
                <w:u w:val="none"/>
                <w:lang w:val="en-US" w:eastAsia="zh-CN"/>
              </w:rPr>
              <w:t>该</w:t>
            </w:r>
            <w:r>
              <w:rPr>
                <w:rFonts w:hint="eastAsia" w:ascii="宋体" w:hAnsi="宋体" w:eastAsia="宋体" w:cs="宋体"/>
                <w:i w:val="0"/>
                <w:iCs w:val="0"/>
                <w:color w:val="000000"/>
                <w:sz w:val="18"/>
                <w:szCs w:val="18"/>
                <w:u w:val="none"/>
              </w:rPr>
              <w:t>盾构区间内穿越</w:t>
            </w:r>
            <w:r>
              <w:rPr>
                <w:rFonts w:hint="eastAsia" w:ascii="宋体" w:hAnsi="宋体" w:eastAsia="宋体" w:cs="宋体"/>
                <w:i w:val="0"/>
                <w:iCs w:val="0"/>
                <w:color w:val="000000"/>
                <w:sz w:val="18"/>
                <w:szCs w:val="18"/>
                <w:u w:val="none"/>
                <w:lang w:val="en-US" w:eastAsia="zh-CN"/>
              </w:rPr>
              <w:t>多种地层</w:t>
            </w:r>
            <w:r>
              <w:rPr>
                <w:rFonts w:hint="eastAsia" w:ascii="宋体" w:hAnsi="宋体" w:eastAsia="宋体" w:cs="宋体"/>
                <w:i w:val="0"/>
                <w:iCs w:val="0"/>
                <w:color w:val="000000"/>
                <w:sz w:val="18"/>
                <w:szCs w:val="18"/>
                <w:u w:val="none"/>
              </w:rPr>
              <w:t>详见地勘报告</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费用增加由投标自行考虑</w:t>
            </w:r>
          </w:p>
          <w:p>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olor w:val="000000"/>
                <w:sz w:val="18"/>
                <w:szCs w:val="18"/>
                <w:u w:val="none"/>
              </w:rPr>
              <w:t>2.盾构形式：</w:t>
            </w:r>
            <w:r>
              <w:rPr>
                <w:rFonts w:hint="eastAsia" w:ascii="宋体" w:hAnsi="宋体" w:eastAsia="宋体" w:cs="宋体"/>
                <w:i w:val="0"/>
                <w:iCs w:val="0"/>
                <w:color w:val="000000"/>
                <w:sz w:val="18"/>
                <w:szCs w:val="18"/>
                <w:u w:val="none"/>
                <w:lang w:val="en-US" w:eastAsia="zh-CN"/>
              </w:rPr>
              <w:t>采用土压平衡盾构机</w:t>
            </w:r>
            <w:r>
              <w:rPr>
                <w:rFonts w:hint="eastAsia" w:ascii="宋体" w:hAnsi="宋体" w:eastAsia="宋体" w:cs="宋体"/>
                <w:i w:val="0"/>
                <w:iCs w:val="0"/>
                <w:caps w:val="0"/>
                <w:color w:val="000000"/>
                <w:spacing w:val="0"/>
                <w:sz w:val="18"/>
                <w:szCs w:val="18"/>
                <w:lang w:eastAsia="zh-CN"/>
              </w:rPr>
              <w:t>。</w:t>
            </w:r>
          </w:p>
          <w:p>
            <w:pPr>
              <w:keepNext w:val="0"/>
              <w:keepLines w:val="0"/>
              <w:widowControl/>
              <w:suppressLineNumbers w:val="0"/>
              <w:jc w:val="left"/>
              <w:textAlignment w:val="center"/>
              <w:rPr>
                <w:rFonts w:hint="eastAsia"/>
                <w:sz w:val="18"/>
                <w:szCs w:val="18"/>
                <w:lang w:val="en-US" w:eastAsia="zh-CN"/>
              </w:rPr>
            </w:pPr>
            <w:r>
              <w:rPr>
                <w:rFonts w:hint="eastAsia" w:ascii="宋体" w:hAnsi="宋体" w:eastAsia="宋体" w:cs="宋体"/>
                <w:i w:val="0"/>
                <w:iCs w:val="0"/>
                <w:caps w:val="0"/>
                <w:color w:val="000000"/>
                <w:spacing w:val="0"/>
                <w:sz w:val="18"/>
                <w:szCs w:val="18"/>
                <w:lang w:val="en-US" w:eastAsia="zh-CN"/>
              </w:rPr>
              <w:t>3、</w:t>
            </w:r>
            <w:r>
              <w:rPr>
                <w:rFonts w:hint="eastAsia" w:ascii="宋体" w:hAnsi="宋体" w:eastAsia="宋体" w:cs="Times New Roman"/>
                <w:color w:val="000000"/>
                <w:sz w:val="18"/>
                <w:szCs w:val="18"/>
              </w:rPr>
              <w:t>甲方仅提供</w:t>
            </w:r>
            <w:r>
              <w:rPr>
                <w:rFonts w:hint="eastAsia"/>
                <w:sz w:val="18"/>
                <w:szCs w:val="18"/>
              </w:rPr>
              <w:t>施工用水、用电</w:t>
            </w:r>
            <w:r>
              <w:rPr>
                <w:rFonts w:hint="eastAsia"/>
                <w:sz w:val="18"/>
                <w:szCs w:val="18"/>
                <w:lang w:eastAsia="zh-CN"/>
              </w:rPr>
              <w:t>、</w:t>
            </w:r>
            <w:r>
              <w:rPr>
                <w:rFonts w:hint="eastAsia"/>
                <w:sz w:val="18"/>
                <w:szCs w:val="18"/>
              </w:rPr>
              <w:t>管</w:t>
            </w:r>
            <w:r>
              <w:rPr>
                <w:rFonts w:hint="eastAsia"/>
                <w:sz w:val="18"/>
                <w:szCs w:val="18"/>
                <w:lang w:val="en-US" w:eastAsia="zh-CN"/>
              </w:rPr>
              <w:t>片、管片防水材料、管片连接件及注浆材料</w:t>
            </w:r>
            <w:r>
              <w:rPr>
                <w:rFonts w:hint="eastAsia"/>
                <w:sz w:val="18"/>
                <w:szCs w:val="18"/>
              </w:rPr>
              <w:t>，甲方负责弃土外运。除此以外与</w:t>
            </w:r>
            <w:r>
              <w:rPr>
                <w:rFonts w:hint="eastAsia"/>
                <w:sz w:val="18"/>
                <w:szCs w:val="18"/>
                <w:lang w:val="en-US" w:eastAsia="zh-CN"/>
              </w:rPr>
              <w:t>盾构</w:t>
            </w:r>
            <w:r>
              <w:rPr>
                <w:rFonts w:hint="eastAsia"/>
                <w:sz w:val="18"/>
                <w:szCs w:val="18"/>
              </w:rPr>
              <w:t>相关的一切人工、材料、机械设备</w:t>
            </w:r>
            <w:r>
              <w:rPr>
                <w:rFonts w:hint="eastAsia"/>
                <w:sz w:val="18"/>
                <w:szCs w:val="18"/>
                <w:lang w:val="en-US" w:eastAsia="zh-CN"/>
              </w:rPr>
              <w:t>费用均包含在单价内</w:t>
            </w:r>
            <w:r>
              <w:rPr>
                <w:rFonts w:hint="eastAsia"/>
                <w:sz w:val="18"/>
                <w:szCs w:val="18"/>
                <w:lang w:eastAsia="zh-CN"/>
              </w:rPr>
              <w:t>。</w:t>
            </w:r>
            <w:r>
              <w:rPr>
                <w:rFonts w:hint="eastAsia"/>
                <w:sz w:val="18"/>
                <w:szCs w:val="18"/>
              </w:rPr>
              <w:t>包括但不限于</w:t>
            </w:r>
            <w:r>
              <w:rPr>
                <w:rFonts w:hint="eastAsia" w:ascii="宋体" w:hAnsi="宋体" w:eastAsia="宋体" w:cs="Times New Roman"/>
                <w:color w:val="000000"/>
                <w:sz w:val="18"/>
                <w:szCs w:val="18"/>
                <w:lang w:val="en-US" w:eastAsia="zh-CN"/>
              </w:rPr>
              <w:t>盾构</w:t>
            </w:r>
            <w:r>
              <w:rPr>
                <w:rFonts w:hint="eastAsia" w:ascii="宋体" w:hAnsi="宋体" w:eastAsia="宋体" w:cs="Times New Roman"/>
                <w:color w:val="000000"/>
                <w:sz w:val="18"/>
                <w:szCs w:val="18"/>
              </w:rPr>
              <w:t>工程所需机械进出场、安装、调试、</w:t>
            </w:r>
            <w:r>
              <w:rPr>
                <w:rFonts w:hint="eastAsia"/>
                <w:sz w:val="18"/>
                <w:szCs w:val="18"/>
              </w:rPr>
              <w:t>保养、工作平台搭设；拆除及拆除废料垃圾清理；管</w:t>
            </w:r>
            <w:r>
              <w:rPr>
                <w:rFonts w:hint="eastAsia"/>
                <w:sz w:val="18"/>
                <w:szCs w:val="18"/>
                <w:lang w:val="en-US" w:eastAsia="zh-CN"/>
              </w:rPr>
              <w:t>片</w:t>
            </w:r>
            <w:r>
              <w:rPr>
                <w:rFonts w:hint="eastAsia"/>
                <w:sz w:val="18"/>
                <w:szCs w:val="18"/>
              </w:rPr>
              <w:t>卸车、吊运井下、</w:t>
            </w:r>
            <w:r>
              <w:rPr>
                <w:rFonts w:hint="eastAsia"/>
                <w:sz w:val="18"/>
                <w:szCs w:val="18"/>
                <w:lang w:val="en-US" w:eastAsia="zh-CN"/>
              </w:rPr>
              <w:t>拼管片；</w:t>
            </w:r>
            <w:r>
              <w:rPr>
                <w:rFonts w:hint="eastAsia" w:ascii="宋体" w:hAnsi="宋体" w:eastAsia="宋体" w:cs="Times New Roman"/>
                <w:color w:val="000000"/>
                <w:sz w:val="18"/>
                <w:szCs w:val="18"/>
                <w:lang w:val="en-US" w:eastAsia="zh-CN"/>
              </w:rPr>
              <w:t>盾构</w:t>
            </w:r>
            <w:r>
              <w:rPr>
                <w:rFonts w:hint="eastAsia"/>
                <w:sz w:val="18"/>
                <w:szCs w:val="18"/>
                <w:lang w:val="en-US" w:eastAsia="zh-CN"/>
              </w:rPr>
              <w:t>掘进</w:t>
            </w:r>
            <w:r>
              <w:rPr>
                <w:rFonts w:hint="eastAsia"/>
                <w:sz w:val="18"/>
                <w:szCs w:val="18"/>
              </w:rPr>
              <w:t>；</w:t>
            </w:r>
            <w:r>
              <w:rPr>
                <w:rFonts w:hint="eastAsia"/>
                <w:sz w:val="18"/>
                <w:szCs w:val="18"/>
                <w:lang w:val="en-US" w:eastAsia="zh-CN"/>
              </w:rPr>
              <w:t>同步及二次注浆（注浆材料不含）；土体改良剂等耗材。</w:t>
            </w:r>
          </w:p>
          <w:p>
            <w:pPr>
              <w:keepNext w:val="0"/>
              <w:keepLines w:val="0"/>
              <w:widowControl/>
              <w:suppressLineNumbers w:val="0"/>
              <w:jc w:val="left"/>
              <w:textAlignment w:val="center"/>
              <w:rPr>
                <w:rFonts w:hint="default"/>
                <w:sz w:val="18"/>
                <w:szCs w:val="18"/>
                <w:lang w:val="en-US" w:eastAsia="zh-CN"/>
              </w:rPr>
            </w:pPr>
            <w:r>
              <w:rPr>
                <w:rFonts w:hint="eastAsia" w:ascii="宋体" w:hAnsi="宋体" w:eastAsia="宋体" w:cs="宋体"/>
                <w:i w:val="0"/>
                <w:iCs w:val="0"/>
                <w:caps w:val="0"/>
                <w:color w:val="000000"/>
                <w:spacing w:val="0"/>
                <w:sz w:val="18"/>
                <w:szCs w:val="18"/>
                <w:lang w:val="en-US" w:eastAsia="zh-CN"/>
              </w:rPr>
              <w:t>4、分包方负责</w:t>
            </w:r>
            <w:r>
              <w:rPr>
                <w:rFonts w:hint="eastAsia"/>
                <w:sz w:val="18"/>
                <w:szCs w:val="18"/>
                <w:lang w:val="en-US" w:eastAsia="zh-CN"/>
              </w:rPr>
              <w:t>盾构施工安全文明施工工作。</w:t>
            </w:r>
          </w:p>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5、工程量按设计图纸以延米计算。</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m</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720</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盾构始发与接收措施费</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default"/>
                <w:sz w:val="18"/>
                <w:szCs w:val="18"/>
                <w:lang w:val="en-US"/>
              </w:rPr>
            </w:pPr>
            <w:r>
              <w:rPr>
                <w:rFonts w:hint="eastAsia" w:ascii="宋体" w:hAnsi="宋体" w:eastAsia="宋体" w:cs="宋体"/>
                <w:i w:val="0"/>
                <w:iCs w:val="0"/>
                <w:color w:val="000000"/>
                <w:kern w:val="0"/>
                <w:sz w:val="18"/>
                <w:szCs w:val="18"/>
                <w:u w:val="none"/>
                <w:lang w:val="en-US" w:eastAsia="zh-CN" w:bidi="ar"/>
              </w:rPr>
              <w:t>D16、M5、M4、M3四个工作井内径为15米的圆井，投标人自行考虑小直径工作井</w:t>
            </w:r>
            <w:r>
              <w:rPr>
                <w:rFonts w:hint="eastAsia" w:ascii="宋体" w:hAnsi="宋体" w:eastAsia="宋体" w:cs="宋体"/>
                <w:i w:val="0"/>
                <w:iCs w:val="0"/>
                <w:color w:val="000000"/>
                <w:sz w:val="18"/>
                <w:szCs w:val="18"/>
                <w:u w:val="none"/>
                <w:lang w:val="en-US" w:eastAsia="zh-CN"/>
              </w:rPr>
              <w:t>盾构机三个区间解体始发和接收的措施，该费用一次性包干。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510"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税金</w:t>
            </w:r>
          </w:p>
        </w:tc>
        <w:tc>
          <w:tcPr>
            <w:tcW w:w="3474"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工程专用发票</w:t>
            </w:r>
          </w:p>
        </w:tc>
        <w:tc>
          <w:tcPr>
            <w:tcW w:w="692"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FCFCFC"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FCFCFC" w:sz="4" w:space="0"/>
              <w:left w:val="single" w:color="FCFCFC" w:sz="4" w:space="0"/>
              <w:bottom w:val="single" w:color="FCFCFC"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FCFCFC"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510"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5"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含税总价</w:t>
            </w:r>
          </w:p>
        </w:tc>
        <w:tc>
          <w:tcPr>
            <w:tcW w:w="3474"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2"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FCFCFC" w:sz="4" w:space="0"/>
              <w:left w:val="single" w:color="FCFCFC" w:sz="4" w:space="0"/>
              <w:bottom w:val="single" w:color="DDC7AB" w:sz="4" w:space="0"/>
              <w:right w:val="single" w:color="FCFCFC" w:sz="4" w:space="0"/>
            </w:tcBorders>
            <w:shd w:val="clear" w:color="auto" w:fill="F0F0F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15" w:type="dxa"/>
            <w:tcBorders>
              <w:top w:val="single" w:color="FCFCFC" w:sz="4" w:space="0"/>
              <w:left w:val="single" w:color="FCFCFC" w:sz="4" w:space="0"/>
              <w:bottom w:val="single" w:color="DDC7AB" w:sz="4" w:space="0"/>
              <w:right w:val="single" w:color="FCFCF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7" w:type="dxa"/>
            <w:tcBorders>
              <w:top w:val="single" w:color="FCFCFC" w:sz="4" w:space="0"/>
              <w:left w:val="single" w:color="FCFCFC" w:sz="4" w:space="0"/>
              <w:bottom w:val="single" w:color="DDC7AB"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FCFCFC" w:sz="4" w:space="0"/>
              <w:left w:val="single" w:color="FCFCFC" w:sz="4" w:space="0"/>
              <w:bottom w:val="single" w:color="DDC7AB" w:sz="4" w:space="0"/>
              <w:right w:val="single" w:color="FCFCFC" w:sz="4" w:space="0"/>
            </w:tcBorders>
            <w:shd w:val="clear" w:color="auto" w:fill="F0F0F0"/>
            <w:vAlign w:val="center"/>
          </w:tcPr>
          <w:p>
            <w:pPr>
              <w:jc w:val="center"/>
              <w:rPr>
                <w:rFonts w:hint="eastAsia" w:ascii="宋体" w:hAnsi="宋体" w:eastAsia="宋体" w:cs="宋体"/>
                <w:i w:val="0"/>
                <w:iCs w:val="0"/>
                <w:color w:val="000000"/>
                <w:sz w:val="22"/>
                <w:szCs w:val="22"/>
                <w:u w:val="none"/>
              </w:rPr>
            </w:pPr>
          </w:p>
        </w:tc>
      </w:tr>
    </w:tbl>
    <w:p>
      <w:pPr>
        <w:pageBreakBefore w:val="0"/>
        <w:numPr>
          <w:ilvl w:val="0"/>
          <w:numId w:val="0"/>
        </w:numPr>
        <w:kinsoku/>
        <w:topLinePunct w:val="0"/>
        <w:bidi w:val="0"/>
        <w:spacing w:line="560" w:lineRule="exact"/>
        <w:jc w:val="center"/>
        <w:outlineLvl w:val="0"/>
        <w:rPr>
          <w:rFonts w:hint="default" w:ascii="宋体" w:hAnsi="宋体" w:eastAsia="宋体" w:cs="宋体"/>
          <w:b/>
          <w:bCs/>
          <w:color w:val="auto"/>
          <w:sz w:val="32"/>
          <w:szCs w:val="32"/>
          <w:lang w:val="en-US" w:eastAsia="zh-CN"/>
        </w:rPr>
      </w:pPr>
    </w:p>
    <w:sectPr>
      <w:pgSz w:w="11906" w:h="16838"/>
      <w:pgMar w:top="1134" w:right="1247" w:bottom="1134" w:left="1531" w:header="737"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36FDD5-2B89-4E2C-B5E9-F5DAA4BFC64B}"/>
  </w:font>
  <w:font w:name="黑体">
    <w:panose1 w:val="02010609060101010101"/>
    <w:charset w:val="86"/>
    <w:family w:val="auto"/>
    <w:pitch w:val="default"/>
    <w:sig w:usb0="800002BF" w:usb1="38CF7CFA" w:usb2="00000016" w:usb3="00000000" w:csb0="00040001" w:csb1="00000000"/>
    <w:embedRegular r:id="rId2" w:fontKey="{F4327288-3A11-42BA-A7EA-A44320FF63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0" w:usb1="00000000" w:usb2="00000000" w:usb3="00000000" w:csb0="00000000" w:csb1="00000000"/>
    <w:embedRegular r:id="rId3" w:fontKey="{267A0950-2868-49E2-8DEE-E0FD117A94B1}"/>
  </w:font>
  <w:font w:name="微软雅黑">
    <w:panose1 w:val="020B0503020204020204"/>
    <w:charset w:val="86"/>
    <w:family w:val="swiss"/>
    <w:pitch w:val="default"/>
    <w:sig w:usb0="80000287" w:usb1="2ACF3C50" w:usb2="00000016" w:usb3="00000000" w:csb0="0004001F" w:csb1="00000000"/>
    <w:embedRegular r:id="rId4" w:fontKey="{063383F8-1786-44B9-8DCE-79D816BD8295}"/>
  </w:font>
  <w:font w:name="仿宋">
    <w:panose1 w:val="02010609060101010101"/>
    <w:charset w:val="86"/>
    <w:family w:val="modern"/>
    <w:pitch w:val="default"/>
    <w:sig w:usb0="800002BF" w:usb1="38CF7CFA" w:usb2="00000016" w:usb3="00000000" w:csb0="00040001" w:csb1="00000000"/>
    <w:embedRegular r:id="rId5" w:fontKey="{71B7C62A-F192-4CA2-A089-6C9AC4B1D4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4"/>
        <w:szCs w:val="24"/>
      </w:rPr>
    </w:pPr>
    <w:r>
      <w:rPr>
        <w:rFonts w:hint="eastAsia" w:ascii="宋体" w:hAnsi="宋体" w:eastAsia="宋体" w:cs="宋体"/>
        <w:sz w:val="24"/>
        <w:szCs w:val="24"/>
      </w:rPr>
      <w:t>浙江省隧道工程集团有限公司邀请招标文件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宋体" w:hAnsi="宋体" w:eastAsia="宋体" w:cs="宋体"/>
        <w:sz w:val="28"/>
        <w:szCs w:val="28"/>
      </w:rPr>
      <w:t>浙江省隧道工程集团有限公司邀请招标文件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2D1C9"/>
    <w:multiLevelType w:val="singleLevel"/>
    <w:tmpl w:val="8E32D1C9"/>
    <w:lvl w:ilvl="0" w:tentative="0">
      <w:start w:val="3"/>
      <w:numFmt w:val="decimal"/>
      <w:suff w:val="nothing"/>
      <w:lvlText w:val="（%1）"/>
      <w:lvlJc w:val="left"/>
      <w:rPr>
        <w:rFonts w:hint="default"/>
        <w:b/>
        <w:bCs/>
        <w:color w:val="auto"/>
      </w:rPr>
    </w:lvl>
  </w:abstractNum>
  <w:abstractNum w:abstractNumId="1">
    <w:nsid w:val="9004B6C1"/>
    <w:multiLevelType w:val="singleLevel"/>
    <w:tmpl w:val="9004B6C1"/>
    <w:lvl w:ilvl="0" w:tentative="0">
      <w:start w:val="6"/>
      <w:numFmt w:val="chineseCounting"/>
      <w:suff w:val="space"/>
      <w:lvlText w:val="第%1部分"/>
      <w:lvlJc w:val="left"/>
      <w:rPr>
        <w:rFonts w:hint="eastAsia"/>
      </w:rPr>
    </w:lvl>
  </w:abstractNum>
  <w:abstractNum w:abstractNumId="2">
    <w:nsid w:val="B2DCA30C"/>
    <w:multiLevelType w:val="singleLevel"/>
    <w:tmpl w:val="B2DCA30C"/>
    <w:lvl w:ilvl="0" w:tentative="0">
      <w:start w:val="7"/>
      <w:numFmt w:val="chineseCounting"/>
      <w:suff w:val="space"/>
      <w:lvlText w:val="第%1部分"/>
      <w:lvlJc w:val="left"/>
      <w:rPr>
        <w:rFonts w:hint="eastAsia"/>
      </w:rPr>
    </w:lvl>
  </w:abstractNum>
  <w:abstractNum w:abstractNumId="3">
    <w:nsid w:val="B54472D8"/>
    <w:multiLevelType w:val="singleLevel"/>
    <w:tmpl w:val="B54472D8"/>
    <w:lvl w:ilvl="0" w:tentative="0">
      <w:start w:val="1"/>
      <w:numFmt w:val="decimal"/>
      <w:lvlText w:val="%1."/>
      <w:lvlJc w:val="left"/>
      <w:pPr>
        <w:tabs>
          <w:tab w:val="left" w:pos="312"/>
        </w:tabs>
      </w:pPr>
    </w:lvl>
  </w:abstractNum>
  <w:abstractNum w:abstractNumId="4">
    <w:nsid w:val="D0E82185"/>
    <w:multiLevelType w:val="singleLevel"/>
    <w:tmpl w:val="D0E82185"/>
    <w:lvl w:ilvl="0" w:tentative="0">
      <w:start w:val="1"/>
      <w:numFmt w:val="decimal"/>
      <w:lvlText w:val="%1."/>
      <w:lvlJc w:val="left"/>
      <w:pPr>
        <w:tabs>
          <w:tab w:val="left" w:pos="312"/>
        </w:tabs>
      </w:pPr>
    </w:lvl>
  </w:abstractNum>
  <w:abstractNum w:abstractNumId="5">
    <w:nsid w:val="D5FD9409"/>
    <w:multiLevelType w:val="singleLevel"/>
    <w:tmpl w:val="D5FD9409"/>
    <w:lvl w:ilvl="0" w:tentative="0">
      <w:start w:val="1"/>
      <w:numFmt w:val="decimal"/>
      <w:lvlText w:val="%1."/>
      <w:lvlJc w:val="left"/>
      <w:pPr>
        <w:tabs>
          <w:tab w:val="left" w:pos="312"/>
        </w:tabs>
      </w:pPr>
    </w:lvl>
  </w:abstractNum>
  <w:abstractNum w:abstractNumId="6">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4436F38F"/>
    <w:multiLevelType w:val="singleLevel"/>
    <w:tmpl w:val="4436F38F"/>
    <w:lvl w:ilvl="0" w:tentative="0">
      <w:start w:val="1"/>
      <w:numFmt w:val="decimal"/>
      <w:lvlText w:val="%1."/>
      <w:lvlJc w:val="left"/>
      <w:pPr>
        <w:tabs>
          <w:tab w:val="left" w:pos="312"/>
        </w:tabs>
      </w:pPr>
    </w:lvl>
  </w:abstractNum>
  <w:abstractNum w:abstractNumId="8">
    <w:nsid w:val="69296C3B"/>
    <w:multiLevelType w:val="singleLevel"/>
    <w:tmpl w:val="69296C3B"/>
    <w:lvl w:ilvl="0" w:tentative="0">
      <w:start w:val="1"/>
      <w:numFmt w:val="decimal"/>
      <w:suff w:val="nothing"/>
      <w:lvlText w:val="（%1）"/>
      <w:lvlJc w:val="left"/>
    </w:lvl>
  </w:abstractNum>
  <w:abstractNum w:abstractNumId="9">
    <w:nsid w:val="6AA7CE5F"/>
    <w:multiLevelType w:val="singleLevel"/>
    <w:tmpl w:val="6AA7CE5F"/>
    <w:lvl w:ilvl="0" w:tentative="0">
      <w:start w:val="1"/>
      <w:numFmt w:val="decimal"/>
      <w:lvlText w:val="%1."/>
      <w:lvlJc w:val="left"/>
      <w:pPr>
        <w:tabs>
          <w:tab w:val="left" w:pos="312"/>
        </w:tabs>
      </w:pPr>
    </w:lvl>
  </w:abstractNum>
  <w:abstractNum w:abstractNumId="10">
    <w:nsid w:val="75984508"/>
    <w:multiLevelType w:val="singleLevel"/>
    <w:tmpl w:val="75984508"/>
    <w:lvl w:ilvl="0" w:tentative="0">
      <w:start w:val="1"/>
      <w:numFmt w:val="decimal"/>
      <w:lvlText w:val="%1."/>
      <w:lvlJc w:val="left"/>
      <w:pPr>
        <w:tabs>
          <w:tab w:val="left" w:pos="312"/>
        </w:tabs>
      </w:pPr>
    </w:lvl>
  </w:abstractNum>
  <w:num w:numId="1">
    <w:abstractNumId w:val="0"/>
  </w:num>
  <w:num w:numId="2">
    <w:abstractNumId w:val="6"/>
  </w:num>
  <w:num w:numId="3">
    <w:abstractNumId w:val="8"/>
  </w:num>
  <w:num w:numId="4">
    <w:abstractNumId w:val="3"/>
  </w:num>
  <w:num w:numId="5">
    <w:abstractNumId w:val="7"/>
  </w:num>
  <w:num w:numId="6">
    <w:abstractNumId w:val="9"/>
  </w:num>
  <w:num w:numId="7">
    <w:abstractNumId w:val="1"/>
  </w:num>
  <w:num w:numId="8">
    <w:abstractNumId w:val="2"/>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TViMmRmNTRiNjJkYWMyNWMwZmVkNjljN2U4ODUifQ=="/>
    <w:docVar w:name="KSO_WPS_MARK_KEY" w:val="5f6340c4-383a-4437-a7cc-456821a8ba6a"/>
  </w:docVars>
  <w:rsids>
    <w:rsidRoot w:val="0055467A"/>
    <w:rsid w:val="0000225E"/>
    <w:rsid w:val="0000376D"/>
    <w:rsid w:val="00004084"/>
    <w:rsid w:val="00004D02"/>
    <w:rsid w:val="00005161"/>
    <w:rsid w:val="00005DE8"/>
    <w:rsid w:val="00006AF6"/>
    <w:rsid w:val="00011A6D"/>
    <w:rsid w:val="000147B4"/>
    <w:rsid w:val="00017762"/>
    <w:rsid w:val="00020DCE"/>
    <w:rsid w:val="00025F8E"/>
    <w:rsid w:val="00026EB0"/>
    <w:rsid w:val="0003139F"/>
    <w:rsid w:val="00034054"/>
    <w:rsid w:val="00035331"/>
    <w:rsid w:val="00040AC3"/>
    <w:rsid w:val="00040B64"/>
    <w:rsid w:val="00045005"/>
    <w:rsid w:val="00045222"/>
    <w:rsid w:val="00051BEC"/>
    <w:rsid w:val="00051FED"/>
    <w:rsid w:val="000520E7"/>
    <w:rsid w:val="000565C2"/>
    <w:rsid w:val="000623E4"/>
    <w:rsid w:val="000703C7"/>
    <w:rsid w:val="00071410"/>
    <w:rsid w:val="00075F98"/>
    <w:rsid w:val="00077C4B"/>
    <w:rsid w:val="0008056A"/>
    <w:rsid w:val="00080FFA"/>
    <w:rsid w:val="00090008"/>
    <w:rsid w:val="00090E2A"/>
    <w:rsid w:val="00092509"/>
    <w:rsid w:val="00094693"/>
    <w:rsid w:val="000967A8"/>
    <w:rsid w:val="00096BE9"/>
    <w:rsid w:val="000A19A3"/>
    <w:rsid w:val="000A4385"/>
    <w:rsid w:val="000A5332"/>
    <w:rsid w:val="000A6BC7"/>
    <w:rsid w:val="000B1541"/>
    <w:rsid w:val="000B1762"/>
    <w:rsid w:val="000B78A8"/>
    <w:rsid w:val="000B7B24"/>
    <w:rsid w:val="000C19AF"/>
    <w:rsid w:val="000C2EDB"/>
    <w:rsid w:val="000C4FA6"/>
    <w:rsid w:val="000C5BF8"/>
    <w:rsid w:val="000D1E59"/>
    <w:rsid w:val="000D3842"/>
    <w:rsid w:val="000D52E9"/>
    <w:rsid w:val="000D5FAD"/>
    <w:rsid w:val="000E0702"/>
    <w:rsid w:val="000E2555"/>
    <w:rsid w:val="000E2F33"/>
    <w:rsid w:val="000E38D2"/>
    <w:rsid w:val="000E6210"/>
    <w:rsid w:val="000E73BF"/>
    <w:rsid w:val="000F780E"/>
    <w:rsid w:val="00101CF0"/>
    <w:rsid w:val="00102028"/>
    <w:rsid w:val="00103317"/>
    <w:rsid w:val="00104595"/>
    <w:rsid w:val="00104C9A"/>
    <w:rsid w:val="00112120"/>
    <w:rsid w:val="00112998"/>
    <w:rsid w:val="00113834"/>
    <w:rsid w:val="0011451E"/>
    <w:rsid w:val="001146CC"/>
    <w:rsid w:val="00116EFE"/>
    <w:rsid w:val="001207D5"/>
    <w:rsid w:val="00124AB4"/>
    <w:rsid w:val="00125417"/>
    <w:rsid w:val="001264B4"/>
    <w:rsid w:val="00127B4B"/>
    <w:rsid w:val="00127BDF"/>
    <w:rsid w:val="00131594"/>
    <w:rsid w:val="0013249A"/>
    <w:rsid w:val="001327E9"/>
    <w:rsid w:val="00136D65"/>
    <w:rsid w:val="00137288"/>
    <w:rsid w:val="00140ABD"/>
    <w:rsid w:val="00143173"/>
    <w:rsid w:val="001462A2"/>
    <w:rsid w:val="0014747E"/>
    <w:rsid w:val="00147796"/>
    <w:rsid w:val="00147961"/>
    <w:rsid w:val="00151A21"/>
    <w:rsid w:val="00154A2D"/>
    <w:rsid w:val="00160943"/>
    <w:rsid w:val="0016257E"/>
    <w:rsid w:val="00162719"/>
    <w:rsid w:val="00162B93"/>
    <w:rsid w:val="0016789A"/>
    <w:rsid w:val="001708F9"/>
    <w:rsid w:val="0017309F"/>
    <w:rsid w:val="001732DD"/>
    <w:rsid w:val="0017793C"/>
    <w:rsid w:val="001808B8"/>
    <w:rsid w:val="00182B67"/>
    <w:rsid w:val="001846A8"/>
    <w:rsid w:val="0018750E"/>
    <w:rsid w:val="00187D18"/>
    <w:rsid w:val="00191413"/>
    <w:rsid w:val="00193F4D"/>
    <w:rsid w:val="00194900"/>
    <w:rsid w:val="00197E0A"/>
    <w:rsid w:val="001A117E"/>
    <w:rsid w:val="001A7B1A"/>
    <w:rsid w:val="001B060A"/>
    <w:rsid w:val="001B16F1"/>
    <w:rsid w:val="001B2ABD"/>
    <w:rsid w:val="001B2C46"/>
    <w:rsid w:val="001B35C9"/>
    <w:rsid w:val="001B5C5A"/>
    <w:rsid w:val="001C16A2"/>
    <w:rsid w:val="001D050A"/>
    <w:rsid w:val="001D46CD"/>
    <w:rsid w:val="001D6E6A"/>
    <w:rsid w:val="001E1ACF"/>
    <w:rsid w:val="001E558D"/>
    <w:rsid w:val="001F01F0"/>
    <w:rsid w:val="001F1239"/>
    <w:rsid w:val="001F363F"/>
    <w:rsid w:val="001F4404"/>
    <w:rsid w:val="001F45D5"/>
    <w:rsid w:val="00201707"/>
    <w:rsid w:val="002060E1"/>
    <w:rsid w:val="00206EE9"/>
    <w:rsid w:val="00206F48"/>
    <w:rsid w:val="002132D5"/>
    <w:rsid w:val="00213494"/>
    <w:rsid w:val="00215274"/>
    <w:rsid w:val="0021570F"/>
    <w:rsid w:val="00220F40"/>
    <w:rsid w:val="00220F5E"/>
    <w:rsid w:val="002219C9"/>
    <w:rsid w:val="00222CCD"/>
    <w:rsid w:val="00223DE0"/>
    <w:rsid w:val="002256EE"/>
    <w:rsid w:val="0022659A"/>
    <w:rsid w:val="00226DEF"/>
    <w:rsid w:val="002310F3"/>
    <w:rsid w:val="0023306A"/>
    <w:rsid w:val="00233F75"/>
    <w:rsid w:val="002375AC"/>
    <w:rsid w:val="00242DEB"/>
    <w:rsid w:val="00243322"/>
    <w:rsid w:val="0024456B"/>
    <w:rsid w:val="00245610"/>
    <w:rsid w:val="00245791"/>
    <w:rsid w:val="00246EEB"/>
    <w:rsid w:val="00255646"/>
    <w:rsid w:val="002557FC"/>
    <w:rsid w:val="00256F95"/>
    <w:rsid w:val="00261D4E"/>
    <w:rsid w:val="0026252D"/>
    <w:rsid w:val="002626D8"/>
    <w:rsid w:val="0026489B"/>
    <w:rsid w:val="00272DC3"/>
    <w:rsid w:val="0027503F"/>
    <w:rsid w:val="00276387"/>
    <w:rsid w:val="00280173"/>
    <w:rsid w:val="00282BEA"/>
    <w:rsid w:val="00283744"/>
    <w:rsid w:val="00285423"/>
    <w:rsid w:val="00285D62"/>
    <w:rsid w:val="002920BC"/>
    <w:rsid w:val="00296472"/>
    <w:rsid w:val="002964F2"/>
    <w:rsid w:val="002A60AE"/>
    <w:rsid w:val="002A61F3"/>
    <w:rsid w:val="002A65DC"/>
    <w:rsid w:val="002B558D"/>
    <w:rsid w:val="002C2DAE"/>
    <w:rsid w:val="002D0497"/>
    <w:rsid w:val="002D1B72"/>
    <w:rsid w:val="002D376A"/>
    <w:rsid w:val="002D3871"/>
    <w:rsid w:val="002D7A0C"/>
    <w:rsid w:val="002E41E5"/>
    <w:rsid w:val="002E6B05"/>
    <w:rsid w:val="002F2E07"/>
    <w:rsid w:val="002F4219"/>
    <w:rsid w:val="002F4BF4"/>
    <w:rsid w:val="00301DC9"/>
    <w:rsid w:val="00305635"/>
    <w:rsid w:val="00305F6B"/>
    <w:rsid w:val="00306A80"/>
    <w:rsid w:val="003101B9"/>
    <w:rsid w:val="00311275"/>
    <w:rsid w:val="003156AA"/>
    <w:rsid w:val="00325D08"/>
    <w:rsid w:val="003278D1"/>
    <w:rsid w:val="00331521"/>
    <w:rsid w:val="003315FA"/>
    <w:rsid w:val="003324D4"/>
    <w:rsid w:val="00333659"/>
    <w:rsid w:val="00333888"/>
    <w:rsid w:val="00337564"/>
    <w:rsid w:val="003400B1"/>
    <w:rsid w:val="00340F0F"/>
    <w:rsid w:val="003445B1"/>
    <w:rsid w:val="00344FE6"/>
    <w:rsid w:val="00346EE6"/>
    <w:rsid w:val="00350C7F"/>
    <w:rsid w:val="00351F08"/>
    <w:rsid w:val="003520A1"/>
    <w:rsid w:val="00352D5F"/>
    <w:rsid w:val="0035322B"/>
    <w:rsid w:val="00353881"/>
    <w:rsid w:val="00353AEA"/>
    <w:rsid w:val="003615C4"/>
    <w:rsid w:val="00361E41"/>
    <w:rsid w:val="0036627F"/>
    <w:rsid w:val="00370A2A"/>
    <w:rsid w:val="00374B1D"/>
    <w:rsid w:val="00376550"/>
    <w:rsid w:val="00380362"/>
    <w:rsid w:val="00381DEE"/>
    <w:rsid w:val="0038266C"/>
    <w:rsid w:val="00383051"/>
    <w:rsid w:val="00383FF9"/>
    <w:rsid w:val="0038488C"/>
    <w:rsid w:val="00384D21"/>
    <w:rsid w:val="0038573A"/>
    <w:rsid w:val="00386EF5"/>
    <w:rsid w:val="003871EF"/>
    <w:rsid w:val="00392291"/>
    <w:rsid w:val="00393C93"/>
    <w:rsid w:val="00395749"/>
    <w:rsid w:val="00395DA6"/>
    <w:rsid w:val="00396A37"/>
    <w:rsid w:val="003A175C"/>
    <w:rsid w:val="003B0E5B"/>
    <w:rsid w:val="003B2276"/>
    <w:rsid w:val="003B46B9"/>
    <w:rsid w:val="003B6EA0"/>
    <w:rsid w:val="003B73EE"/>
    <w:rsid w:val="003C3020"/>
    <w:rsid w:val="003C3D30"/>
    <w:rsid w:val="003C5217"/>
    <w:rsid w:val="003C5E40"/>
    <w:rsid w:val="003C5EDB"/>
    <w:rsid w:val="003C6870"/>
    <w:rsid w:val="003D48B2"/>
    <w:rsid w:val="003D5072"/>
    <w:rsid w:val="003D54C8"/>
    <w:rsid w:val="003D5900"/>
    <w:rsid w:val="003D6B16"/>
    <w:rsid w:val="003D7BC3"/>
    <w:rsid w:val="003E05B3"/>
    <w:rsid w:val="003E1F54"/>
    <w:rsid w:val="003E2846"/>
    <w:rsid w:val="003E630C"/>
    <w:rsid w:val="003F0F74"/>
    <w:rsid w:val="003F283D"/>
    <w:rsid w:val="003F3C2C"/>
    <w:rsid w:val="003F482B"/>
    <w:rsid w:val="003F5FF1"/>
    <w:rsid w:val="003F6DE7"/>
    <w:rsid w:val="003F7773"/>
    <w:rsid w:val="00402584"/>
    <w:rsid w:val="004044D0"/>
    <w:rsid w:val="004114E0"/>
    <w:rsid w:val="004124FF"/>
    <w:rsid w:val="0041584D"/>
    <w:rsid w:val="00421D38"/>
    <w:rsid w:val="00422195"/>
    <w:rsid w:val="00425B40"/>
    <w:rsid w:val="00425ECB"/>
    <w:rsid w:val="00430B4C"/>
    <w:rsid w:val="004318FF"/>
    <w:rsid w:val="00431E30"/>
    <w:rsid w:val="00434642"/>
    <w:rsid w:val="00437320"/>
    <w:rsid w:val="00444A3D"/>
    <w:rsid w:val="00450B4E"/>
    <w:rsid w:val="00456A0C"/>
    <w:rsid w:val="004609A8"/>
    <w:rsid w:val="00464E1D"/>
    <w:rsid w:val="00466421"/>
    <w:rsid w:val="00471D09"/>
    <w:rsid w:val="00472E6E"/>
    <w:rsid w:val="00475031"/>
    <w:rsid w:val="004815BD"/>
    <w:rsid w:val="0048357C"/>
    <w:rsid w:val="00486DF8"/>
    <w:rsid w:val="004877ED"/>
    <w:rsid w:val="004976CB"/>
    <w:rsid w:val="004978ED"/>
    <w:rsid w:val="004A02AF"/>
    <w:rsid w:val="004A0B80"/>
    <w:rsid w:val="004A5111"/>
    <w:rsid w:val="004A7462"/>
    <w:rsid w:val="004B1D9B"/>
    <w:rsid w:val="004B4D2F"/>
    <w:rsid w:val="004C1EC6"/>
    <w:rsid w:val="004C3750"/>
    <w:rsid w:val="004C7562"/>
    <w:rsid w:val="004D0072"/>
    <w:rsid w:val="004D1AEE"/>
    <w:rsid w:val="004D5138"/>
    <w:rsid w:val="004D7534"/>
    <w:rsid w:val="004E0142"/>
    <w:rsid w:val="004E0627"/>
    <w:rsid w:val="004E30CD"/>
    <w:rsid w:val="004E393C"/>
    <w:rsid w:val="004E53F1"/>
    <w:rsid w:val="004F077C"/>
    <w:rsid w:val="004F11B0"/>
    <w:rsid w:val="004F163B"/>
    <w:rsid w:val="004F2F9F"/>
    <w:rsid w:val="004F3759"/>
    <w:rsid w:val="004F5B67"/>
    <w:rsid w:val="004F630E"/>
    <w:rsid w:val="004F73F7"/>
    <w:rsid w:val="004F760B"/>
    <w:rsid w:val="00500B5C"/>
    <w:rsid w:val="005132E1"/>
    <w:rsid w:val="00513531"/>
    <w:rsid w:val="00514056"/>
    <w:rsid w:val="005157A4"/>
    <w:rsid w:val="00523B79"/>
    <w:rsid w:val="005242A9"/>
    <w:rsid w:val="00527C95"/>
    <w:rsid w:val="00527DE3"/>
    <w:rsid w:val="00530B69"/>
    <w:rsid w:val="00532927"/>
    <w:rsid w:val="00533BB6"/>
    <w:rsid w:val="00534E49"/>
    <w:rsid w:val="005424A8"/>
    <w:rsid w:val="005525B6"/>
    <w:rsid w:val="00552913"/>
    <w:rsid w:val="00553DFF"/>
    <w:rsid w:val="0055467A"/>
    <w:rsid w:val="00554A65"/>
    <w:rsid w:val="005656D6"/>
    <w:rsid w:val="00565E9D"/>
    <w:rsid w:val="005664D1"/>
    <w:rsid w:val="005741D3"/>
    <w:rsid w:val="00574922"/>
    <w:rsid w:val="00575CDF"/>
    <w:rsid w:val="00575F89"/>
    <w:rsid w:val="00576723"/>
    <w:rsid w:val="00584452"/>
    <w:rsid w:val="00584456"/>
    <w:rsid w:val="00585F86"/>
    <w:rsid w:val="005870B2"/>
    <w:rsid w:val="00587E06"/>
    <w:rsid w:val="00591778"/>
    <w:rsid w:val="00593C5A"/>
    <w:rsid w:val="005943EB"/>
    <w:rsid w:val="00594777"/>
    <w:rsid w:val="00594EFC"/>
    <w:rsid w:val="00597EC2"/>
    <w:rsid w:val="005A090A"/>
    <w:rsid w:val="005A1E42"/>
    <w:rsid w:val="005B10EB"/>
    <w:rsid w:val="005B1547"/>
    <w:rsid w:val="005C0784"/>
    <w:rsid w:val="005C0982"/>
    <w:rsid w:val="005C3F0D"/>
    <w:rsid w:val="005C5C84"/>
    <w:rsid w:val="005C7C83"/>
    <w:rsid w:val="005D13CF"/>
    <w:rsid w:val="005D2D51"/>
    <w:rsid w:val="005D2D71"/>
    <w:rsid w:val="005D6E3F"/>
    <w:rsid w:val="005E430D"/>
    <w:rsid w:val="005E6994"/>
    <w:rsid w:val="005F0A2B"/>
    <w:rsid w:val="005F0A89"/>
    <w:rsid w:val="005F15F4"/>
    <w:rsid w:val="005F2E1F"/>
    <w:rsid w:val="005F5857"/>
    <w:rsid w:val="00601361"/>
    <w:rsid w:val="00612A95"/>
    <w:rsid w:val="00614017"/>
    <w:rsid w:val="00615B18"/>
    <w:rsid w:val="00616234"/>
    <w:rsid w:val="00623987"/>
    <w:rsid w:val="006242D9"/>
    <w:rsid w:val="00627257"/>
    <w:rsid w:val="0063035A"/>
    <w:rsid w:val="0063279C"/>
    <w:rsid w:val="00634824"/>
    <w:rsid w:val="006358D5"/>
    <w:rsid w:val="00637CE0"/>
    <w:rsid w:val="006401BA"/>
    <w:rsid w:val="00641362"/>
    <w:rsid w:val="006454F2"/>
    <w:rsid w:val="00647591"/>
    <w:rsid w:val="00652500"/>
    <w:rsid w:val="00653A16"/>
    <w:rsid w:val="00654119"/>
    <w:rsid w:val="00660287"/>
    <w:rsid w:val="006618D8"/>
    <w:rsid w:val="00661B42"/>
    <w:rsid w:val="00662823"/>
    <w:rsid w:val="00662B53"/>
    <w:rsid w:val="006637E9"/>
    <w:rsid w:val="0066393C"/>
    <w:rsid w:val="00666ABC"/>
    <w:rsid w:val="0066760E"/>
    <w:rsid w:val="006741E0"/>
    <w:rsid w:val="00675631"/>
    <w:rsid w:val="006813E9"/>
    <w:rsid w:val="00681806"/>
    <w:rsid w:val="00684405"/>
    <w:rsid w:val="00685B78"/>
    <w:rsid w:val="00691C50"/>
    <w:rsid w:val="00692D42"/>
    <w:rsid w:val="0069495C"/>
    <w:rsid w:val="0069615A"/>
    <w:rsid w:val="00697032"/>
    <w:rsid w:val="00697927"/>
    <w:rsid w:val="006A4F34"/>
    <w:rsid w:val="006A4F3B"/>
    <w:rsid w:val="006A5CED"/>
    <w:rsid w:val="006A73A2"/>
    <w:rsid w:val="006B22EC"/>
    <w:rsid w:val="006B597B"/>
    <w:rsid w:val="006C337E"/>
    <w:rsid w:val="006C5D15"/>
    <w:rsid w:val="006C7088"/>
    <w:rsid w:val="006D2464"/>
    <w:rsid w:val="006D5CFE"/>
    <w:rsid w:val="006D64A6"/>
    <w:rsid w:val="006D6F27"/>
    <w:rsid w:val="006E05BE"/>
    <w:rsid w:val="006E0737"/>
    <w:rsid w:val="006E0827"/>
    <w:rsid w:val="006E0911"/>
    <w:rsid w:val="006E34D5"/>
    <w:rsid w:val="006E4194"/>
    <w:rsid w:val="006E464E"/>
    <w:rsid w:val="006E47BD"/>
    <w:rsid w:val="006E49C8"/>
    <w:rsid w:val="006E6810"/>
    <w:rsid w:val="006E725D"/>
    <w:rsid w:val="006F1B74"/>
    <w:rsid w:val="006F2C9D"/>
    <w:rsid w:val="00700C1F"/>
    <w:rsid w:val="00701208"/>
    <w:rsid w:val="00701595"/>
    <w:rsid w:val="00701656"/>
    <w:rsid w:val="007072D5"/>
    <w:rsid w:val="00710B72"/>
    <w:rsid w:val="00713589"/>
    <w:rsid w:val="0071414E"/>
    <w:rsid w:val="00722B89"/>
    <w:rsid w:val="00724866"/>
    <w:rsid w:val="007252E5"/>
    <w:rsid w:val="0072616B"/>
    <w:rsid w:val="00730777"/>
    <w:rsid w:val="007309CE"/>
    <w:rsid w:val="007358B2"/>
    <w:rsid w:val="00742564"/>
    <w:rsid w:val="00745262"/>
    <w:rsid w:val="007454CF"/>
    <w:rsid w:val="00751DED"/>
    <w:rsid w:val="007526BF"/>
    <w:rsid w:val="00752B2D"/>
    <w:rsid w:val="0075338A"/>
    <w:rsid w:val="007536BF"/>
    <w:rsid w:val="00753CE1"/>
    <w:rsid w:val="007556B5"/>
    <w:rsid w:val="00756F1A"/>
    <w:rsid w:val="0076241A"/>
    <w:rsid w:val="00764DC3"/>
    <w:rsid w:val="00766CC9"/>
    <w:rsid w:val="0077211E"/>
    <w:rsid w:val="00773A40"/>
    <w:rsid w:val="00773DD9"/>
    <w:rsid w:val="00776BAB"/>
    <w:rsid w:val="007810D7"/>
    <w:rsid w:val="00782225"/>
    <w:rsid w:val="00784AB8"/>
    <w:rsid w:val="00797354"/>
    <w:rsid w:val="007A044C"/>
    <w:rsid w:val="007A117D"/>
    <w:rsid w:val="007A1E22"/>
    <w:rsid w:val="007A575A"/>
    <w:rsid w:val="007C0D50"/>
    <w:rsid w:val="007C0F2D"/>
    <w:rsid w:val="007C3312"/>
    <w:rsid w:val="007C45F2"/>
    <w:rsid w:val="007C53DA"/>
    <w:rsid w:val="007C7217"/>
    <w:rsid w:val="007C7DFC"/>
    <w:rsid w:val="007D49D4"/>
    <w:rsid w:val="007D4E13"/>
    <w:rsid w:val="007D654E"/>
    <w:rsid w:val="007D77EE"/>
    <w:rsid w:val="007E33CD"/>
    <w:rsid w:val="007E49BB"/>
    <w:rsid w:val="007E6768"/>
    <w:rsid w:val="007F0922"/>
    <w:rsid w:val="007F0FB5"/>
    <w:rsid w:val="007F270B"/>
    <w:rsid w:val="007F3660"/>
    <w:rsid w:val="007F3AFF"/>
    <w:rsid w:val="007F42C5"/>
    <w:rsid w:val="007F5971"/>
    <w:rsid w:val="007F6989"/>
    <w:rsid w:val="007F6ED6"/>
    <w:rsid w:val="008001B2"/>
    <w:rsid w:val="0080085E"/>
    <w:rsid w:val="008017C4"/>
    <w:rsid w:val="00802F3A"/>
    <w:rsid w:val="00806BC6"/>
    <w:rsid w:val="008100EC"/>
    <w:rsid w:val="00811245"/>
    <w:rsid w:val="008118AB"/>
    <w:rsid w:val="00815996"/>
    <w:rsid w:val="00816B85"/>
    <w:rsid w:val="00820A1E"/>
    <w:rsid w:val="008305F0"/>
    <w:rsid w:val="008404CC"/>
    <w:rsid w:val="008438F9"/>
    <w:rsid w:val="00843DEF"/>
    <w:rsid w:val="00844989"/>
    <w:rsid w:val="008478F9"/>
    <w:rsid w:val="00854EB3"/>
    <w:rsid w:val="00855001"/>
    <w:rsid w:val="00862347"/>
    <w:rsid w:val="0086264C"/>
    <w:rsid w:val="00865302"/>
    <w:rsid w:val="00865F8C"/>
    <w:rsid w:val="0086606F"/>
    <w:rsid w:val="00866A17"/>
    <w:rsid w:val="00874E2C"/>
    <w:rsid w:val="00875427"/>
    <w:rsid w:val="0087769B"/>
    <w:rsid w:val="00880DFB"/>
    <w:rsid w:val="00883BF9"/>
    <w:rsid w:val="00884913"/>
    <w:rsid w:val="00885CA4"/>
    <w:rsid w:val="00891319"/>
    <w:rsid w:val="00891603"/>
    <w:rsid w:val="00895EE6"/>
    <w:rsid w:val="008966EA"/>
    <w:rsid w:val="008A3125"/>
    <w:rsid w:val="008A3514"/>
    <w:rsid w:val="008A470E"/>
    <w:rsid w:val="008A4E04"/>
    <w:rsid w:val="008A6201"/>
    <w:rsid w:val="008B1E17"/>
    <w:rsid w:val="008B7C03"/>
    <w:rsid w:val="008C1B35"/>
    <w:rsid w:val="008C4D46"/>
    <w:rsid w:val="008C5BDF"/>
    <w:rsid w:val="008C6E28"/>
    <w:rsid w:val="008D0738"/>
    <w:rsid w:val="008D2452"/>
    <w:rsid w:val="008D2454"/>
    <w:rsid w:val="008D4636"/>
    <w:rsid w:val="008E045B"/>
    <w:rsid w:val="008E0976"/>
    <w:rsid w:val="008E0B18"/>
    <w:rsid w:val="008E4CFB"/>
    <w:rsid w:val="008E4D72"/>
    <w:rsid w:val="008E6F34"/>
    <w:rsid w:val="008F35E4"/>
    <w:rsid w:val="008F3C6A"/>
    <w:rsid w:val="008F40D4"/>
    <w:rsid w:val="008F4363"/>
    <w:rsid w:val="008F4AEE"/>
    <w:rsid w:val="008F705F"/>
    <w:rsid w:val="008F7D00"/>
    <w:rsid w:val="009013AF"/>
    <w:rsid w:val="00903EE2"/>
    <w:rsid w:val="00905197"/>
    <w:rsid w:val="00914CED"/>
    <w:rsid w:val="00914FF1"/>
    <w:rsid w:val="00915139"/>
    <w:rsid w:val="00925D4D"/>
    <w:rsid w:val="00925DD1"/>
    <w:rsid w:val="009270D4"/>
    <w:rsid w:val="00930ABC"/>
    <w:rsid w:val="0093197D"/>
    <w:rsid w:val="00932D1C"/>
    <w:rsid w:val="00932FAE"/>
    <w:rsid w:val="00933FA9"/>
    <w:rsid w:val="009356C8"/>
    <w:rsid w:val="009403E7"/>
    <w:rsid w:val="00942600"/>
    <w:rsid w:val="009437BE"/>
    <w:rsid w:val="00947829"/>
    <w:rsid w:val="00950C88"/>
    <w:rsid w:val="00950F67"/>
    <w:rsid w:val="00952EDF"/>
    <w:rsid w:val="00966465"/>
    <w:rsid w:val="00971FE9"/>
    <w:rsid w:val="009729DA"/>
    <w:rsid w:val="0097664C"/>
    <w:rsid w:val="00977919"/>
    <w:rsid w:val="00980416"/>
    <w:rsid w:val="009857F6"/>
    <w:rsid w:val="00985E7D"/>
    <w:rsid w:val="00986D5E"/>
    <w:rsid w:val="009907B3"/>
    <w:rsid w:val="009914DD"/>
    <w:rsid w:val="00991537"/>
    <w:rsid w:val="009921D7"/>
    <w:rsid w:val="00992E7D"/>
    <w:rsid w:val="009938BD"/>
    <w:rsid w:val="00996C04"/>
    <w:rsid w:val="009A2EAF"/>
    <w:rsid w:val="009A33FE"/>
    <w:rsid w:val="009A3491"/>
    <w:rsid w:val="009A4A02"/>
    <w:rsid w:val="009A55AB"/>
    <w:rsid w:val="009A6425"/>
    <w:rsid w:val="009B07C6"/>
    <w:rsid w:val="009B31D5"/>
    <w:rsid w:val="009B4136"/>
    <w:rsid w:val="009B4A1B"/>
    <w:rsid w:val="009B4F12"/>
    <w:rsid w:val="009B7333"/>
    <w:rsid w:val="009C25EE"/>
    <w:rsid w:val="009C2D13"/>
    <w:rsid w:val="009C5431"/>
    <w:rsid w:val="009C55A2"/>
    <w:rsid w:val="009C584C"/>
    <w:rsid w:val="009D1520"/>
    <w:rsid w:val="009D26FE"/>
    <w:rsid w:val="009D3F6D"/>
    <w:rsid w:val="009D4B3B"/>
    <w:rsid w:val="009D56B5"/>
    <w:rsid w:val="009E314F"/>
    <w:rsid w:val="009E7458"/>
    <w:rsid w:val="009F13A1"/>
    <w:rsid w:val="009F26D9"/>
    <w:rsid w:val="009F2990"/>
    <w:rsid w:val="009F5512"/>
    <w:rsid w:val="009F5911"/>
    <w:rsid w:val="00A00014"/>
    <w:rsid w:val="00A02F18"/>
    <w:rsid w:val="00A0706F"/>
    <w:rsid w:val="00A07ACF"/>
    <w:rsid w:val="00A13E13"/>
    <w:rsid w:val="00A1544D"/>
    <w:rsid w:val="00A177C9"/>
    <w:rsid w:val="00A22274"/>
    <w:rsid w:val="00A232BF"/>
    <w:rsid w:val="00A23EB7"/>
    <w:rsid w:val="00A24003"/>
    <w:rsid w:val="00A24B7C"/>
    <w:rsid w:val="00A27749"/>
    <w:rsid w:val="00A3108A"/>
    <w:rsid w:val="00A316E4"/>
    <w:rsid w:val="00A35324"/>
    <w:rsid w:val="00A36136"/>
    <w:rsid w:val="00A36AEF"/>
    <w:rsid w:val="00A41331"/>
    <w:rsid w:val="00A43BAE"/>
    <w:rsid w:val="00A44710"/>
    <w:rsid w:val="00A449E5"/>
    <w:rsid w:val="00A4768A"/>
    <w:rsid w:val="00A50390"/>
    <w:rsid w:val="00A50688"/>
    <w:rsid w:val="00A63930"/>
    <w:rsid w:val="00A6471F"/>
    <w:rsid w:val="00A66420"/>
    <w:rsid w:val="00A67937"/>
    <w:rsid w:val="00A67A51"/>
    <w:rsid w:val="00A7026A"/>
    <w:rsid w:val="00A71FFD"/>
    <w:rsid w:val="00A72465"/>
    <w:rsid w:val="00A727AB"/>
    <w:rsid w:val="00A74AFF"/>
    <w:rsid w:val="00A761D1"/>
    <w:rsid w:val="00A77F33"/>
    <w:rsid w:val="00A80D77"/>
    <w:rsid w:val="00A83C43"/>
    <w:rsid w:val="00A84EBD"/>
    <w:rsid w:val="00A85394"/>
    <w:rsid w:val="00A853B6"/>
    <w:rsid w:val="00A85646"/>
    <w:rsid w:val="00A912E5"/>
    <w:rsid w:val="00AA4759"/>
    <w:rsid w:val="00AA4937"/>
    <w:rsid w:val="00AB07D7"/>
    <w:rsid w:val="00AB0A8B"/>
    <w:rsid w:val="00AB0AB3"/>
    <w:rsid w:val="00AB1F0F"/>
    <w:rsid w:val="00AB4308"/>
    <w:rsid w:val="00AB6891"/>
    <w:rsid w:val="00AC129C"/>
    <w:rsid w:val="00AC1533"/>
    <w:rsid w:val="00AD1617"/>
    <w:rsid w:val="00AD6EAA"/>
    <w:rsid w:val="00AD7B35"/>
    <w:rsid w:val="00AD7C70"/>
    <w:rsid w:val="00AE059B"/>
    <w:rsid w:val="00AE1E27"/>
    <w:rsid w:val="00AE26E1"/>
    <w:rsid w:val="00AF28EF"/>
    <w:rsid w:val="00AF3A57"/>
    <w:rsid w:val="00AF3B09"/>
    <w:rsid w:val="00AF4E5D"/>
    <w:rsid w:val="00AF57A0"/>
    <w:rsid w:val="00B0369F"/>
    <w:rsid w:val="00B045B0"/>
    <w:rsid w:val="00B04C22"/>
    <w:rsid w:val="00B07090"/>
    <w:rsid w:val="00B10322"/>
    <w:rsid w:val="00B12EB1"/>
    <w:rsid w:val="00B13A5E"/>
    <w:rsid w:val="00B21235"/>
    <w:rsid w:val="00B23315"/>
    <w:rsid w:val="00B300A1"/>
    <w:rsid w:val="00B32A2A"/>
    <w:rsid w:val="00B34A30"/>
    <w:rsid w:val="00B34FD4"/>
    <w:rsid w:val="00B35665"/>
    <w:rsid w:val="00B37630"/>
    <w:rsid w:val="00B4114F"/>
    <w:rsid w:val="00B442B2"/>
    <w:rsid w:val="00B46641"/>
    <w:rsid w:val="00B4784B"/>
    <w:rsid w:val="00B5059E"/>
    <w:rsid w:val="00B52BEE"/>
    <w:rsid w:val="00B54095"/>
    <w:rsid w:val="00B54D70"/>
    <w:rsid w:val="00B566B6"/>
    <w:rsid w:val="00B57A24"/>
    <w:rsid w:val="00B6236D"/>
    <w:rsid w:val="00B6768D"/>
    <w:rsid w:val="00B70508"/>
    <w:rsid w:val="00B71EA4"/>
    <w:rsid w:val="00B71F08"/>
    <w:rsid w:val="00B7376D"/>
    <w:rsid w:val="00B75EAC"/>
    <w:rsid w:val="00B76C7E"/>
    <w:rsid w:val="00B815D1"/>
    <w:rsid w:val="00B82996"/>
    <w:rsid w:val="00B8496C"/>
    <w:rsid w:val="00B849D0"/>
    <w:rsid w:val="00B86A34"/>
    <w:rsid w:val="00B90B77"/>
    <w:rsid w:val="00B94CAF"/>
    <w:rsid w:val="00B97750"/>
    <w:rsid w:val="00BA7210"/>
    <w:rsid w:val="00BB0E7B"/>
    <w:rsid w:val="00BB0F54"/>
    <w:rsid w:val="00BB4D95"/>
    <w:rsid w:val="00BB7191"/>
    <w:rsid w:val="00BC12FB"/>
    <w:rsid w:val="00BC2D3B"/>
    <w:rsid w:val="00BC34D7"/>
    <w:rsid w:val="00BC40BB"/>
    <w:rsid w:val="00BC5B5D"/>
    <w:rsid w:val="00BC7336"/>
    <w:rsid w:val="00BD3ED2"/>
    <w:rsid w:val="00BD5164"/>
    <w:rsid w:val="00BD560F"/>
    <w:rsid w:val="00BE1800"/>
    <w:rsid w:val="00BE389B"/>
    <w:rsid w:val="00BE5EB6"/>
    <w:rsid w:val="00BE64B4"/>
    <w:rsid w:val="00BF033D"/>
    <w:rsid w:val="00BF1C26"/>
    <w:rsid w:val="00BF4B37"/>
    <w:rsid w:val="00BF5201"/>
    <w:rsid w:val="00BF5ACC"/>
    <w:rsid w:val="00C04827"/>
    <w:rsid w:val="00C118B9"/>
    <w:rsid w:val="00C128BC"/>
    <w:rsid w:val="00C14158"/>
    <w:rsid w:val="00C15703"/>
    <w:rsid w:val="00C161D1"/>
    <w:rsid w:val="00C16476"/>
    <w:rsid w:val="00C16C30"/>
    <w:rsid w:val="00C17874"/>
    <w:rsid w:val="00C242E2"/>
    <w:rsid w:val="00C259C7"/>
    <w:rsid w:val="00C2750F"/>
    <w:rsid w:val="00C27731"/>
    <w:rsid w:val="00C330BB"/>
    <w:rsid w:val="00C33D32"/>
    <w:rsid w:val="00C35204"/>
    <w:rsid w:val="00C36792"/>
    <w:rsid w:val="00C379C5"/>
    <w:rsid w:val="00C40222"/>
    <w:rsid w:val="00C40817"/>
    <w:rsid w:val="00C42BF9"/>
    <w:rsid w:val="00C45CA0"/>
    <w:rsid w:val="00C45F01"/>
    <w:rsid w:val="00C466D1"/>
    <w:rsid w:val="00C50998"/>
    <w:rsid w:val="00C517F3"/>
    <w:rsid w:val="00C52430"/>
    <w:rsid w:val="00C54A67"/>
    <w:rsid w:val="00C57848"/>
    <w:rsid w:val="00C60455"/>
    <w:rsid w:val="00C615C4"/>
    <w:rsid w:val="00C6730E"/>
    <w:rsid w:val="00C708E2"/>
    <w:rsid w:val="00C7112C"/>
    <w:rsid w:val="00C72AEB"/>
    <w:rsid w:val="00C81737"/>
    <w:rsid w:val="00C819B8"/>
    <w:rsid w:val="00C8404A"/>
    <w:rsid w:val="00C84136"/>
    <w:rsid w:val="00C84C0C"/>
    <w:rsid w:val="00C8513A"/>
    <w:rsid w:val="00C924F7"/>
    <w:rsid w:val="00C93BEF"/>
    <w:rsid w:val="00C94247"/>
    <w:rsid w:val="00C9512A"/>
    <w:rsid w:val="00CA1106"/>
    <w:rsid w:val="00CA2E3C"/>
    <w:rsid w:val="00CA5432"/>
    <w:rsid w:val="00CB1570"/>
    <w:rsid w:val="00CB2F28"/>
    <w:rsid w:val="00CB30EE"/>
    <w:rsid w:val="00CB4249"/>
    <w:rsid w:val="00CB48D4"/>
    <w:rsid w:val="00CB732E"/>
    <w:rsid w:val="00CC01EE"/>
    <w:rsid w:val="00CC3514"/>
    <w:rsid w:val="00CC355F"/>
    <w:rsid w:val="00CC4A36"/>
    <w:rsid w:val="00CC61ED"/>
    <w:rsid w:val="00CD08D1"/>
    <w:rsid w:val="00CD21D4"/>
    <w:rsid w:val="00CD614A"/>
    <w:rsid w:val="00CE2B6E"/>
    <w:rsid w:val="00CE5E49"/>
    <w:rsid w:val="00CF0FE1"/>
    <w:rsid w:val="00D007F4"/>
    <w:rsid w:val="00D01E36"/>
    <w:rsid w:val="00D03E10"/>
    <w:rsid w:val="00D073CE"/>
    <w:rsid w:val="00D11F1A"/>
    <w:rsid w:val="00D1204C"/>
    <w:rsid w:val="00D122B4"/>
    <w:rsid w:val="00D122F1"/>
    <w:rsid w:val="00D130A4"/>
    <w:rsid w:val="00D14A58"/>
    <w:rsid w:val="00D20A94"/>
    <w:rsid w:val="00D219F0"/>
    <w:rsid w:val="00D21B6C"/>
    <w:rsid w:val="00D2459C"/>
    <w:rsid w:val="00D25953"/>
    <w:rsid w:val="00D30734"/>
    <w:rsid w:val="00D31AF0"/>
    <w:rsid w:val="00D31DB5"/>
    <w:rsid w:val="00D40D3C"/>
    <w:rsid w:val="00D4144C"/>
    <w:rsid w:val="00D46B14"/>
    <w:rsid w:val="00D46B43"/>
    <w:rsid w:val="00D46FC1"/>
    <w:rsid w:val="00D47064"/>
    <w:rsid w:val="00D50D39"/>
    <w:rsid w:val="00D51008"/>
    <w:rsid w:val="00D51A62"/>
    <w:rsid w:val="00D53062"/>
    <w:rsid w:val="00D5786E"/>
    <w:rsid w:val="00D62479"/>
    <w:rsid w:val="00D66DD6"/>
    <w:rsid w:val="00D670CF"/>
    <w:rsid w:val="00D67E43"/>
    <w:rsid w:val="00D74BD4"/>
    <w:rsid w:val="00D82AD6"/>
    <w:rsid w:val="00D85401"/>
    <w:rsid w:val="00D86078"/>
    <w:rsid w:val="00D922D2"/>
    <w:rsid w:val="00D923A9"/>
    <w:rsid w:val="00DA0D99"/>
    <w:rsid w:val="00DA36C2"/>
    <w:rsid w:val="00DA37D3"/>
    <w:rsid w:val="00DA42A2"/>
    <w:rsid w:val="00DA4D68"/>
    <w:rsid w:val="00DA57A5"/>
    <w:rsid w:val="00DA5BF1"/>
    <w:rsid w:val="00DB0E4F"/>
    <w:rsid w:val="00DB7EA4"/>
    <w:rsid w:val="00DC40CB"/>
    <w:rsid w:val="00DC6BC1"/>
    <w:rsid w:val="00DD2080"/>
    <w:rsid w:val="00DD4DF3"/>
    <w:rsid w:val="00DE59D2"/>
    <w:rsid w:val="00DE7C2E"/>
    <w:rsid w:val="00DE7F65"/>
    <w:rsid w:val="00DF1A14"/>
    <w:rsid w:val="00DF6278"/>
    <w:rsid w:val="00E0731C"/>
    <w:rsid w:val="00E10424"/>
    <w:rsid w:val="00E13313"/>
    <w:rsid w:val="00E13F36"/>
    <w:rsid w:val="00E166D3"/>
    <w:rsid w:val="00E16A0D"/>
    <w:rsid w:val="00E2413D"/>
    <w:rsid w:val="00E26A85"/>
    <w:rsid w:val="00E30870"/>
    <w:rsid w:val="00E3320A"/>
    <w:rsid w:val="00E37222"/>
    <w:rsid w:val="00E406FC"/>
    <w:rsid w:val="00E40BF6"/>
    <w:rsid w:val="00E4122D"/>
    <w:rsid w:val="00E418E9"/>
    <w:rsid w:val="00E43A2E"/>
    <w:rsid w:val="00E43F5B"/>
    <w:rsid w:val="00E44F17"/>
    <w:rsid w:val="00E51976"/>
    <w:rsid w:val="00E544D5"/>
    <w:rsid w:val="00E54B89"/>
    <w:rsid w:val="00E54E3C"/>
    <w:rsid w:val="00E57925"/>
    <w:rsid w:val="00E711A7"/>
    <w:rsid w:val="00E747BE"/>
    <w:rsid w:val="00E749B9"/>
    <w:rsid w:val="00E74BD4"/>
    <w:rsid w:val="00E8405E"/>
    <w:rsid w:val="00E84E99"/>
    <w:rsid w:val="00E85DED"/>
    <w:rsid w:val="00E86587"/>
    <w:rsid w:val="00E87ECF"/>
    <w:rsid w:val="00E906AE"/>
    <w:rsid w:val="00E91165"/>
    <w:rsid w:val="00E921FB"/>
    <w:rsid w:val="00E95D64"/>
    <w:rsid w:val="00E96579"/>
    <w:rsid w:val="00E96883"/>
    <w:rsid w:val="00EA058C"/>
    <w:rsid w:val="00EA0648"/>
    <w:rsid w:val="00EA08A4"/>
    <w:rsid w:val="00EA2CFF"/>
    <w:rsid w:val="00EA536D"/>
    <w:rsid w:val="00EA5F19"/>
    <w:rsid w:val="00EA674C"/>
    <w:rsid w:val="00EB15B4"/>
    <w:rsid w:val="00EB25DD"/>
    <w:rsid w:val="00EB3BFA"/>
    <w:rsid w:val="00EC1CB5"/>
    <w:rsid w:val="00EC53E3"/>
    <w:rsid w:val="00EC5807"/>
    <w:rsid w:val="00ED09EE"/>
    <w:rsid w:val="00ED21FA"/>
    <w:rsid w:val="00ED3ADE"/>
    <w:rsid w:val="00ED6A24"/>
    <w:rsid w:val="00ED72E7"/>
    <w:rsid w:val="00EE2E6F"/>
    <w:rsid w:val="00EE404C"/>
    <w:rsid w:val="00EE6926"/>
    <w:rsid w:val="00EF2F7C"/>
    <w:rsid w:val="00F003CA"/>
    <w:rsid w:val="00F00A39"/>
    <w:rsid w:val="00F019BF"/>
    <w:rsid w:val="00F03620"/>
    <w:rsid w:val="00F07C82"/>
    <w:rsid w:val="00F10E67"/>
    <w:rsid w:val="00F15913"/>
    <w:rsid w:val="00F175C7"/>
    <w:rsid w:val="00F27125"/>
    <w:rsid w:val="00F37A93"/>
    <w:rsid w:val="00F413DD"/>
    <w:rsid w:val="00F41FE0"/>
    <w:rsid w:val="00F469C2"/>
    <w:rsid w:val="00F50538"/>
    <w:rsid w:val="00F52083"/>
    <w:rsid w:val="00F520C0"/>
    <w:rsid w:val="00F52165"/>
    <w:rsid w:val="00F52624"/>
    <w:rsid w:val="00F54808"/>
    <w:rsid w:val="00F6149C"/>
    <w:rsid w:val="00F700F3"/>
    <w:rsid w:val="00F74FCB"/>
    <w:rsid w:val="00F83717"/>
    <w:rsid w:val="00F83C87"/>
    <w:rsid w:val="00F85E76"/>
    <w:rsid w:val="00F906FC"/>
    <w:rsid w:val="00F923D3"/>
    <w:rsid w:val="00F923F7"/>
    <w:rsid w:val="00F93147"/>
    <w:rsid w:val="00F9320B"/>
    <w:rsid w:val="00F93535"/>
    <w:rsid w:val="00F95BA9"/>
    <w:rsid w:val="00FA0273"/>
    <w:rsid w:val="00FA0E83"/>
    <w:rsid w:val="00FA3C65"/>
    <w:rsid w:val="00FA5941"/>
    <w:rsid w:val="00FA7C71"/>
    <w:rsid w:val="00FB19CB"/>
    <w:rsid w:val="00FB29F3"/>
    <w:rsid w:val="00FB33F3"/>
    <w:rsid w:val="00FB365F"/>
    <w:rsid w:val="00FB3EA4"/>
    <w:rsid w:val="00FB5EE4"/>
    <w:rsid w:val="00FC0D24"/>
    <w:rsid w:val="00FC1481"/>
    <w:rsid w:val="00FC2FD5"/>
    <w:rsid w:val="00FC4A11"/>
    <w:rsid w:val="00FC4E2B"/>
    <w:rsid w:val="00FC64CA"/>
    <w:rsid w:val="00FC71E5"/>
    <w:rsid w:val="00FC7A29"/>
    <w:rsid w:val="00FD0AB7"/>
    <w:rsid w:val="00FD467D"/>
    <w:rsid w:val="00FD539D"/>
    <w:rsid w:val="00FD5407"/>
    <w:rsid w:val="00FE24FE"/>
    <w:rsid w:val="00FE254B"/>
    <w:rsid w:val="00FE512E"/>
    <w:rsid w:val="00FE6F49"/>
    <w:rsid w:val="00FF1739"/>
    <w:rsid w:val="00FF18E6"/>
    <w:rsid w:val="00FF23BD"/>
    <w:rsid w:val="00FF6203"/>
    <w:rsid w:val="01101675"/>
    <w:rsid w:val="012B482F"/>
    <w:rsid w:val="01355E78"/>
    <w:rsid w:val="0147778C"/>
    <w:rsid w:val="01503342"/>
    <w:rsid w:val="01547E34"/>
    <w:rsid w:val="016D0527"/>
    <w:rsid w:val="01722DB1"/>
    <w:rsid w:val="01761E20"/>
    <w:rsid w:val="019404F8"/>
    <w:rsid w:val="01C16785"/>
    <w:rsid w:val="01F6326F"/>
    <w:rsid w:val="01FE5971"/>
    <w:rsid w:val="02306473"/>
    <w:rsid w:val="02337D11"/>
    <w:rsid w:val="023E272A"/>
    <w:rsid w:val="0247556A"/>
    <w:rsid w:val="02510197"/>
    <w:rsid w:val="02641C78"/>
    <w:rsid w:val="02B817D0"/>
    <w:rsid w:val="03323B24"/>
    <w:rsid w:val="04131BA8"/>
    <w:rsid w:val="042518DB"/>
    <w:rsid w:val="04277401"/>
    <w:rsid w:val="043B4EDE"/>
    <w:rsid w:val="04657F2A"/>
    <w:rsid w:val="04962576"/>
    <w:rsid w:val="049A7BD3"/>
    <w:rsid w:val="04A62A1C"/>
    <w:rsid w:val="04BF763A"/>
    <w:rsid w:val="04C11604"/>
    <w:rsid w:val="05184F9C"/>
    <w:rsid w:val="058368B9"/>
    <w:rsid w:val="05C55124"/>
    <w:rsid w:val="05F7033F"/>
    <w:rsid w:val="061439B5"/>
    <w:rsid w:val="06284F47"/>
    <w:rsid w:val="066606B5"/>
    <w:rsid w:val="067F521B"/>
    <w:rsid w:val="06A20FC1"/>
    <w:rsid w:val="06B34F7C"/>
    <w:rsid w:val="06DF2215"/>
    <w:rsid w:val="06FD08ED"/>
    <w:rsid w:val="07043A2A"/>
    <w:rsid w:val="07283BBC"/>
    <w:rsid w:val="0728596A"/>
    <w:rsid w:val="07754928"/>
    <w:rsid w:val="077F1302"/>
    <w:rsid w:val="079052BE"/>
    <w:rsid w:val="079E5B2A"/>
    <w:rsid w:val="080C7E8B"/>
    <w:rsid w:val="0828199A"/>
    <w:rsid w:val="082C148A"/>
    <w:rsid w:val="088210AA"/>
    <w:rsid w:val="089223C0"/>
    <w:rsid w:val="08A85722"/>
    <w:rsid w:val="08AC6809"/>
    <w:rsid w:val="08B55E1C"/>
    <w:rsid w:val="0966065C"/>
    <w:rsid w:val="09B72FD5"/>
    <w:rsid w:val="09CF6571"/>
    <w:rsid w:val="0A03621B"/>
    <w:rsid w:val="0A454A85"/>
    <w:rsid w:val="0A69357B"/>
    <w:rsid w:val="0A9E5F43"/>
    <w:rsid w:val="0AA2282E"/>
    <w:rsid w:val="0AC7549A"/>
    <w:rsid w:val="0ACA3C9E"/>
    <w:rsid w:val="0B8E5FB8"/>
    <w:rsid w:val="0C41127C"/>
    <w:rsid w:val="0C711B61"/>
    <w:rsid w:val="0CDA7707"/>
    <w:rsid w:val="0CF44E35"/>
    <w:rsid w:val="0D1150F2"/>
    <w:rsid w:val="0D2C3CDA"/>
    <w:rsid w:val="0DE620DB"/>
    <w:rsid w:val="0E464106"/>
    <w:rsid w:val="0F144A26"/>
    <w:rsid w:val="0F1F58A5"/>
    <w:rsid w:val="0F36499C"/>
    <w:rsid w:val="0F707EAE"/>
    <w:rsid w:val="0F816AF5"/>
    <w:rsid w:val="0FB73D2F"/>
    <w:rsid w:val="0FE64614"/>
    <w:rsid w:val="0FE95EB3"/>
    <w:rsid w:val="10101691"/>
    <w:rsid w:val="10507CE0"/>
    <w:rsid w:val="105570A4"/>
    <w:rsid w:val="106F460A"/>
    <w:rsid w:val="107514F4"/>
    <w:rsid w:val="109E0A4B"/>
    <w:rsid w:val="10C95C7C"/>
    <w:rsid w:val="10D43641"/>
    <w:rsid w:val="10D878ED"/>
    <w:rsid w:val="112E1DCF"/>
    <w:rsid w:val="11733C86"/>
    <w:rsid w:val="118E286E"/>
    <w:rsid w:val="11A7677A"/>
    <w:rsid w:val="11C91E44"/>
    <w:rsid w:val="11D566EF"/>
    <w:rsid w:val="11D64215"/>
    <w:rsid w:val="12135469"/>
    <w:rsid w:val="12211934"/>
    <w:rsid w:val="123F000C"/>
    <w:rsid w:val="12735B2F"/>
    <w:rsid w:val="12F31522"/>
    <w:rsid w:val="13051255"/>
    <w:rsid w:val="13203999"/>
    <w:rsid w:val="134D0507"/>
    <w:rsid w:val="135216BC"/>
    <w:rsid w:val="13CF7FD9"/>
    <w:rsid w:val="13D661AC"/>
    <w:rsid w:val="13EB21F9"/>
    <w:rsid w:val="13FD1F2D"/>
    <w:rsid w:val="14593607"/>
    <w:rsid w:val="148166BA"/>
    <w:rsid w:val="14824A63"/>
    <w:rsid w:val="149208C7"/>
    <w:rsid w:val="14B20F69"/>
    <w:rsid w:val="14C3357B"/>
    <w:rsid w:val="152E79C3"/>
    <w:rsid w:val="15316332"/>
    <w:rsid w:val="15933E9C"/>
    <w:rsid w:val="16041350"/>
    <w:rsid w:val="1633086D"/>
    <w:rsid w:val="16797F90"/>
    <w:rsid w:val="16954DD3"/>
    <w:rsid w:val="16B0036D"/>
    <w:rsid w:val="16CC58EE"/>
    <w:rsid w:val="172B3935"/>
    <w:rsid w:val="174165D4"/>
    <w:rsid w:val="176D570A"/>
    <w:rsid w:val="17795C02"/>
    <w:rsid w:val="17B434B7"/>
    <w:rsid w:val="18131DE9"/>
    <w:rsid w:val="1844012A"/>
    <w:rsid w:val="18491BE4"/>
    <w:rsid w:val="184A4FCA"/>
    <w:rsid w:val="1887068C"/>
    <w:rsid w:val="18AB7D5E"/>
    <w:rsid w:val="1903229F"/>
    <w:rsid w:val="19341F4D"/>
    <w:rsid w:val="193500E8"/>
    <w:rsid w:val="193E00B0"/>
    <w:rsid w:val="19B3625E"/>
    <w:rsid w:val="19C42AB5"/>
    <w:rsid w:val="19D13793"/>
    <w:rsid w:val="19D159ED"/>
    <w:rsid w:val="1A1879C8"/>
    <w:rsid w:val="1A275E1A"/>
    <w:rsid w:val="1A744BDA"/>
    <w:rsid w:val="1A9A2283"/>
    <w:rsid w:val="1AAD645B"/>
    <w:rsid w:val="1AC437A4"/>
    <w:rsid w:val="1AD67034"/>
    <w:rsid w:val="1AFC2F3E"/>
    <w:rsid w:val="1B0F5FE8"/>
    <w:rsid w:val="1B2304CB"/>
    <w:rsid w:val="1B617245"/>
    <w:rsid w:val="1BEC4D61"/>
    <w:rsid w:val="1BF12377"/>
    <w:rsid w:val="1BF6798D"/>
    <w:rsid w:val="1C3861F8"/>
    <w:rsid w:val="1C961170"/>
    <w:rsid w:val="1CA218C3"/>
    <w:rsid w:val="1CA73407"/>
    <w:rsid w:val="1CC655B2"/>
    <w:rsid w:val="1CD81789"/>
    <w:rsid w:val="1D214EDE"/>
    <w:rsid w:val="1D230C56"/>
    <w:rsid w:val="1D464944"/>
    <w:rsid w:val="1D8D4321"/>
    <w:rsid w:val="1D962593"/>
    <w:rsid w:val="1DB96EC4"/>
    <w:rsid w:val="1DBE097F"/>
    <w:rsid w:val="1DC46673"/>
    <w:rsid w:val="1DE31CD6"/>
    <w:rsid w:val="1DF12B02"/>
    <w:rsid w:val="1E14234D"/>
    <w:rsid w:val="1E195BB5"/>
    <w:rsid w:val="1E543091"/>
    <w:rsid w:val="1E9C45AE"/>
    <w:rsid w:val="1EF60CF5"/>
    <w:rsid w:val="1F184AF0"/>
    <w:rsid w:val="1F5C15E9"/>
    <w:rsid w:val="1F9E45C4"/>
    <w:rsid w:val="1FDB75C6"/>
    <w:rsid w:val="20087C8F"/>
    <w:rsid w:val="208102A9"/>
    <w:rsid w:val="208477C7"/>
    <w:rsid w:val="209C3893"/>
    <w:rsid w:val="20DA2022"/>
    <w:rsid w:val="218E68BA"/>
    <w:rsid w:val="21A67553"/>
    <w:rsid w:val="21C85928"/>
    <w:rsid w:val="22066A41"/>
    <w:rsid w:val="220E4DC3"/>
    <w:rsid w:val="22350AE4"/>
    <w:rsid w:val="224156DA"/>
    <w:rsid w:val="224469E3"/>
    <w:rsid w:val="22CF5555"/>
    <w:rsid w:val="22E17C8F"/>
    <w:rsid w:val="22E20C6B"/>
    <w:rsid w:val="23215CC3"/>
    <w:rsid w:val="233E43F8"/>
    <w:rsid w:val="234731C4"/>
    <w:rsid w:val="23735FB6"/>
    <w:rsid w:val="23BD6FE3"/>
    <w:rsid w:val="24003A9F"/>
    <w:rsid w:val="25305573"/>
    <w:rsid w:val="255676EF"/>
    <w:rsid w:val="25AF3C3A"/>
    <w:rsid w:val="25F50CB6"/>
    <w:rsid w:val="260C782E"/>
    <w:rsid w:val="2615162F"/>
    <w:rsid w:val="264A570B"/>
    <w:rsid w:val="264A5A3B"/>
    <w:rsid w:val="264D464E"/>
    <w:rsid w:val="264D6D44"/>
    <w:rsid w:val="265005E2"/>
    <w:rsid w:val="266876DA"/>
    <w:rsid w:val="26BB1EFF"/>
    <w:rsid w:val="26F471BF"/>
    <w:rsid w:val="27117D71"/>
    <w:rsid w:val="27182C63"/>
    <w:rsid w:val="2735715D"/>
    <w:rsid w:val="277F2F2D"/>
    <w:rsid w:val="27A40BE5"/>
    <w:rsid w:val="27CC1EEA"/>
    <w:rsid w:val="283703D7"/>
    <w:rsid w:val="2893534B"/>
    <w:rsid w:val="28C267AD"/>
    <w:rsid w:val="28D728F5"/>
    <w:rsid w:val="28DC615D"/>
    <w:rsid w:val="28EC2844"/>
    <w:rsid w:val="28F31C90"/>
    <w:rsid w:val="28F32B26"/>
    <w:rsid w:val="28FE3E1B"/>
    <w:rsid w:val="29015BC3"/>
    <w:rsid w:val="29A12478"/>
    <w:rsid w:val="29A46C7B"/>
    <w:rsid w:val="29A80FD7"/>
    <w:rsid w:val="29B6075C"/>
    <w:rsid w:val="29D82DC8"/>
    <w:rsid w:val="29E15474"/>
    <w:rsid w:val="29F405EC"/>
    <w:rsid w:val="2A8940C2"/>
    <w:rsid w:val="2AEA4B61"/>
    <w:rsid w:val="2B856638"/>
    <w:rsid w:val="2BA54F2C"/>
    <w:rsid w:val="2BD650E5"/>
    <w:rsid w:val="2C075914"/>
    <w:rsid w:val="2C273B93"/>
    <w:rsid w:val="2C752B50"/>
    <w:rsid w:val="2CAD4098"/>
    <w:rsid w:val="2D0839C4"/>
    <w:rsid w:val="2D21295A"/>
    <w:rsid w:val="2D281971"/>
    <w:rsid w:val="2D3C71CA"/>
    <w:rsid w:val="2D4744ED"/>
    <w:rsid w:val="2E2F16FD"/>
    <w:rsid w:val="2E3F42F4"/>
    <w:rsid w:val="2EB3170E"/>
    <w:rsid w:val="2EB91859"/>
    <w:rsid w:val="2F0D52C2"/>
    <w:rsid w:val="2F4175EC"/>
    <w:rsid w:val="2F68699C"/>
    <w:rsid w:val="305D7B83"/>
    <w:rsid w:val="30717C09"/>
    <w:rsid w:val="3098505F"/>
    <w:rsid w:val="30BF439A"/>
    <w:rsid w:val="31083F93"/>
    <w:rsid w:val="311E5564"/>
    <w:rsid w:val="31202A45"/>
    <w:rsid w:val="31705BAF"/>
    <w:rsid w:val="318B1C70"/>
    <w:rsid w:val="31A854A3"/>
    <w:rsid w:val="31C35B02"/>
    <w:rsid w:val="31D75713"/>
    <w:rsid w:val="31DC52A9"/>
    <w:rsid w:val="31E06CBE"/>
    <w:rsid w:val="320209E2"/>
    <w:rsid w:val="322F554F"/>
    <w:rsid w:val="32432DA9"/>
    <w:rsid w:val="32643242"/>
    <w:rsid w:val="32C43EEA"/>
    <w:rsid w:val="33360C77"/>
    <w:rsid w:val="33E67E90"/>
    <w:rsid w:val="33F86541"/>
    <w:rsid w:val="3426744C"/>
    <w:rsid w:val="344E43B3"/>
    <w:rsid w:val="34AB662D"/>
    <w:rsid w:val="34BA37F6"/>
    <w:rsid w:val="34DA5C46"/>
    <w:rsid w:val="351078BA"/>
    <w:rsid w:val="35260DFF"/>
    <w:rsid w:val="35410E83"/>
    <w:rsid w:val="35487054"/>
    <w:rsid w:val="35A53DB0"/>
    <w:rsid w:val="35B750E3"/>
    <w:rsid w:val="35C30488"/>
    <w:rsid w:val="35D27C4B"/>
    <w:rsid w:val="35E0728C"/>
    <w:rsid w:val="360016DD"/>
    <w:rsid w:val="36160F00"/>
    <w:rsid w:val="36251143"/>
    <w:rsid w:val="367227F7"/>
    <w:rsid w:val="36983C3C"/>
    <w:rsid w:val="36D72B72"/>
    <w:rsid w:val="37147A2D"/>
    <w:rsid w:val="372B2789"/>
    <w:rsid w:val="374C49E0"/>
    <w:rsid w:val="37537F32"/>
    <w:rsid w:val="377D76E4"/>
    <w:rsid w:val="37A17E4A"/>
    <w:rsid w:val="382B0567"/>
    <w:rsid w:val="38521F98"/>
    <w:rsid w:val="38CC7F9C"/>
    <w:rsid w:val="38D1110E"/>
    <w:rsid w:val="38D8372A"/>
    <w:rsid w:val="391E6431"/>
    <w:rsid w:val="39355B41"/>
    <w:rsid w:val="39594CF0"/>
    <w:rsid w:val="39CB4C31"/>
    <w:rsid w:val="3A1A0893"/>
    <w:rsid w:val="3A267818"/>
    <w:rsid w:val="3A8A77C7"/>
    <w:rsid w:val="3AB962FE"/>
    <w:rsid w:val="3AC52EF5"/>
    <w:rsid w:val="3B003F2D"/>
    <w:rsid w:val="3B021A53"/>
    <w:rsid w:val="3B117EE8"/>
    <w:rsid w:val="3B2C00ED"/>
    <w:rsid w:val="3B776184"/>
    <w:rsid w:val="3C123698"/>
    <w:rsid w:val="3C3E4D0D"/>
    <w:rsid w:val="3C4758CA"/>
    <w:rsid w:val="3C6B187A"/>
    <w:rsid w:val="3C88242C"/>
    <w:rsid w:val="3D133994"/>
    <w:rsid w:val="3DBB238D"/>
    <w:rsid w:val="3DCB6A74"/>
    <w:rsid w:val="3E0C2BE9"/>
    <w:rsid w:val="3E1A70B4"/>
    <w:rsid w:val="3EA12540"/>
    <w:rsid w:val="3EE15E23"/>
    <w:rsid w:val="3F051B12"/>
    <w:rsid w:val="3F067B5E"/>
    <w:rsid w:val="3F076013"/>
    <w:rsid w:val="3F2541EA"/>
    <w:rsid w:val="3F9115F7"/>
    <w:rsid w:val="3FEE07F8"/>
    <w:rsid w:val="402254BA"/>
    <w:rsid w:val="4061721C"/>
    <w:rsid w:val="4087299D"/>
    <w:rsid w:val="40EA7211"/>
    <w:rsid w:val="41087697"/>
    <w:rsid w:val="410D2F00"/>
    <w:rsid w:val="412070D7"/>
    <w:rsid w:val="413466DE"/>
    <w:rsid w:val="41886A2A"/>
    <w:rsid w:val="419D4283"/>
    <w:rsid w:val="41E719A3"/>
    <w:rsid w:val="41E73751"/>
    <w:rsid w:val="42042555"/>
    <w:rsid w:val="42446DF5"/>
    <w:rsid w:val="424907B6"/>
    <w:rsid w:val="435201B8"/>
    <w:rsid w:val="4359242C"/>
    <w:rsid w:val="43601A0D"/>
    <w:rsid w:val="43957849"/>
    <w:rsid w:val="43982A88"/>
    <w:rsid w:val="43A7763B"/>
    <w:rsid w:val="43D63A7D"/>
    <w:rsid w:val="43DF35A3"/>
    <w:rsid w:val="44103A8B"/>
    <w:rsid w:val="441A34A8"/>
    <w:rsid w:val="448357D1"/>
    <w:rsid w:val="448636F5"/>
    <w:rsid w:val="44C61D43"/>
    <w:rsid w:val="44D22496"/>
    <w:rsid w:val="44D426B2"/>
    <w:rsid w:val="452151CC"/>
    <w:rsid w:val="45216F7A"/>
    <w:rsid w:val="457C2402"/>
    <w:rsid w:val="45AF27D7"/>
    <w:rsid w:val="45B9210B"/>
    <w:rsid w:val="45BC4EF4"/>
    <w:rsid w:val="45C51FFB"/>
    <w:rsid w:val="45DA65AB"/>
    <w:rsid w:val="462D194E"/>
    <w:rsid w:val="46472A10"/>
    <w:rsid w:val="464A0752"/>
    <w:rsid w:val="46792546"/>
    <w:rsid w:val="468A0B4E"/>
    <w:rsid w:val="46B300A5"/>
    <w:rsid w:val="46D509C3"/>
    <w:rsid w:val="472471F5"/>
    <w:rsid w:val="473A07C7"/>
    <w:rsid w:val="477F61D9"/>
    <w:rsid w:val="47836D5B"/>
    <w:rsid w:val="47906638"/>
    <w:rsid w:val="47C90BCF"/>
    <w:rsid w:val="480A1F47"/>
    <w:rsid w:val="481E59F2"/>
    <w:rsid w:val="48452CF3"/>
    <w:rsid w:val="48594C7C"/>
    <w:rsid w:val="48616985"/>
    <w:rsid w:val="48B30830"/>
    <w:rsid w:val="48B545A9"/>
    <w:rsid w:val="48D34A2F"/>
    <w:rsid w:val="490A7EAF"/>
    <w:rsid w:val="491237A9"/>
    <w:rsid w:val="492E7EB7"/>
    <w:rsid w:val="493D634C"/>
    <w:rsid w:val="494E2307"/>
    <w:rsid w:val="49641B2B"/>
    <w:rsid w:val="49C03205"/>
    <w:rsid w:val="49D7054F"/>
    <w:rsid w:val="4A0A0924"/>
    <w:rsid w:val="4A69564B"/>
    <w:rsid w:val="4A82495E"/>
    <w:rsid w:val="4B50680B"/>
    <w:rsid w:val="4B553E21"/>
    <w:rsid w:val="4BC06C2A"/>
    <w:rsid w:val="4BC7739B"/>
    <w:rsid w:val="4BC82845"/>
    <w:rsid w:val="4C2D08FA"/>
    <w:rsid w:val="4C392DFB"/>
    <w:rsid w:val="4C696CBD"/>
    <w:rsid w:val="4C8E64B7"/>
    <w:rsid w:val="4C9E5354"/>
    <w:rsid w:val="4CE4545C"/>
    <w:rsid w:val="4D125DCA"/>
    <w:rsid w:val="4D1B4BF6"/>
    <w:rsid w:val="4D3B2BA3"/>
    <w:rsid w:val="4D625EEF"/>
    <w:rsid w:val="4D9A1FBF"/>
    <w:rsid w:val="4D9E78F3"/>
    <w:rsid w:val="4DF72F6D"/>
    <w:rsid w:val="4DFA5A36"/>
    <w:rsid w:val="4E17716C"/>
    <w:rsid w:val="4E564138"/>
    <w:rsid w:val="4E5B174E"/>
    <w:rsid w:val="4E8A116B"/>
    <w:rsid w:val="4EAD187E"/>
    <w:rsid w:val="4EB26E53"/>
    <w:rsid w:val="4ECE0172"/>
    <w:rsid w:val="4F082F58"/>
    <w:rsid w:val="4F1B2C8C"/>
    <w:rsid w:val="4F8922EB"/>
    <w:rsid w:val="4FDE2637"/>
    <w:rsid w:val="4FF82FCD"/>
    <w:rsid w:val="503C735D"/>
    <w:rsid w:val="5060129E"/>
    <w:rsid w:val="509B4EE0"/>
    <w:rsid w:val="50A0169A"/>
    <w:rsid w:val="50CE26AB"/>
    <w:rsid w:val="51062CAA"/>
    <w:rsid w:val="512F0C70"/>
    <w:rsid w:val="515005C0"/>
    <w:rsid w:val="51B977CF"/>
    <w:rsid w:val="522E042A"/>
    <w:rsid w:val="5245699D"/>
    <w:rsid w:val="528E0ED5"/>
    <w:rsid w:val="52AF3E17"/>
    <w:rsid w:val="52DD4E28"/>
    <w:rsid w:val="52F44937"/>
    <w:rsid w:val="535E05C9"/>
    <w:rsid w:val="536637C3"/>
    <w:rsid w:val="536D23F6"/>
    <w:rsid w:val="53866841"/>
    <w:rsid w:val="53A70F92"/>
    <w:rsid w:val="53C42A66"/>
    <w:rsid w:val="53D31D87"/>
    <w:rsid w:val="53D55AFF"/>
    <w:rsid w:val="53FC752F"/>
    <w:rsid w:val="540939FA"/>
    <w:rsid w:val="544337D2"/>
    <w:rsid w:val="545D78A2"/>
    <w:rsid w:val="545E3ECD"/>
    <w:rsid w:val="54703A7A"/>
    <w:rsid w:val="54724337"/>
    <w:rsid w:val="5474356A"/>
    <w:rsid w:val="548337AD"/>
    <w:rsid w:val="54A454D1"/>
    <w:rsid w:val="54AB19D3"/>
    <w:rsid w:val="54C763BF"/>
    <w:rsid w:val="54D65540"/>
    <w:rsid w:val="54DB5397"/>
    <w:rsid w:val="5507618C"/>
    <w:rsid w:val="55675634"/>
    <w:rsid w:val="556C2074"/>
    <w:rsid w:val="55F75DB0"/>
    <w:rsid w:val="56116B96"/>
    <w:rsid w:val="567A473C"/>
    <w:rsid w:val="56837A94"/>
    <w:rsid w:val="56A5447A"/>
    <w:rsid w:val="56AD68BF"/>
    <w:rsid w:val="56C02A96"/>
    <w:rsid w:val="56C500AD"/>
    <w:rsid w:val="56DA25B9"/>
    <w:rsid w:val="57511940"/>
    <w:rsid w:val="57611ACD"/>
    <w:rsid w:val="57AA2DFF"/>
    <w:rsid w:val="57DF4F83"/>
    <w:rsid w:val="57E81EE8"/>
    <w:rsid w:val="58151D41"/>
    <w:rsid w:val="584212E7"/>
    <w:rsid w:val="5886561A"/>
    <w:rsid w:val="58A27F7A"/>
    <w:rsid w:val="58BE573F"/>
    <w:rsid w:val="58DE5456"/>
    <w:rsid w:val="58E10AA2"/>
    <w:rsid w:val="58FC1183"/>
    <w:rsid w:val="5991071A"/>
    <w:rsid w:val="59CE54CA"/>
    <w:rsid w:val="59F760A3"/>
    <w:rsid w:val="5A9F2092"/>
    <w:rsid w:val="5AA75D1B"/>
    <w:rsid w:val="5AD95A1B"/>
    <w:rsid w:val="5B4B79DF"/>
    <w:rsid w:val="5B555777"/>
    <w:rsid w:val="5BA1276A"/>
    <w:rsid w:val="5BE70AC5"/>
    <w:rsid w:val="5C1B164D"/>
    <w:rsid w:val="5C7710B6"/>
    <w:rsid w:val="5C7D6D34"/>
    <w:rsid w:val="5C904CB9"/>
    <w:rsid w:val="5C950521"/>
    <w:rsid w:val="5CB83344"/>
    <w:rsid w:val="5CBA7F88"/>
    <w:rsid w:val="5CC52489"/>
    <w:rsid w:val="5CF27722"/>
    <w:rsid w:val="5CFA65D6"/>
    <w:rsid w:val="5D1A4582"/>
    <w:rsid w:val="5D881E34"/>
    <w:rsid w:val="5DB16B79"/>
    <w:rsid w:val="5DC34C1A"/>
    <w:rsid w:val="5DE84681"/>
    <w:rsid w:val="5DF55E26"/>
    <w:rsid w:val="5E004C42"/>
    <w:rsid w:val="5E053ECD"/>
    <w:rsid w:val="5E5A37D0"/>
    <w:rsid w:val="5E79177D"/>
    <w:rsid w:val="5ECE7D1A"/>
    <w:rsid w:val="5ED15115"/>
    <w:rsid w:val="5F933D87"/>
    <w:rsid w:val="5FD21144"/>
    <w:rsid w:val="6008100A"/>
    <w:rsid w:val="602A7D19"/>
    <w:rsid w:val="60F33A68"/>
    <w:rsid w:val="61014A12"/>
    <w:rsid w:val="61143EA5"/>
    <w:rsid w:val="611A2DA3"/>
    <w:rsid w:val="611A7E93"/>
    <w:rsid w:val="611C318D"/>
    <w:rsid w:val="61243C22"/>
    <w:rsid w:val="617E77D6"/>
    <w:rsid w:val="619021C8"/>
    <w:rsid w:val="61AD1E69"/>
    <w:rsid w:val="61BA4586"/>
    <w:rsid w:val="61D92C5E"/>
    <w:rsid w:val="61F47A98"/>
    <w:rsid w:val="61FE26C5"/>
    <w:rsid w:val="620D46B6"/>
    <w:rsid w:val="629B43B7"/>
    <w:rsid w:val="629B6165"/>
    <w:rsid w:val="62A47C71"/>
    <w:rsid w:val="62C04957"/>
    <w:rsid w:val="62DD052C"/>
    <w:rsid w:val="62F85366"/>
    <w:rsid w:val="62FB6C04"/>
    <w:rsid w:val="62FF66F4"/>
    <w:rsid w:val="630C6964"/>
    <w:rsid w:val="63333EB7"/>
    <w:rsid w:val="63BE65AF"/>
    <w:rsid w:val="63D731CD"/>
    <w:rsid w:val="640642B6"/>
    <w:rsid w:val="64405216"/>
    <w:rsid w:val="64501EDD"/>
    <w:rsid w:val="64572560"/>
    <w:rsid w:val="646D3B32"/>
    <w:rsid w:val="6479781A"/>
    <w:rsid w:val="647B624F"/>
    <w:rsid w:val="64F97173"/>
    <w:rsid w:val="651641C9"/>
    <w:rsid w:val="65500499"/>
    <w:rsid w:val="65A85983"/>
    <w:rsid w:val="65B66DBE"/>
    <w:rsid w:val="65C77271"/>
    <w:rsid w:val="66535775"/>
    <w:rsid w:val="6659436D"/>
    <w:rsid w:val="6660394E"/>
    <w:rsid w:val="667747F4"/>
    <w:rsid w:val="66925AD1"/>
    <w:rsid w:val="66D7205D"/>
    <w:rsid w:val="6703077D"/>
    <w:rsid w:val="67065B78"/>
    <w:rsid w:val="671D183F"/>
    <w:rsid w:val="67B36411"/>
    <w:rsid w:val="67B62592"/>
    <w:rsid w:val="67D31EFE"/>
    <w:rsid w:val="67E660D5"/>
    <w:rsid w:val="680227E3"/>
    <w:rsid w:val="684D1CB0"/>
    <w:rsid w:val="6899526C"/>
    <w:rsid w:val="68A8338A"/>
    <w:rsid w:val="68AA7102"/>
    <w:rsid w:val="68D777CC"/>
    <w:rsid w:val="6903003D"/>
    <w:rsid w:val="690C3919"/>
    <w:rsid w:val="691B3B5C"/>
    <w:rsid w:val="69330855"/>
    <w:rsid w:val="698E07D2"/>
    <w:rsid w:val="69916242"/>
    <w:rsid w:val="69C735C3"/>
    <w:rsid w:val="69D837FB"/>
    <w:rsid w:val="69EA4B8E"/>
    <w:rsid w:val="6A2D7FEB"/>
    <w:rsid w:val="6A3F7D1E"/>
    <w:rsid w:val="6A631D73"/>
    <w:rsid w:val="6ABC29E8"/>
    <w:rsid w:val="6B0F149F"/>
    <w:rsid w:val="6B3F038F"/>
    <w:rsid w:val="6B7B4D86"/>
    <w:rsid w:val="6BA2063E"/>
    <w:rsid w:val="6BA65D16"/>
    <w:rsid w:val="6BE04BE9"/>
    <w:rsid w:val="6BE75F78"/>
    <w:rsid w:val="6C262F44"/>
    <w:rsid w:val="6C30791F"/>
    <w:rsid w:val="6C627CF4"/>
    <w:rsid w:val="6CB17270"/>
    <w:rsid w:val="6CB322FE"/>
    <w:rsid w:val="6CE8037E"/>
    <w:rsid w:val="6CF90658"/>
    <w:rsid w:val="6D125276"/>
    <w:rsid w:val="6D341690"/>
    <w:rsid w:val="6D4B0788"/>
    <w:rsid w:val="6D5E1F31"/>
    <w:rsid w:val="6D91263F"/>
    <w:rsid w:val="6DAF6F69"/>
    <w:rsid w:val="6E112D3E"/>
    <w:rsid w:val="6E25722B"/>
    <w:rsid w:val="6E586D17"/>
    <w:rsid w:val="6E7206C2"/>
    <w:rsid w:val="6E8C1058"/>
    <w:rsid w:val="6EDA1DC4"/>
    <w:rsid w:val="6F1A48B6"/>
    <w:rsid w:val="6F2179F2"/>
    <w:rsid w:val="6FAA3E8C"/>
    <w:rsid w:val="6FD44A65"/>
    <w:rsid w:val="6FED7240"/>
    <w:rsid w:val="70027824"/>
    <w:rsid w:val="70BB1D85"/>
    <w:rsid w:val="70C64CF5"/>
    <w:rsid w:val="70D867D7"/>
    <w:rsid w:val="71393CAF"/>
    <w:rsid w:val="715045BF"/>
    <w:rsid w:val="719A2F3C"/>
    <w:rsid w:val="71BE777B"/>
    <w:rsid w:val="71F576D4"/>
    <w:rsid w:val="72343EE1"/>
    <w:rsid w:val="723F6B0D"/>
    <w:rsid w:val="72816D82"/>
    <w:rsid w:val="72CE60E3"/>
    <w:rsid w:val="7306762B"/>
    <w:rsid w:val="7308187F"/>
    <w:rsid w:val="73326672"/>
    <w:rsid w:val="73D239B1"/>
    <w:rsid w:val="73E3171A"/>
    <w:rsid w:val="73E6120B"/>
    <w:rsid w:val="74365CEE"/>
    <w:rsid w:val="745E5245"/>
    <w:rsid w:val="745F3497"/>
    <w:rsid w:val="74802563"/>
    <w:rsid w:val="751122B7"/>
    <w:rsid w:val="75297601"/>
    <w:rsid w:val="75402C0D"/>
    <w:rsid w:val="754A44EE"/>
    <w:rsid w:val="75505679"/>
    <w:rsid w:val="755748DA"/>
    <w:rsid w:val="755C09F2"/>
    <w:rsid w:val="75866801"/>
    <w:rsid w:val="76045978"/>
    <w:rsid w:val="76157D7F"/>
    <w:rsid w:val="761C7166"/>
    <w:rsid w:val="7656750E"/>
    <w:rsid w:val="76654669"/>
    <w:rsid w:val="768C7E47"/>
    <w:rsid w:val="769E1108"/>
    <w:rsid w:val="76A809F9"/>
    <w:rsid w:val="77000835"/>
    <w:rsid w:val="7715608F"/>
    <w:rsid w:val="776B44D0"/>
    <w:rsid w:val="778154D2"/>
    <w:rsid w:val="77955421"/>
    <w:rsid w:val="77C6382D"/>
    <w:rsid w:val="77D73344"/>
    <w:rsid w:val="78106F5C"/>
    <w:rsid w:val="781D53B8"/>
    <w:rsid w:val="78324A1E"/>
    <w:rsid w:val="783B11CA"/>
    <w:rsid w:val="78574485"/>
    <w:rsid w:val="785F6899"/>
    <w:rsid w:val="78604510"/>
    <w:rsid w:val="78CF1A8C"/>
    <w:rsid w:val="78CF6711"/>
    <w:rsid w:val="78F61EF0"/>
    <w:rsid w:val="797B41A3"/>
    <w:rsid w:val="79862174"/>
    <w:rsid w:val="798E037A"/>
    <w:rsid w:val="79921895"/>
    <w:rsid w:val="79C8563A"/>
    <w:rsid w:val="79F006ED"/>
    <w:rsid w:val="7A1563A6"/>
    <w:rsid w:val="7A207DAE"/>
    <w:rsid w:val="7A574C10"/>
    <w:rsid w:val="7A796935"/>
    <w:rsid w:val="7A7E0B15"/>
    <w:rsid w:val="7AF64429"/>
    <w:rsid w:val="7B272834"/>
    <w:rsid w:val="7B2A7C35"/>
    <w:rsid w:val="7B346184"/>
    <w:rsid w:val="7B786BEC"/>
    <w:rsid w:val="7B8657AD"/>
    <w:rsid w:val="7B980871"/>
    <w:rsid w:val="7BBF481B"/>
    <w:rsid w:val="7C031CE5"/>
    <w:rsid w:val="7C15268D"/>
    <w:rsid w:val="7C727ADF"/>
    <w:rsid w:val="7CE309DD"/>
    <w:rsid w:val="7D493B5B"/>
    <w:rsid w:val="7D4E40A8"/>
    <w:rsid w:val="7D515947"/>
    <w:rsid w:val="7D6E6F6F"/>
    <w:rsid w:val="7DAC0DCF"/>
    <w:rsid w:val="7DD333A5"/>
    <w:rsid w:val="7DE1316F"/>
    <w:rsid w:val="7DF54524"/>
    <w:rsid w:val="7E042FDB"/>
    <w:rsid w:val="7E3A0DAC"/>
    <w:rsid w:val="7E4E1535"/>
    <w:rsid w:val="7E7C69F3"/>
    <w:rsid w:val="7E8575C1"/>
    <w:rsid w:val="7EDC3936"/>
    <w:rsid w:val="7F224044"/>
    <w:rsid w:val="7F2D5F40"/>
    <w:rsid w:val="7F710522"/>
    <w:rsid w:val="7F743E26"/>
    <w:rsid w:val="7FC92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7">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1"/>
    <w:basedOn w:val="3"/>
    <w:next w:val="4"/>
    <w:qFormat/>
    <w:uiPriority w:val="0"/>
    <w:pPr>
      <w:ind w:firstLine="420" w:firstLineChars="100"/>
    </w:pPr>
    <w:rPr>
      <w:sz w:val="20"/>
    </w:rPr>
  </w:style>
  <w:style w:type="paragraph" w:styleId="3">
    <w:name w:val="Body Text"/>
    <w:basedOn w:val="1"/>
    <w:next w:val="1"/>
    <w:qFormat/>
    <w:uiPriority w:val="1"/>
    <w:pPr>
      <w:spacing w:before="7"/>
    </w:pPr>
    <w:rPr>
      <w:rFonts w:ascii="宋体" w:hAnsi="宋体" w:eastAsia="宋体"/>
      <w:sz w:val="30"/>
      <w:szCs w:val="30"/>
    </w:rPr>
  </w:style>
  <w:style w:type="paragraph" w:styleId="4">
    <w:name w:val="header"/>
    <w:basedOn w:val="1"/>
    <w:next w:val="5"/>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5"/>
    <w:basedOn w:val="1"/>
    <w:next w:val="1"/>
    <w:qFormat/>
    <w:uiPriority w:val="0"/>
    <w:pPr>
      <w:ind w:left="1680" w:leftChars="800"/>
    </w:pPr>
  </w:style>
  <w:style w:type="paragraph" w:styleId="8">
    <w:name w:val="Normal Indent"/>
    <w:basedOn w:val="1"/>
    <w:qFormat/>
    <w:uiPriority w:val="0"/>
    <w:pPr>
      <w:adjustRightInd w:val="0"/>
      <w:spacing w:line="312" w:lineRule="atLeast"/>
      <w:ind w:firstLine="420"/>
      <w:textAlignment w:val="baseline"/>
    </w:pPr>
    <w:rPr>
      <w:kern w:val="0"/>
      <w:szCs w:val="20"/>
    </w:rPr>
  </w:style>
  <w:style w:type="paragraph" w:styleId="9">
    <w:name w:val="annotation text"/>
    <w:basedOn w:val="1"/>
    <w:qFormat/>
    <w:uiPriority w:val="99"/>
    <w:pPr>
      <w:spacing w:line="360" w:lineRule="auto"/>
      <w:jc w:val="left"/>
    </w:pPr>
  </w:style>
  <w:style w:type="paragraph" w:styleId="10">
    <w:name w:val="Body Text Indent"/>
    <w:basedOn w:val="1"/>
    <w:qFormat/>
    <w:uiPriority w:val="0"/>
    <w:pPr>
      <w:ind w:left="480" w:hanging="480" w:hangingChars="200"/>
    </w:pPr>
    <w:rPr>
      <w:sz w:val="24"/>
    </w:r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qFormat/>
    <w:uiPriority w:val="0"/>
    <w:pPr>
      <w:ind w:left="100" w:leftChars="2500"/>
    </w:pPr>
    <w:rPr>
      <w:szCs w:val="20"/>
    </w:rPr>
  </w:style>
  <w:style w:type="paragraph" w:styleId="13">
    <w:name w:val="footer"/>
    <w:basedOn w:val="1"/>
    <w:link w:val="22"/>
    <w:semiHidden/>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39"/>
    <w:pPr>
      <w:tabs>
        <w:tab w:val="right" w:leader="dot" w:pos="9503"/>
      </w:tabs>
      <w:spacing w:line="240" w:lineRule="atLeast"/>
      <w:jc w:val="center"/>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1"/>
    <w:unhideWhenUsed/>
    <w:qFormat/>
    <w:uiPriority w:val="0"/>
    <w:pPr>
      <w:ind w:firstLine="420" w:firstLineChars="100"/>
    </w:pPr>
    <w:rPr>
      <w:rFonts w:ascii="Calibri" w:hAnsi="Calibri" w:eastAsia="宋体" w:cs="Times New Roman"/>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customStyle="1" w:styleId="21">
    <w:name w:val="页眉 Char"/>
    <w:basedOn w:val="19"/>
    <w:link w:val="4"/>
    <w:semiHidden/>
    <w:qFormat/>
    <w:uiPriority w:val="99"/>
    <w:rPr>
      <w:sz w:val="18"/>
      <w:szCs w:val="18"/>
    </w:rPr>
  </w:style>
  <w:style w:type="character" w:customStyle="1" w:styleId="22">
    <w:name w:val="页脚 Char"/>
    <w:basedOn w:val="19"/>
    <w:link w:val="13"/>
    <w:semiHidden/>
    <w:qFormat/>
    <w:uiPriority w:val="99"/>
    <w:rPr>
      <w:sz w:val="18"/>
      <w:szCs w:val="18"/>
    </w:rPr>
  </w:style>
  <w:style w:type="paragraph" w:customStyle="1" w:styleId="23">
    <w:name w:val="无间隔1"/>
    <w:basedOn w:val="1"/>
    <w:qFormat/>
    <w:uiPriority w:val="0"/>
    <w:pPr>
      <w:widowControl/>
      <w:jc w:val="left"/>
    </w:pPr>
    <w:rPr>
      <w:szCs w:val="22"/>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6">
    <w:name w:val="List Paragraph"/>
    <w:basedOn w:val="1"/>
    <w:qFormat/>
    <w:uiPriority w:val="34"/>
    <w:pPr>
      <w:ind w:firstLine="420" w:firstLineChars="200"/>
    </w:pPr>
    <w:rPr>
      <w:rFonts w:ascii="Calibri" w:hAnsi="Calibri"/>
      <w:szCs w:val="22"/>
    </w:rPr>
  </w:style>
  <w:style w:type="character" w:customStyle="1" w:styleId="27">
    <w:name w:val="font41"/>
    <w:basedOn w:val="19"/>
    <w:qFormat/>
    <w:uiPriority w:val="0"/>
    <w:rPr>
      <w:rFonts w:hint="default" w:ascii="Times New Roman" w:hAnsi="Times New Roman" w:cs="Times New Roman"/>
      <w:color w:val="000000"/>
      <w:sz w:val="24"/>
      <w:szCs w:val="24"/>
      <w:u w:val="none"/>
    </w:rPr>
  </w:style>
  <w:style w:type="character" w:customStyle="1" w:styleId="28">
    <w:name w:val="font01"/>
    <w:basedOn w:val="19"/>
    <w:qFormat/>
    <w:uiPriority w:val="0"/>
    <w:rPr>
      <w:rFonts w:hint="eastAsia" w:ascii="宋体" w:hAnsi="宋体" w:eastAsia="宋体" w:cs="宋体"/>
      <w:color w:val="000000"/>
      <w:sz w:val="24"/>
      <w:szCs w:val="24"/>
      <w:u w:val="none"/>
    </w:rPr>
  </w:style>
  <w:style w:type="character" w:customStyle="1" w:styleId="29">
    <w:name w:val="font31"/>
    <w:basedOn w:val="19"/>
    <w:qFormat/>
    <w:uiPriority w:val="0"/>
    <w:rPr>
      <w:rFonts w:hint="eastAsia" w:ascii="宋体" w:hAnsi="宋体" w:eastAsia="宋体" w:cs="宋体"/>
      <w:color w:val="000000"/>
      <w:sz w:val="24"/>
      <w:szCs w:val="24"/>
      <w:u w:val="none"/>
    </w:rPr>
  </w:style>
  <w:style w:type="character" w:customStyle="1" w:styleId="30">
    <w:name w:val="font61"/>
    <w:basedOn w:val="19"/>
    <w:qFormat/>
    <w:uiPriority w:val="0"/>
    <w:rPr>
      <w:rFonts w:hint="eastAsia" w:ascii="宋体" w:hAnsi="宋体" w:eastAsia="宋体" w:cs="宋体"/>
      <w:color w:val="000000"/>
      <w:sz w:val="24"/>
      <w:szCs w:val="24"/>
      <w:u w:val="none"/>
    </w:rPr>
  </w:style>
  <w:style w:type="paragraph" w:customStyle="1" w:styleId="31">
    <w:name w:val="BodyText"/>
    <w:basedOn w:val="1"/>
    <w:qFormat/>
    <w:uiPriority w:val="0"/>
    <w:pPr>
      <w:jc w:val="both"/>
      <w:textAlignment w:val="baseline"/>
    </w:pPr>
    <w:rPr>
      <w:kern w:val="2"/>
      <w:sz w:val="28"/>
      <w:szCs w:val="24"/>
      <w:lang w:val="en-US" w:eastAsia="zh-CN" w:bidi="ar-SA"/>
    </w:rPr>
  </w:style>
  <w:style w:type="character" w:customStyle="1" w:styleId="32">
    <w:name w:val="NormalCharacter"/>
    <w:qFormat/>
    <w:uiPriority w:val="0"/>
    <w:rPr>
      <w:rFonts w:ascii="新宋体" w:hAnsi="新宋体" w:eastAsia="新宋体"/>
      <w:kern w:val="2"/>
      <w:sz w:val="24"/>
      <w:lang w:val="en-US" w:eastAsia="zh-CN" w:bidi="ar-SA"/>
    </w:rPr>
  </w:style>
  <w:style w:type="paragraph" w:customStyle="1" w:styleId="33">
    <w:name w:val="表格字体"/>
    <w:basedOn w:val="1"/>
    <w:next w:val="1"/>
    <w:qFormat/>
    <w:uiPriority w:val="0"/>
    <w:pPr>
      <w:spacing w:line="400" w:lineRule="exact"/>
      <w:ind w:firstLine="0" w:firstLineChars="0"/>
      <w:jc w:val="cente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77A65-917B-488B-91EF-6A6BB65E5F30}">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25719</Words>
  <Characters>26877</Characters>
  <Lines>15</Lines>
  <Paragraphs>4</Paragraphs>
  <TotalTime>27</TotalTime>
  <ScaleCrop>false</ScaleCrop>
  <LinksUpToDate>false</LinksUpToDate>
  <CharactersWithSpaces>29244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2020-06-18T06:54:00Z</dcterms:created>
  <dc:creator>陈艳春</dc:creator>
  <cp:lastModifiedBy>就是阿妮呀</cp:lastModifiedBy>
  <cp:lastPrinted>2023-07-22T02:06:00Z</cp:lastPrinted>
  <dcterms:modified xsi:type="dcterms:W3CDTF">2024-11-01T02:03:53Z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91983A670E974BD496F3346F31B3F01F_13</vt:lpwstr>
  </property>
</Properties>
</file>