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3E178B">
      <w:pPr>
        <w:spacing w:line="800" w:lineRule="exact"/>
        <w:jc w:val="center"/>
        <w:rPr>
          <w:rFonts w:hint="eastAsia" w:ascii="宋体" w:hAnsi="宋体" w:eastAsia="宋体"/>
          <w:b/>
          <w:sz w:val="48"/>
          <w:szCs w:val="48"/>
        </w:rPr>
      </w:pPr>
      <w:bookmarkStart w:id="0" w:name="_Toc152045788"/>
      <w:bookmarkStart w:id="1" w:name="_Toc22092"/>
      <w:bookmarkStart w:id="2" w:name="_Toc513491164"/>
      <w:bookmarkStart w:id="3" w:name="_Toc152042577"/>
      <w:bookmarkStart w:id="4" w:name="_Toc238797662"/>
      <w:bookmarkStart w:id="5" w:name="_Toc407374603"/>
      <w:bookmarkStart w:id="6" w:name="_Toc144974857"/>
      <w:bookmarkStart w:id="7" w:name="_Toc238552300"/>
      <w:bookmarkStart w:id="8" w:name="_Toc320388017"/>
    </w:p>
    <w:p w14:paraId="5019F88D">
      <w:pPr>
        <w:spacing w:line="800" w:lineRule="exact"/>
        <w:jc w:val="center"/>
        <w:rPr>
          <w:rFonts w:hint="eastAsia" w:ascii="宋体" w:hAnsi="宋体" w:eastAsia="宋体"/>
          <w:b/>
          <w:sz w:val="44"/>
          <w:szCs w:val="44"/>
        </w:rPr>
      </w:pPr>
      <w:r>
        <w:rPr>
          <w:rFonts w:hint="eastAsia" w:ascii="宋体" w:hAnsi="宋体" w:eastAsia="宋体"/>
          <w:b/>
          <w:sz w:val="44"/>
          <w:szCs w:val="44"/>
        </w:rPr>
        <w:t>浙江省隧道工程集团有限公司</w:t>
      </w:r>
    </w:p>
    <w:p w14:paraId="0F6116E3">
      <w:pPr>
        <w:spacing w:line="800" w:lineRule="exact"/>
        <w:jc w:val="center"/>
        <w:rPr>
          <w:rFonts w:hint="eastAsia" w:ascii="宋体" w:hAnsi="宋体" w:eastAsia="宋体"/>
          <w:b/>
          <w:sz w:val="48"/>
          <w:szCs w:val="48"/>
        </w:rPr>
      </w:pPr>
    </w:p>
    <w:p w14:paraId="4994BFC9">
      <w:pPr>
        <w:spacing w:line="560" w:lineRule="exact"/>
        <w:jc w:val="center"/>
        <w:rPr>
          <w:rFonts w:hint="eastAsia" w:ascii="宋体" w:hAnsi="宋体" w:eastAsia="宋体"/>
          <w:b/>
          <w:sz w:val="44"/>
          <w:szCs w:val="44"/>
        </w:rPr>
      </w:pPr>
      <w:bookmarkStart w:id="9" w:name="_Hlk158889396"/>
      <w:r>
        <w:rPr>
          <w:rFonts w:hint="eastAsia" w:ascii="宋体" w:hAnsi="宋体" w:eastAsia="宋体"/>
          <w:b/>
          <w:sz w:val="44"/>
          <w:szCs w:val="44"/>
        </w:rPr>
        <w:t>杭州市城市轨道交通4号线三期工程土建施工SG4-3-4标段</w:t>
      </w:r>
    </w:p>
    <w:bookmarkEnd w:id="9"/>
    <w:p w14:paraId="185B1542">
      <w:pPr>
        <w:spacing w:line="560" w:lineRule="exact"/>
        <w:jc w:val="center"/>
        <w:rPr>
          <w:rFonts w:hint="eastAsia" w:ascii="宋体" w:hAnsi="宋体" w:eastAsia="宋体"/>
          <w:kern w:val="44"/>
          <w:sz w:val="44"/>
          <w:szCs w:val="44"/>
        </w:rPr>
      </w:pPr>
      <w:r>
        <w:rPr>
          <w:rFonts w:hint="eastAsia" w:ascii="宋体" w:hAnsi="宋体" w:eastAsia="宋体"/>
          <w:b/>
          <w:sz w:val="44"/>
          <w:szCs w:val="44"/>
        </w:rPr>
        <w:t>钢支撑施工专业分包招标</w:t>
      </w:r>
    </w:p>
    <w:p w14:paraId="794B3693">
      <w:pPr>
        <w:spacing w:line="560" w:lineRule="exact"/>
        <w:jc w:val="center"/>
        <w:rPr>
          <w:rFonts w:hint="eastAsia" w:ascii="宋体" w:hAnsi="宋体" w:eastAsia="宋体"/>
          <w:kern w:val="44"/>
          <w:sz w:val="32"/>
          <w:szCs w:val="44"/>
        </w:rPr>
      </w:pPr>
    </w:p>
    <w:p w14:paraId="5579AF0B">
      <w:pPr>
        <w:spacing w:line="900" w:lineRule="exact"/>
        <w:jc w:val="center"/>
        <w:rPr>
          <w:rFonts w:hint="eastAsia" w:ascii="宋体" w:hAnsi="宋体" w:eastAsia="宋体"/>
          <w:kern w:val="44"/>
          <w:sz w:val="72"/>
          <w:szCs w:val="72"/>
        </w:rPr>
      </w:pPr>
      <w:r>
        <w:rPr>
          <w:rFonts w:hint="eastAsia" w:ascii="宋体" w:hAnsi="宋体" w:eastAsia="宋体"/>
          <w:kern w:val="44"/>
          <w:sz w:val="72"/>
          <w:szCs w:val="72"/>
        </w:rPr>
        <w:t>招标文件</w:t>
      </w:r>
    </w:p>
    <w:p w14:paraId="4304E7B5">
      <w:pPr>
        <w:jc w:val="center"/>
        <w:rPr>
          <w:rFonts w:hint="eastAsia" w:ascii="宋体" w:hAnsi="宋体" w:cs="宋体"/>
          <w:sz w:val="32"/>
          <w:szCs w:val="36"/>
        </w:rPr>
      </w:pPr>
    </w:p>
    <w:p w14:paraId="383D2CC3">
      <w:pPr>
        <w:jc w:val="center"/>
        <w:rPr>
          <w:rFonts w:hint="eastAsia" w:ascii="宋体" w:hAnsi="宋体" w:cs="宋体" w:eastAsiaTheme="minorEastAsia"/>
          <w:b/>
          <w:sz w:val="36"/>
          <w:szCs w:val="36"/>
          <w:lang w:eastAsia="zh-CN"/>
        </w:rPr>
      </w:pPr>
      <w:r>
        <w:rPr>
          <w:rFonts w:hint="eastAsia" w:ascii="宋体" w:hAnsi="宋体" w:cs="宋体"/>
          <w:sz w:val="32"/>
          <w:szCs w:val="36"/>
        </w:rPr>
        <w:t>招标编号:</w:t>
      </w:r>
      <w:r>
        <w:rPr>
          <w:rFonts w:ascii="宋体" w:hAnsi="宋体" w:cs="宋体"/>
          <w:sz w:val="32"/>
          <w:szCs w:val="36"/>
        </w:rPr>
        <w:t>DT4-3-4-1</w:t>
      </w:r>
      <w:r>
        <w:rPr>
          <w:rFonts w:hint="eastAsia" w:ascii="宋体" w:hAnsi="宋体" w:cs="宋体"/>
          <w:sz w:val="32"/>
          <w:szCs w:val="36"/>
          <w:lang w:val="en-US" w:eastAsia="zh-CN"/>
        </w:rPr>
        <w:t>3</w:t>
      </w:r>
    </w:p>
    <w:p w14:paraId="1DEB00AB">
      <w:pPr>
        <w:spacing w:line="900" w:lineRule="exact"/>
        <w:jc w:val="center"/>
        <w:rPr>
          <w:rFonts w:hint="eastAsia" w:ascii="宋体" w:hAnsi="宋体" w:eastAsia="宋体"/>
          <w:kern w:val="44"/>
          <w:sz w:val="56"/>
          <w:szCs w:val="56"/>
        </w:rPr>
      </w:pPr>
    </w:p>
    <w:p w14:paraId="5B857311">
      <w:pPr>
        <w:pStyle w:val="13"/>
      </w:pPr>
    </w:p>
    <w:p w14:paraId="299C2FF0">
      <w:pPr>
        <w:spacing w:line="560" w:lineRule="exact"/>
        <w:ind w:firstLine="562" w:firstLineChars="200"/>
        <w:rPr>
          <w:rFonts w:hint="eastAsia" w:ascii="宋体" w:hAnsi="宋体" w:eastAsia="宋体"/>
          <w:b/>
          <w:sz w:val="28"/>
          <w:szCs w:val="28"/>
        </w:rPr>
      </w:pPr>
    </w:p>
    <w:p w14:paraId="67E7DF14">
      <w:pPr>
        <w:pStyle w:val="13"/>
        <w:rPr>
          <w:rFonts w:hint="eastAsia" w:ascii="宋体" w:hAnsi="宋体" w:eastAsia="宋体"/>
          <w:b/>
          <w:sz w:val="28"/>
          <w:szCs w:val="28"/>
        </w:rPr>
      </w:pPr>
    </w:p>
    <w:p w14:paraId="4565FAC0">
      <w:pPr>
        <w:rPr>
          <w:rFonts w:hint="eastAsia" w:ascii="宋体" w:hAnsi="宋体" w:eastAsia="宋体"/>
          <w:b/>
          <w:sz w:val="28"/>
          <w:szCs w:val="28"/>
        </w:rPr>
      </w:pPr>
    </w:p>
    <w:p w14:paraId="74517495">
      <w:pPr>
        <w:pStyle w:val="13"/>
        <w:rPr>
          <w:rFonts w:hint="eastAsia" w:ascii="宋体" w:hAnsi="宋体" w:eastAsia="宋体"/>
          <w:b/>
          <w:sz w:val="28"/>
          <w:szCs w:val="28"/>
        </w:rPr>
      </w:pPr>
    </w:p>
    <w:p w14:paraId="73F27A5A"/>
    <w:p w14:paraId="384CC336">
      <w:pPr>
        <w:pStyle w:val="9"/>
        <w:spacing w:line="360" w:lineRule="auto"/>
        <w:ind w:left="99" w:leftChars="47"/>
        <w:jc w:val="center"/>
        <w:rPr>
          <w:rFonts w:hint="eastAsia" w:ascii="宋体" w:hAnsi="宋体"/>
          <w:sz w:val="36"/>
          <w:szCs w:val="36"/>
        </w:rPr>
      </w:pPr>
      <w:r>
        <w:rPr>
          <w:rFonts w:hint="eastAsia" w:ascii="宋体" w:hAnsi="宋体"/>
          <w:sz w:val="36"/>
          <w:szCs w:val="36"/>
        </w:rPr>
        <w:t>招标人:浙江省隧道工程集团有限公司</w:t>
      </w:r>
    </w:p>
    <w:p w14:paraId="73E9B379">
      <w:pPr>
        <w:rPr>
          <w:rFonts w:hint="eastAsia" w:ascii="宋体" w:hAnsi="宋体"/>
          <w:sz w:val="24"/>
        </w:rPr>
      </w:pPr>
    </w:p>
    <w:p w14:paraId="67972663">
      <w:pPr>
        <w:spacing w:line="360" w:lineRule="auto"/>
        <w:jc w:val="center"/>
        <w:rPr>
          <w:rFonts w:hint="default" w:ascii="宋体" w:hAnsi="宋体" w:eastAsiaTheme="minorEastAsia"/>
          <w:sz w:val="36"/>
          <w:szCs w:val="36"/>
          <w:highlight w:val="none"/>
          <w:lang w:val="en-US" w:eastAsia="zh-CN"/>
        </w:rPr>
      </w:pPr>
      <w:r>
        <w:rPr>
          <w:rFonts w:hint="eastAsia" w:ascii="宋体" w:hAnsi="宋体"/>
          <w:sz w:val="36"/>
          <w:szCs w:val="36"/>
          <w:highlight w:val="none"/>
        </w:rPr>
        <w:t>2</w:t>
      </w:r>
      <w:r>
        <w:rPr>
          <w:rFonts w:ascii="宋体" w:hAnsi="宋体"/>
          <w:sz w:val="36"/>
          <w:szCs w:val="36"/>
          <w:highlight w:val="none"/>
        </w:rPr>
        <w:t>024-</w:t>
      </w:r>
      <w:r>
        <w:rPr>
          <w:rFonts w:hint="eastAsia" w:ascii="宋体" w:hAnsi="宋体"/>
          <w:sz w:val="36"/>
          <w:szCs w:val="36"/>
          <w:highlight w:val="none"/>
          <w:lang w:val="en-US" w:eastAsia="zh-CN"/>
        </w:rPr>
        <w:t>10</w:t>
      </w:r>
      <w:r>
        <w:rPr>
          <w:rFonts w:ascii="宋体" w:hAnsi="宋体"/>
          <w:sz w:val="36"/>
          <w:szCs w:val="36"/>
          <w:highlight w:val="none"/>
        </w:rPr>
        <w:t>-</w:t>
      </w:r>
      <w:r>
        <w:rPr>
          <w:rFonts w:hint="eastAsia" w:ascii="宋体" w:hAnsi="宋体"/>
          <w:sz w:val="36"/>
          <w:szCs w:val="36"/>
          <w:highlight w:val="none"/>
          <w:lang w:val="en-US" w:eastAsia="zh-CN"/>
        </w:rPr>
        <w:t>20</w:t>
      </w:r>
    </w:p>
    <w:p w14:paraId="2CA88081">
      <w:pPr>
        <w:spacing w:line="560" w:lineRule="exact"/>
        <w:jc w:val="center"/>
        <w:rPr>
          <w:rFonts w:hint="eastAsia" w:ascii="宋体" w:hAnsi="宋体" w:eastAsia="宋体"/>
          <w:kern w:val="44"/>
          <w:sz w:val="36"/>
          <w:szCs w:val="36"/>
        </w:rPr>
      </w:pPr>
    </w:p>
    <w:p w14:paraId="06136F9C">
      <w:pPr>
        <w:pStyle w:val="4"/>
        <w:jc w:val="center"/>
        <w:rPr>
          <w:rFonts w:hint="eastAsia" w:ascii="宋体" w:hAnsi="宋体" w:eastAsia="宋体" w:cs="宋体"/>
        </w:rPr>
        <w:sectPr>
          <w:headerReference r:id="rId3" w:type="default"/>
          <w:pgSz w:w="11906" w:h="16838"/>
          <w:pgMar w:top="1417" w:right="1134" w:bottom="1417" w:left="1417" w:header="851" w:footer="850" w:gutter="0"/>
          <w:cols w:space="0" w:num="1"/>
          <w:docGrid w:type="lines" w:linePitch="312" w:charSpace="0"/>
        </w:sectPr>
      </w:pPr>
      <w:r>
        <w:rPr>
          <w:rFonts w:hint="eastAsia" w:ascii="宋体" w:hAnsi="宋体" w:eastAsia="宋体"/>
          <w:kern w:val="44"/>
        </w:rPr>
        <w:br w:type="page"/>
      </w:r>
    </w:p>
    <w:p w14:paraId="2F994DAE">
      <w:pPr>
        <w:pStyle w:val="4"/>
        <w:spacing w:line="540" w:lineRule="exact"/>
        <w:jc w:val="center"/>
        <w:rPr>
          <w:rFonts w:hint="eastAsia" w:ascii="宋体" w:hAnsi="宋体" w:eastAsia="宋体" w:cs="宋体"/>
        </w:rPr>
      </w:pPr>
      <w:r>
        <w:rPr>
          <w:rFonts w:hint="eastAsia" w:ascii="宋体" w:hAnsi="宋体" w:eastAsia="宋体" w:cs="宋体"/>
        </w:rPr>
        <w:t>目   录</w:t>
      </w:r>
    </w:p>
    <w:p w14:paraId="2745E7ED">
      <w:pPr>
        <w:adjustRightInd w:val="0"/>
        <w:snapToGrid w:val="0"/>
        <w:spacing w:line="48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1.报价须知</w:t>
      </w:r>
    </w:p>
    <w:p w14:paraId="3FDF2F29">
      <w:pPr>
        <w:adjustRightInd w:val="0"/>
        <w:snapToGrid w:val="0"/>
        <w:spacing w:line="48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2.承诺函</w:t>
      </w:r>
    </w:p>
    <w:p w14:paraId="70211D58">
      <w:pPr>
        <w:adjustRightInd w:val="0"/>
        <w:snapToGrid w:val="0"/>
        <w:spacing w:line="48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3.法定代表人身份证明</w:t>
      </w:r>
    </w:p>
    <w:p w14:paraId="416FB6EC">
      <w:pPr>
        <w:adjustRightInd w:val="0"/>
        <w:snapToGrid w:val="0"/>
        <w:spacing w:line="48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4.授权委托书</w:t>
      </w:r>
    </w:p>
    <w:p w14:paraId="75C9629C">
      <w:pPr>
        <w:adjustRightInd w:val="0"/>
        <w:snapToGrid w:val="0"/>
        <w:spacing w:line="48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 xml:space="preserve">5.资格审查资料 </w:t>
      </w:r>
    </w:p>
    <w:p w14:paraId="0F588321">
      <w:pPr>
        <w:adjustRightInd w:val="0"/>
        <w:snapToGrid w:val="0"/>
        <w:spacing w:line="480" w:lineRule="auto"/>
        <w:ind w:firstLine="482" w:firstLineChars="200"/>
        <w:jc w:val="left"/>
        <w:rPr>
          <w:rFonts w:hint="eastAsia" w:ascii="宋体" w:hAnsi="宋体" w:eastAsia="宋体" w:cs="宋体"/>
          <w:b/>
          <w:bCs/>
          <w:sz w:val="28"/>
          <w:szCs w:val="28"/>
        </w:rPr>
        <w:sectPr>
          <w:footerReference r:id="rId4" w:type="default"/>
          <w:pgSz w:w="11906" w:h="16838"/>
          <w:pgMar w:top="1417" w:right="1134" w:bottom="1417" w:left="1417" w:header="851" w:footer="850" w:gutter="0"/>
          <w:pgNumType w:start="1"/>
          <w:cols w:space="0" w:num="1"/>
          <w:docGrid w:type="lines" w:linePitch="312" w:charSpace="0"/>
        </w:sectPr>
      </w:pPr>
      <w:r>
        <w:rPr>
          <w:rFonts w:hint="eastAsia" w:ascii="宋体" w:hAnsi="宋体" w:eastAsia="宋体" w:cs="宋体"/>
          <w:b/>
          <w:bCs/>
          <w:sz w:val="24"/>
          <w:szCs w:val="24"/>
        </w:rPr>
        <w:t>6.报价单</w:t>
      </w:r>
    </w:p>
    <w:p w14:paraId="209F3D45">
      <w:pPr>
        <w:pStyle w:val="4"/>
        <w:numPr>
          <w:ilvl w:val="0"/>
          <w:numId w:val="1"/>
        </w:numPr>
        <w:spacing w:line="540" w:lineRule="exact"/>
        <w:jc w:val="center"/>
        <w:rPr>
          <w:rFonts w:hint="eastAsia" w:ascii="宋体" w:hAnsi="宋体" w:eastAsia="宋体" w:cs="宋体"/>
        </w:rPr>
      </w:pPr>
      <w:r>
        <w:rPr>
          <w:rFonts w:hint="eastAsia" w:ascii="宋体" w:hAnsi="宋体" w:eastAsia="宋体" w:cs="宋体"/>
        </w:rPr>
        <w:t>报价须知</w:t>
      </w:r>
    </w:p>
    <w:p w14:paraId="17FE42C1">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1、本次报价范围:</w:t>
      </w:r>
      <w:bookmarkStart w:id="10" w:name="_Hlk158892007"/>
      <w:r>
        <w:rPr>
          <w:rFonts w:hint="eastAsia" w:ascii="宋体" w:hAnsi="宋体" w:eastAsia="宋体" w:cs="宋体"/>
          <w:sz w:val="24"/>
          <w:szCs w:val="24"/>
        </w:rPr>
        <w:t>杭州市城市轨道交通4号线三期工程土建施工SG4-3-4标段</w:t>
      </w:r>
      <w:bookmarkEnd w:id="10"/>
      <w:r>
        <w:rPr>
          <w:rFonts w:hint="eastAsia" w:ascii="宋体" w:hAnsi="宋体" w:eastAsia="宋体" w:cs="宋体"/>
          <w:sz w:val="24"/>
          <w:szCs w:val="24"/>
        </w:rPr>
        <w:t>万达中路站钢支撑施工专业分包，具体详见“6.报价单”，工程质量符合国家及行业标准要求；符合政府行政审批部门要求；符合发包人对设计质量的要求，达到合格标准，确保达到一次性验收合格的验收标准，且满足各项分项工程质量验收标准。</w:t>
      </w:r>
    </w:p>
    <w:p w14:paraId="1053B2EB">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2、施工地点:浙江省杭州市萧山区闻堰街道。</w:t>
      </w:r>
    </w:p>
    <w:p w14:paraId="281C9D44">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3、质保期:</w:t>
      </w:r>
      <w:r>
        <w:rPr>
          <w:rFonts w:hint="eastAsia" w:ascii="宋体" w:hAnsi="宋体" w:eastAsia="宋体" w:cs="宋体"/>
          <w:sz w:val="24"/>
          <w:szCs w:val="24"/>
          <w:lang w:eastAsia="zh-CN"/>
        </w:rPr>
        <w:t>一个月</w:t>
      </w:r>
      <w:r>
        <w:rPr>
          <w:rFonts w:hint="eastAsia" w:ascii="宋体" w:hAnsi="宋体" w:eastAsia="宋体" w:cs="宋体"/>
          <w:sz w:val="24"/>
          <w:szCs w:val="24"/>
        </w:rPr>
        <w:t>。</w:t>
      </w:r>
    </w:p>
    <w:p w14:paraId="39295491">
      <w:pPr>
        <w:pStyle w:val="13"/>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4、招标方式：</w:t>
      </w:r>
      <w:r>
        <w:rPr>
          <w:rFonts w:hint="eastAsia" w:ascii="宋体" w:hAnsi="宋体" w:eastAsia="宋体" w:cs="宋体"/>
          <w:b/>
          <w:bCs/>
          <w:sz w:val="24"/>
          <w:szCs w:val="24"/>
        </w:rPr>
        <w:t>邀请</w:t>
      </w:r>
      <w:r>
        <w:rPr>
          <w:rFonts w:hint="eastAsia" w:ascii="宋体" w:hAnsi="宋体" w:eastAsia="宋体" w:cs="宋体"/>
          <w:sz w:val="24"/>
          <w:szCs w:val="24"/>
        </w:rPr>
        <w:t>招标。</w:t>
      </w:r>
    </w:p>
    <w:p w14:paraId="05787CAC">
      <w:pPr>
        <w:pStyle w:val="38"/>
        <w:snapToGrid w:val="0"/>
        <w:spacing w:before="0"/>
        <w:ind w:firstLine="402"/>
        <w:rPr>
          <w:rFonts w:hint="eastAsia" w:ascii="宋体" w:hAnsi="宋体" w:eastAsia="宋体" w:cs="宋体"/>
          <w:sz w:val="24"/>
          <w:szCs w:val="24"/>
          <w:highlight w:val="none"/>
        </w:rPr>
      </w:pPr>
      <w:r>
        <w:rPr>
          <w:rFonts w:hint="eastAsia" w:ascii="宋体" w:hAnsi="宋体" w:eastAsia="宋体" w:cs="宋体"/>
          <w:sz w:val="24"/>
          <w:szCs w:val="24"/>
        </w:rPr>
        <w:t>5、</w:t>
      </w:r>
      <w:r>
        <w:rPr>
          <w:rFonts w:hint="eastAsia" w:ascii="宋体" w:hAnsi="宋体" w:eastAsia="宋体" w:cs="宋体"/>
          <w:sz w:val="24"/>
          <w:szCs w:val="24"/>
          <w:highlight w:val="none"/>
        </w:rPr>
        <w:t>工程款支付时间及支付比例:</w:t>
      </w:r>
      <w:bookmarkStart w:id="11" w:name="_Hlk158892790"/>
      <w:r>
        <w:rPr>
          <w:rFonts w:hint="eastAsia" w:ascii="宋体" w:hAnsi="宋体" w:eastAsia="宋体" w:cs="宋体"/>
          <w:sz w:val="24"/>
          <w:szCs w:val="24"/>
          <w:highlight w:val="none"/>
        </w:rPr>
        <w:t>建设单位工程款到位后支付至相应工程量价款的</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5%，乙方需开具税率为9%的增值税专用发票，在</w:t>
      </w:r>
      <w:r>
        <w:rPr>
          <w:rFonts w:hint="eastAsia" w:ascii="宋体" w:hAnsi="宋体" w:eastAsia="宋体" w:cs="宋体"/>
          <w:sz w:val="24"/>
          <w:szCs w:val="24"/>
          <w:highlight w:val="none"/>
          <w:lang w:eastAsia="zh-CN"/>
        </w:rPr>
        <w:t>分项验收合格、</w:t>
      </w:r>
      <w:r>
        <w:rPr>
          <w:rFonts w:hint="eastAsia" w:ascii="宋体" w:hAnsi="宋体" w:eastAsia="宋体" w:cs="宋体"/>
          <w:sz w:val="24"/>
          <w:szCs w:val="24"/>
          <w:highlight w:val="none"/>
        </w:rPr>
        <w:t>全部钢支撑及伺服系统拆除退场后且结算完成后付款到</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 xml:space="preserve">5%，余额 </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%为质保金，质保期满1个月内无息返还。</w:t>
      </w:r>
      <w:bookmarkEnd w:id="11"/>
    </w:p>
    <w:p w14:paraId="73E6B466">
      <w:pPr>
        <w:pStyle w:val="13"/>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6．履约保证金</w:t>
      </w:r>
    </w:p>
    <w:p w14:paraId="4560A4B3">
      <w:pPr>
        <w:pStyle w:val="13"/>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本次招</w:t>
      </w:r>
      <w:r>
        <w:rPr>
          <w:rFonts w:hint="eastAsia" w:ascii="宋体" w:hAnsi="宋体" w:eastAsia="宋体" w:cs="宋体"/>
          <w:kern w:val="2"/>
          <w:sz w:val="24"/>
          <w:szCs w:val="24"/>
          <w:lang w:val="en-US" w:eastAsia="zh-CN" w:bidi="ar-SA"/>
        </w:rPr>
        <w:t>标为确保工程发包人能够有效防止承包人在合同执行过程中违反合同规定或违约，并弥补给发包人造成的经济损失，保障合同的顺利执行，确保工程质量与进度符合合同要求</w:t>
      </w:r>
      <w:r>
        <w:rPr>
          <w:rFonts w:hint="eastAsia" w:ascii="宋体" w:hAnsi="宋体" w:cs="Arial"/>
          <w:b w:val="0"/>
          <w:bCs/>
          <w:highlight w:val="none"/>
          <w:lang w:eastAsia="zh-CN"/>
        </w:rPr>
        <w:t>，</w:t>
      </w:r>
      <w:r>
        <w:rPr>
          <w:rFonts w:hint="eastAsia" w:ascii="宋体" w:hAnsi="宋体" w:eastAsia="宋体" w:cs="宋体"/>
          <w:kern w:val="2"/>
          <w:sz w:val="24"/>
          <w:szCs w:val="24"/>
          <w:lang w:val="en-US" w:eastAsia="zh-CN" w:bidi="ar-SA"/>
        </w:rPr>
        <w:t>设定履约保证金，履约保证金比例为中标合同金额的5%。</w:t>
      </w:r>
    </w:p>
    <w:p w14:paraId="1118AE35">
      <w:pPr>
        <w:adjustRightInd w:val="0"/>
        <w:snapToGri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7、投标人资格要求</w:t>
      </w:r>
    </w:p>
    <w:p w14:paraId="7ADFEBA9">
      <w:pPr>
        <w:adjustRightInd w:val="0"/>
        <w:snapToGrid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7.1、通用资质要求</w:t>
      </w:r>
    </w:p>
    <w:p w14:paraId="7B60BABE">
      <w:pPr>
        <w:adjustRightInd w:val="0"/>
        <w:snapToGrid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（1）企业法人营业执照中注明的经营范围具有本次招标内容且在有效期内的；</w:t>
      </w:r>
    </w:p>
    <w:p w14:paraId="48E90348">
      <w:pPr>
        <w:adjustRightInd w:val="0"/>
        <w:snapToGrid w:val="0"/>
        <w:spacing w:line="360" w:lineRule="auto"/>
        <w:ind w:firstLine="480" w:firstLineChars="200"/>
        <w:jc w:val="left"/>
        <w:rPr>
          <w:rFonts w:hint="eastAsia" w:ascii="宋体" w:hAnsi="宋体" w:eastAsia="宋体" w:cs="宋体"/>
          <w:sz w:val="21"/>
          <w:szCs w:val="21"/>
          <w:lang w:val="en-US" w:eastAsia="zh-CN"/>
        </w:rPr>
      </w:pPr>
      <w:r>
        <w:rPr>
          <w:rFonts w:hint="eastAsia" w:ascii="宋体" w:hAnsi="宋体" w:eastAsia="宋体" w:cs="宋体"/>
          <w:sz w:val="24"/>
          <w:szCs w:val="24"/>
          <w:lang w:val="en-US" w:eastAsia="zh-CN"/>
        </w:rPr>
        <w:t>（2）投标截止之日至前三年内</w:t>
      </w:r>
      <w:r>
        <w:rPr>
          <w:rFonts w:hint="eastAsia" w:ascii="宋体" w:hAnsi="宋体" w:eastAsia="宋体" w:cs="宋体"/>
          <w:sz w:val="21"/>
          <w:szCs w:val="21"/>
          <w:lang w:val="en-US" w:eastAsia="zh-CN"/>
        </w:rPr>
        <w:t>，在“信用中国网” (WWW.creditchina.gov.cn)被列入失信被执行人、重大税收违法当事人名单、政府采购严重违法失信行为记录名单的投标人，资格审查时不予以通过。</w:t>
      </w:r>
    </w:p>
    <w:p w14:paraId="2E2FCF87">
      <w:pPr>
        <w:adjustRightInd w:val="0"/>
        <w:snapToGrid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（3）投标截止前，在“中国政府采购网”（www.ccgp.gov.cn)被列入政府采购严重违法失信行为记录名单中的投标人且在处罚有效期内的投标人，资格审查时不予以通过。</w:t>
      </w:r>
    </w:p>
    <w:p w14:paraId="7B3936DF">
      <w:pPr>
        <w:adjustRightInd w:val="0"/>
        <w:snapToGrid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（4）投标截止前，在“浙江政府采购网”（www.zjzfcg.gov.cn）“曝光台”中被曝光且在处罚有效期内的投标人，资格审查时不予以通过。</w:t>
      </w:r>
    </w:p>
    <w:p w14:paraId="5CFAF821">
      <w:pPr>
        <w:adjustRightInd w:val="0"/>
        <w:snapToGrid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（5）法定代表人或单位负责人为同一人或者存在控股、管理关系的不同单位，不得参加同一招标项目。</w:t>
      </w:r>
    </w:p>
    <w:p w14:paraId="230DF237">
      <w:pPr>
        <w:adjustRightInd w:val="0"/>
        <w:snapToGrid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（6）本项目不接受联合体投标，不允许转包和分包。</w:t>
      </w:r>
    </w:p>
    <w:p w14:paraId="6911F4DB">
      <w:pPr>
        <w:adjustRightInd w:val="0"/>
        <w:snapToGrid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7.2、专用资质要求</w:t>
      </w:r>
    </w:p>
    <w:p w14:paraId="70EB5D55">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eastAsia="宋体" w:cs="宋体"/>
          <w:sz w:val="24"/>
          <w:szCs w:val="24"/>
        </w:rPr>
        <w:t>（1）提供有效的营业执照副本（复印件），经营范围应包括本</w:t>
      </w:r>
      <w:r>
        <w:rPr>
          <w:rFonts w:hint="eastAsia" w:ascii="宋体" w:hAnsi="宋体" w:cs="宋体"/>
          <w:kern w:val="0"/>
          <w:sz w:val="24"/>
        </w:rPr>
        <w:t>次招标的标的物或其他规定的特殊许可证</w:t>
      </w:r>
      <w:r>
        <w:rPr>
          <w:rFonts w:hint="eastAsia" w:hAnsi="宋体" w:cs="Arial"/>
          <w:b/>
          <w:bCs/>
          <w:sz w:val="24"/>
          <w:szCs w:val="24"/>
          <w:u w:val="single"/>
        </w:rPr>
        <w:t xml:space="preserve"> </w:t>
      </w:r>
      <w:r>
        <w:rPr>
          <w:rFonts w:hint="eastAsia"/>
          <w:b/>
          <w:bCs/>
          <w:highlight w:val="none"/>
          <w:u w:val="single"/>
          <w:lang w:eastAsia="zh-CN"/>
        </w:rPr>
        <w:t>钢结构</w:t>
      </w:r>
      <w:r>
        <w:rPr>
          <w:rFonts w:hint="eastAsia"/>
          <w:b/>
          <w:bCs/>
          <w:highlight w:val="none"/>
          <w:u w:val="single"/>
        </w:rPr>
        <w:t>工程专业承包资质</w:t>
      </w:r>
      <w:r>
        <w:rPr>
          <w:rFonts w:hint="eastAsia"/>
          <w:b/>
          <w:bCs/>
          <w:highlight w:val="none"/>
          <w:u w:val="single"/>
          <w:lang w:eastAsia="zh-CN"/>
        </w:rPr>
        <w:t>叁级及以上</w:t>
      </w:r>
      <w:r>
        <w:rPr>
          <w:rFonts w:hint="eastAsia"/>
          <w:highlight w:val="none"/>
          <w:u w:val="single"/>
          <w:lang w:val="en-US" w:eastAsia="zh-CN"/>
        </w:rPr>
        <w:t xml:space="preserve"> 、</w:t>
      </w:r>
      <w:r>
        <w:rPr>
          <w:rFonts w:hint="eastAsia"/>
          <w:b/>
          <w:bCs/>
          <w:highlight w:val="none"/>
          <w:u w:val="single"/>
          <w:lang w:val="en-US" w:eastAsia="zh-CN"/>
        </w:rPr>
        <w:t xml:space="preserve"> </w:t>
      </w:r>
      <w:r>
        <w:rPr>
          <w:rFonts w:hint="eastAsia"/>
          <w:b/>
          <w:bCs/>
          <w:highlight w:val="none"/>
          <w:u w:val="single"/>
          <w:lang w:eastAsia="zh-CN"/>
        </w:rPr>
        <w:t>建设主管部门发的有效期内的安全生产许可证</w:t>
      </w:r>
      <w:r>
        <w:rPr>
          <w:rFonts w:hAnsi="宋体" w:cs="Arial"/>
          <w:b/>
          <w:bCs/>
          <w:sz w:val="24"/>
          <w:szCs w:val="24"/>
          <w:u w:val="single"/>
        </w:rPr>
        <w:t xml:space="preserve"> </w:t>
      </w:r>
      <w:r>
        <w:rPr>
          <w:rFonts w:hAnsi="宋体" w:cs="Arial"/>
          <w:sz w:val="24"/>
          <w:szCs w:val="24"/>
        </w:rPr>
        <w:t xml:space="preserve"> </w:t>
      </w:r>
      <w:r>
        <w:rPr>
          <w:rFonts w:hint="eastAsia" w:ascii="宋体" w:hAnsi="宋体" w:cs="宋体"/>
          <w:kern w:val="0"/>
          <w:sz w:val="24"/>
        </w:rPr>
        <w:t>等等。</w:t>
      </w:r>
    </w:p>
    <w:p w14:paraId="368DAA80">
      <w:pPr>
        <w:snapToGrid w:val="0"/>
        <w:spacing w:line="440" w:lineRule="exact"/>
        <w:ind w:firstLine="480" w:firstLineChars="200"/>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）投标人自20</w:t>
      </w:r>
      <w:r>
        <w:rPr>
          <w:rFonts w:hint="eastAsia" w:ascii="宋体" w:hAnsi="宋体" w:cs="宋体"/>
          <w:kern w:val="0"/>
          <w:sz w:val="24"/>
          <w:lang w:val="en-US" w:eastAsia="zh-CN"/>
        </w:rPr>
        <w:t>19</w:t>
      </w:r>
      <w:r>
        <w:rPr>
          <w:rFonts w:hint="eastAsia" w:ascii="宋体" w:hAnsi="宋体" w:cs="宋体"/>
          <w:kern w:val="0"/>
          <w:sz w:val="24"/>
        </w:rPr>
        <w:t>年1月1日以来具备与本次招标项目相关的业绩（提供相关证明材料：合同复印件）。</w:t>
      </w:r>
    </w:p>
    <w:p w14:paraId="577C2E40">
      <w:pPr>
        <w:pStyle w:val="2"/>
        <w:rPr>
          <w:rFonts w:hint="eastAsia"/>
        </w:rPr>
      </w:pPr>
    </w:p>
    <w:p w14:paraId="4606BF2F">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、资格预审:报价单位需提供施工方案和营业执照、资质证书、安全生产许可证、开户许可证等加盖公章的证照。</w:t>
      </w:r>
    </w:p>
    <w:p w14:paraId="7E041828">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投标人须到项目部进行资格预审，并充分了解相关要求，编制详细的可行性施工技术方案，施工方案是询标的关键方面。</w:t>
      </w:r>
    </w:p>
    <w:p w14:paraId="7E1FAE90">
      <w:pPr>
        <w:widowControl/>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lang w:val="en-US" w:eastAsia="zh-CN"/>
        </w:rPr>
        <w:t>9</w:t>
      </w:r>
      <w:r>
        <w:rPr>
          <w:rFonts w:hint="eastAsia" w:ascii="宋体" w:hAnsi="宋体" w:eastAsia="宋体" w:cs="宋体"/>
          <w:sz w:val="24"/>
          <w:szCs w:val="24"/>
        </w:rPr>
        <w:t>、凡有意参加投标者，请于</w:t>
      </w:r>
      <w:r>
        <w:rPr>
          <w:rFonts w:hint="eastAsia" w:ascii="宋体" w:hAnsi="宋体" w:eastAsia="宋体" w:cs="宋体"/>
          <w:sz w:val="24"/>
          <w:szCs w:val="24"/>
          <w:highlight w:val="none"/>
        </w:rPr>
        <w:t>2024年</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日至2024年</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31</w:t>
      </w:r>
      <w:r>
        <w:rPr>
          <w:rFonts w:hint="eastAsia" w:ascii="宋体" w:hAnsi="宋体" w:eastAsia="宋体" w:cs="宋体"/>
          <w:sz w:val="24"/>
          <w:szCs w:val="24"/>
          <w:highlight w:val="none"/>
        </w:rPr>
        <w:t>日，通过浙江省隧道工程集团有限公司官网http://www.zj-tunnel.com招标信息栏自行获取。</w:t>
      </w:r>
    </w:p>
    <w:p w14:paraId="69A3D717">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、投标文件一正七副，于2024年</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31</w:t>
      </w:r>
      <w:r>
        <w:rPr>
          <w:rFonts w:hint="eastAsia" w:ascii="宋体" w:hAnsi="宋体" w:eastAsia="宋体" w:cs="宋体"/>
          <w:sz w:val="24"/>
          <w:szCs w:val="24"/>
          <w:highlight w:val="none"/>
        </w:rPr>
        <w:t>日1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w:t>
      </w:r>
      <w:bookmarkStart w:id="42" w:name="_GoBack"/>
      <w:bookmarkEnd w:id="42"/>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前</w:t>
      </w:r>
      <w:r>
        <w:rPr>
          <w:rFonts w:hint="eastAsia" w:ascii="宋体" w:hAnsi="宋体" w:eastAsia="宋体" w:cs="宋体"/>
          <w:sz w:val="24"/>
          <w:szCs w:val="24"/>
        </w:rPr>
        <w:t>送至浙江省杭州市西湖区广业街599号浙江省隧道工程集团有限公司608室</w:t>
      </w:r>
    </w:p>
    <w:p w14:paraId="5F55717F">
      <w:pPr>
        <w:widowControl/>
        <w:adjustRightInd w:val="0"/>
        <w:snapToGri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、定标方法:</w:t>
      </w:r>
      <w:r>
        <w:rPr>
          <w:rFonts w:hint="eastAsia" w:ascii="宋体" w:hAnsi="宋体" w:eastAsia="宋体" w:cs="宋体"/>
          <w:sz w:val="24"/>
          <w:szCs w:val="24"/>
          <w:highlight w:val="none"/>
          <w:lang w:val="en-US" w:eastAsia="zh-CN"/>
        </w:rPr>
        <w:t>定标采用综合评分法，评分分三个方面：</w:t>
      </w:r>
    </w:p>
    <w:p w14:paraId="6F719C68">
      <w:pPr>
        <w:widowControl/>
        <w:adjustRightInd w:val="0"/>
        <w:snapToGri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（1）价格评分；</w:t>
      </w:r>
    </w:p>
    <w:p w14:paraId="0BB808A1">
      <w:pPr>
        <w:widowControl/>
        <w:adjustRightInd w:val="0"/>
        <w:snapToGri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（2）技术方案评分；</w:t>
      </w:r>
    </w:p>
    <w:p w14:paraId="51D52693">
      <w:pPr>
        <w:widowControl/>
        <w:adjustRightInd w:val="0"/>
        <w:snapToGrid w:val="0"/>
        <w:spacing w:line="360" w:lineRule="auto"/>
        <w:ind w:firstLine="480" w:firstLineChars="20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（3）资信业绩评分；</w:t>
      </w:r>
    </w:p>
    <w:p w14:paraId="22A8CFB6">
      <w:pPr>
        <w:pStyle w:val="13"/>
        <w:ind w:firstLine="402" w:firstLineChars="200"/>
        <w:rPr>
          <w:rFonts w:hint="eastAsia" w:ascii="宋体" w:hAnsi="宋体" w:cs="Arial" w:eastAsiaTheme="minorEastAsia"/>
          <w:b/>
          <w:bCs/>
          <w:kern w:val="2"/>
          <w:sz w:val="20"/>
          <w:szCs w:val="20"/>
          <w:highlight w:val="none"/>
          <w:lang w:val="en-US" w:eastAsia="zh-CN" w:bidi="ar-SA"/>
        </w:rPr>
      </w:pPr>
      <w:r>
        <w:rPr>
          <w:rFonts w:hint="eastAsia" w:ascii="宋体" w:hAnsi="宋体" w:cs="Arial" w:eastAsiaTheme="minorEastAsia"/>
          <w:b/>
          <w:bCs/>
          <w:kern w:val="2"/>
          <w:sz w:val="20"/>
          <w:szCs w:val="20"/>
          <w:highlight w:val="none"/>
          <w:lang w:val="en-US" w:eastAsia="zh-CN" w:bidi="ar-SA"/>
        </w:rPr>
        <w:t>满分100分，其中</w:t>
      </w:r>
      <w:r>
        <w:rPr>
          <w:rFonts w:hint="eastAsia" w:ascii="宋体" w:hAnsi="宋体" w:cs="Arial"/>
          <w:b/>
          <w:bCs/>
          <w:kern w:val="2"/>
          <w:sz w:val="20"/>
          <w:szCs w:val="20"/>
          <w:highlight w:val="none"/>
          <w:lang w:val="en-US" w:eastAsia="zh-CN" w:bidi="ar-SA"/>
        </w:rPr>
        <w:t>价格60</w:t>
      </w:r>
      <w:r>
        <w:rPr>
          <w:rFonts w:hint="eastAsia" w:ascii="宋体" w:hAnsi="宋体" w:cs="Arial" w:eastAsiaTheme="minorEastAsia"/>
          <w:b/>
          <w:bCs/>
          <w:kern w:val="2"/>
          <w:sz w:val="20"/>
          <w:szCs w:val="20"/>
          <w:highlight w:val="none"/>
          <w:lang w:val="en-US" w:eastAsia="zh-CN" w:bidi="ar-SA"/>
        </w:rPr>
        <w:t>分，技术</w:t>
      </w:r>
      <w:r>
        <w:rPr>
          <w:rFonts w:hint="eastAsia" w:ascii="宋体" w:hAnsi="宋体" w:cs="Arial"/>
          <w:b/>
          <w:bCs/>
          <w:kern w:val="2"/>
          <w:sz w:val="20"/>
          <w:szCs w:val="20"/>
          <w:highlight w:val="none"/>
          <w:lang w:val="en-US" w:eastAsia="zh-CN" w:bidi="ar-SA"/>
        </w:rPr>
        <w:t>方案20</w:t>
      </w:r>
      <w:r>
        <w:rPr>
          <w:rFonts w:hint="eastAsia" w:ascii="宋体" w:hAnsi="宋体" w:cs="Arial" w:eastAsiaTheme="minorEastAsia"/>
          <w:b/>
          <w:bCs/>
          <w:kern w:val="2"/>
          <w:sz w:val="20"/>
          <w:szCs w:val="20"/>
          <w:highlight w:val="none"/>
          <w:lang w:val="en-US" w:eastAsia="zh-CN" w:bidi="ar-SA"/>
        </w:rPr>
        <w:t>分</w:t>
      </w:r>
      <w:r>
        <w:rPr>
          <w:rFonts w:hint="eastAsia" w:ascii="宋体" w:hAnsi="宋体" w:cs="Arial"/>
          <w:b/>
          <w:bCs/>
          <w:kern w:val="2"/>
          <w:sz w:val="20"/>
          <w:szCs w:val="20"/>
          <w:highlight w:val="none"/>
          <w:lang w:val="en-US" w:eastAsia="zh-CN" w:bidi="ar-SA"/>
        </w:rPr>
        <w:t>，</w:t>
      </w:r>
      <w:r>
        <w:rPr>
          <w:rFonts w:hint="eastAsia" w:ascii="宋体" w:hAnsi="宋体" w:cs="Arial" w:eastAsiaTheme="minorEastAsia"/>
          <w:b/>
          <w:bCs/>
          <w:kern w:val="2"/>
          <w:sz w:val="20"/>
          <w:szCs w:val="20"/>
          <w:highlight w:val="none"/>
          <w:lang w:val="en-US" w:eastAsia="zh-CN" w:bidi="ar-SA"/>
        </w:rPr>
        <w:t>资</w:t>
      </w:r>
      <w:r>
        <w:rPr>
          <w:rFonts w:hint="eastAsia" w:ascii="宋体" w:hAnsi="宋体" w:cs="Arial"/>
          <w:b/>
          <w:bCs/>
          <w:kern w:val="2"/>
          <w:sz w:val="20"/>
          <w:szCs w:val="20"/>
          <w:highlight w:val="none"/>
          <w:lang w:val="en-US" w:eastAsia="zh-CN" w:bidi="ar-SA"/>
        </w:rPr>
        <w:t>信业绩20</w:t>
      </w:r>
      <w:r>
        <w:rPr>
          <w:rFonts w:hint="eastAsia" w:ascii="宋体" w:hAnsi="宋体" w:cs="Arial" w:eastAsiaTheme="minorEastAsia"/>
          <w:b/>
          <w:bCs/>
          <w:kern w:val="2"/>
          <w:sz w:val="20"/>
          <w:szCs w:val="20"/>
          <w:highlight w:val="none"/>
          <w:lang w:val="en-US" w:eastAsia="zh-CN" w:bidi="ar-SA"/>
        </w:rPr>
        <w:t>分。按照百分制打分，得分最高和次高的投标人为中标候选人。经评审综合评分最高投标单位为中标人。</w:t>
      </w:r>
    </w:p>
    <w:tbl>
      <w:tblPr>
        <w:tblStyle w:val="16"/>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694"/>
        <w:gridCol w:w="6292"/>
      </w:tblGrid>
      <w:tr w14:paraId="3BD3C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blHeader/>
          <w:jc w:val="center"/>
        </w:trPr>
        <w:tc>
          <w:tcPr>
            <w:tcW w:w="798" w:type="dxa"/>
            <w:noWrap w:val="0"/>
            <w:vAlign w:val="center"/>
          </w:tcPr>
          <w:p w14:paraId="01B082F8">
            <w:pPr>
              <w:spacing w:line="240" w:lineRule="auto"/>
              <w:ind w:firstLine="0"/>
              <w:jc w:val="center"/>
              <w:rPr>
                <w:rFonts w:hint="eastAsia" w:ascii="宋体" w:hAnsi="宋体" w:cs="宋体"/>
                <w:b/>
                <w:highlight w:val="none"/>
              </w:rPr>
            </w:pPr>
            <w:r>
              <w:rPr>
                <w:rFonts w:hint="eastAsia" w:ascii="宋体" w:hAnsi="宋体" w:cs="宋体"/>
                <w:b/>
                <w:bCs/>
                <w:highlight w:val="none"/>
              </w:rPr>
              <w:t>序号</w:t>
            </w:r>
          </w:p>
        </w:tc>
        <w:tc>
          <w:tcPr>
            <w:tcW w:w="1694" w:type="dxa"/>
            <w:noWrap w:val="0"/>
            <w:vAlign w:val="center"/>
          </w:tcPr>
          <w:p w14:paraId="212F4DDB">
            <w:pPr>
              <w:widowControl/>
              <w:spacing w:line="240" w:lineRule="auto"/>
              <w:jc w:val="center"/>
              <w:rPr>
                <w:rFonts w:hint="eastAsia" w:ascii="宋体" w:hAnsi="宋体" w:cs="宋体"/>
                <w:b/>
                <w:highlight w:val="none"/>
              </w:rPr>
            </w:pPr>
            <w:r>
              <w:rPr>
                <w:rFonts w:hint="eastAsia" w:ascii="宋体" w:hAnsi="宋体" w:cs="宋体"/>
                <w:b/>
                <w:bCs/>
                <w:highlight w:val="none"/>
              </w:rPr>
              <w:t>评审因素</w:t>
            </w:r>
          </w:p>
        </w:tc>
        <w:tc>
          <w:tcPr>
            <w:tcW w:w="6292" w:type="dxa"/>
            <w:tcBorders>
              <w:bottom w:val="single" w:color="auto" w:sz="4" w:space="0"/>
            </w:tcBorders>
            <w:noWrap w:val="0"/>
            <w:vAlign w:val="center"/>
          </w:tcPr>
          <w:p w14:paraId="4EFA8727">
            <w:pPr>
              <w:spacing w:line="240" w:lineRule="auto"/>
              <w:jc w:val="center"/>
              <w:rPr>
                <w:rFonts w:hint="eastAsia" w:ascii="宋体" w:hAnsi="宋体" w:cs="宋体"/>
                <w:b/>
                <w:highlight w:val="none"/>
              </w:rPr>
            </w:pPr>
            <w:r>
              <w:rPr>
                <w:rFonts w:hint="eastAsia" w:ascii="宋体" w:hAnsi="宋体" w:cs="宋体"/>
                <w:b/>
                <w:bCs/>
                <w:highlight w:val="none"/>
              </w:rPr>
              <w:t>评审标准（满分100分）</w:t>
            </w:r>
          </w:p>
        </w:tc>
      </w:tr>
      <w:tr w14:paraId="61E04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798" w:type="dxa"/>
            <w:noWrap w:val="0"/>
            <w:vAlign w:val="center"/>
          </w:tcPr>
          <w:p w14:paraId="6C7A5CF4">
            <w:pPr>
              <w:spacing w:line="240" w:lineRule="auto"/>
              <w:ind w:firstLine="0"/>
              <w:jc w:val="center"/>
              <w:rPr>
                <w:rFonts w:hint="eastAsia" w:ascii="宋体" w:hAnsi="宋体" w:cs="宋体"/>
                <w:highlight w:val="none"/>
              </w:rPr>
            </w:pPr>
            <w:r>
              <w:rPr>
                <w:rFonts w:hint="eastAsia" w:ascii="宋体" w:hAnsi="宋体" w:cs="宋体"/>
                <w:highlight w:val="none"/>
              </w:rPr>
              <w:t>1</w:t>
            </w:r>
          </w:p>
        </w:tc>
        <w:tc>
          <w:tcPr>
            <w:tcW w:w="1694" w:type="dxa"/>
            <w:noWrap w:val="0"/>
            <w:vAlign w:val="center"/>
          </w:tcPr>
          <w:p w14:paraId="6F07A1EF">
            <w:pPr>
              <w:spacing w:line="240" w:lineRule="auto"/>
              <w:ind w:firstLine="0"/>
              <w:jc w:val="center"/>
              <w:rPr>
                <w:rFonts w:hint="eastAsia" w:ascii="宋体" w:hAnsi="宋体" w:cs="宋体"/>
                <w:highlight w:val="none"/>
                <w:lang w:eastAsia="zh-CN"/>
              </w:rPr>
            </w:pPr>
            <w:r>
              <w:rPr>
                <w:rFonts w:hint="eastAsia" w:ascii="宋体" w:hAnsi="宋体" w:cs="宋体"/>
                <w:highlight w:val="none"/>
                <w:lang w:eastAsia="zh-CN"/>
              </w:rPr>
              <w:t>价格</w:t>
            </w:r>
          </w:p>
          <w:p w14:paraId="4D1947D3">
            <w:pPr>
              <w:spacing w:line="240" w:lineRule="auto"/>
              <w:ind w:firstLine="0"/>
              <w:jc w:val="center"/>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60</w:t>
            </w:r>
            <w:r>
              <w:rPr>
                <w:rFonts w:hint="eastAsia" w:ascii="宋体" w:hAnsi="宋体" w:cs="宋体"/>
                <w:highlight w:val="none"/>
              </w:rPr>
              <w:t>分）</w:t>
            </w:r>
          </w:p>
        </w:tc>
        <w:tc>
          <w:tcPr>
            <w:tcW w:w="6292" w:type="dxa"/>
            <w:tcBorders>
              <w:bottom w:val="single" w:color="auto" w:sz="4" w:space="0"/>
            </w:tcBorders>
            <w:noWrap w:val="0"/>
            <w:vAlign w:val="center"/>
          </w:tcPr>
          <w:p w14:paraId="07074315">
            <w:pPr>
              <w:spacing w:line="240" w:lineRule="auto"/>
              <w:ind w:firstLine="0"/>
              <w:rPr>
                <w:rFonts w:hint="eastAsia" w:ascii="宋体" w:hAnsi="宋体" w:cs="宋体"/>
                <w:highlight w:val="none"/>
              </w:rPr>
            </w:pPr>
            <w:r>
              <w:rPr>
                <w:rFonts w:hint="eastAsia" w:ascii="宋体" w:hAnsi="宋体" w:cs="宋体"/>
                <w:highlight w:val="none"/>
              </w:rPr>
              <w:t>（1）基准价=各有效投标中的最低价。即有效投标中的最低价得满分，有效报价高于基准价的，每高1%(不足1%按 1%计算) 扣1.5分，减完为止。</w:t>
            </w:r>
          </w:p>
          <w:p w14:paraId="03FB2161">
            <w:pPr>
              <w:spacing w:line="240" w:lineRule="auto"/>
              <w:ind w:firstLine="0"/>
              <w:rPr>
                <w:rFonts w:ascii="宋体" w:hAnsi="宋体" w:cs="宋体"/>
                <w:highlight w:val="none"/>
              </w:rPr>
            </w:pPr>
            <w:r>
              <w:rPr>
                <w:rFonts w:hint="eastAsia" w:ascii="宋体" w:hAnsi="宋体" w:cs="宋体"/>
                <w:highlight w:val="none"/>
              </w:rPr>
              <w:t>（2）投标报价偏差率计算公式：偏差率=丨投标人报价-评标基准价丨/评标基准价×100%。保留两位小数。</w:t>
            </w:r>
          </w:p>
        </w:tc>
      </w:tr>
      <w:tr w14:paraId="340B2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6" w:hRule="atLeast"/>
          <w:jc w:val="center"/>
        </w:trPr>
        <w:tc>
          <w:tcPr>
            <w:tcW w:w="798" w:type="dxa"/>
            <w:noWrap w:val="0"/>
            <w:vAlign w:val="center"/>
          </w:tcPr>
          <w:p w14:paraId="56FAB2E7">
            <w:pPr>
              <w:spacing w:line="240" w:lineRule="auto"/>
              <w:ind w:firstLine="0"/>
              <w:jc w:val="center"/>
              <w:rPr>
                <w:rFonts w:hint="eastAsia" w:ascii="宋体" w:hAnsi="宋体" w:cs="宋体"/>
                <w:highlight w:val="none"/>
              </w:rPr>
            </w:pPr>
            <w:r>
              <w:rPr>
                <w:rFonts w:hint="eastAsia" w:ascii="宋体" w:hAnsi="宋体" w:cs="宋体"/>
                <w:highlight w:val="none"/>
              </w:rPr>
              <w:t>2</w:t>
            </w:r>
          </w:p>
        </w:tc>
        <w:tc>
          <w:tcPr>
            <w:tcW w:w="1694" w:type="dxa"/>
            <w:noWrap w:val="0"/>
            <w:vAlign w:val="center"/>
          </w:tcPr>
          <w:p w14:paraId="38410DCD">
            <w:pPr>
              <w:spacing w:line="240" w:lineRule="auto"/>
              <w:ind w:firstLine="0"/>
              <w:jc w:val="center"/>
              <w:rPr>
                <w:rFonts w:hint="eastAsia" w:ascii="宋体" w:hAnsi="宋体" w:cs="宋体"/>
                <w:highlight w:val="none"/>
                <w:lang w:eastAsia="zh-CN"/>
              </w:rPr>
            </w:pPr>
            <w:r>
              <w:rPr>
                <w:rFonts w:hint="eastAsia" w:ascii="宋体" w:hAnsi="宋体" w:cs="宋体"/>
                <w:highlight w:val="none"/>
                <w:lang w:eastAsia="zh-CN"/>
              </w:rPr>
              <w:t>资信业绩</w:t>
            </w:r>
          </w:p>
          <w:p w14:paraId="008F2626">
            <w:pPr>
              <w:spacing w:line="240" w:lineRule="auto"/>
              <w:ind w:firstLine="0"/>
              <w:jc w:val="center"/>
              <w:rPr>
                <w:highlight w:val="none"/>
              </w:rPr>
            </w:pPr>
            <w:r>
              <w:rPr>
                <w:rFonts w:hint="eastAsia" w:ascii="宋体" w:hAnsi="宋体" w:cs="宋体"/>
                <w:highlight w:val="none"/>
              </w:rPr>
              <w:t>（</w:t>
            </w:r>
            <w:r>
              <w:rPr>
                <w:rFonts w:hint="eastAsia" w:ascii="宋体" w:hAnsi="宋体" w:cs="宋体"/>
                <w:highlight w:val="none"/>
                <w:lang w:val="en-US" w:eastAsia="zh-CN"/>
              </w:rPr>
              <w:t>20</w:t>
            </w:r>
            <w:r>
              <w:rPr>
                <w:rFonts w:hint="eastAsia" w:ascii="宋体" w:hAnsi="宋体" w:cs="宋体"/>
                <w:highlight w:val="none"/>
              </w:rPr>
              <w:t>分）</w:t>
            </w:r>
          </w:p>
        </w:tc>
        <w:tc>
          <w:tcPr>
            <w:tcW w:w="6292" w:type="dxa"/>
            <w:tcBorders>
              <w:top w:val="single" w:color="auto" w:sz="4" w:space="0"/>
            </w:tcBorders>
            <w:noWrap w:val="0"/>
            <w:vAlign w:val="center"/>
          </w:tcPr>
          <w:p w14:paraId="0894EC56">
            <w:pPr>
              <w:spacing w:line="240" w:lineRule="auto"/>
              <w:ind w:firstLine="0"/>
              <w:rPr>
                <w:rFonts w:hint="eastAsia" w:ascii="宋体" w:hAnsi="宋体" w:cs="宋体"/>
                <w:highlight w:val="none"/>
              </w:rPr>
            </w:pPr>
            <w:r>
              <w:rPr>
                <w:rFonts w:hint="eastAsia" w:ascii="宋体" w:hAnsi="宋体" w:cs="宋体"/>
                <w:highlight w:val="none"/>
                <w:lang w:eastAsia="zh-CN"/>
              </w:rPr>
              <w:t>（</w:t>
            </w:r>
            <w:r>
              <w:rPr>
                <w:rFonts w:hint="eastAsia" w:ascii="宋体" w:hAnsi="宋体" w:cs="宋体"/>
                <w:highlight w:val="none"/>
                <w:lang w:val="en-US" w:eastAsia="zh-CN"/>
              </w:rPr>
              <w:t>1</w:t>
            </w:r>
            <w:r>
              <w:rPr>
                <w:rFonts w:hint="eastAsia" w:ascii="宋体" w:hAnsi="宋体" w:cs="宋体"/>
                <w:highlight w:val="none"/>
                <w:lang w:eastAsia="zh-CN"/>
              </w:rPr>
              <w:t>）近五年</w:t>
            </w:r>
            <w:r>
              <w:rPr>
                <w:rFonts w:hint="eastAsia" w:ascii="宋体" w:hAnsi="宋体" w:cs="宋体"/>
                <w:highlight w:val="none"/>
              </w:rPr>
              <w:t>类似业绩每个得</w:t>
            </w:r>
            <w:r>
              <w:rPr>
                <w:rFonts w:hint="eastAsia" w:ascii="宋体" w:hAnsi="宋体" w:cs="宋体"/>
                <w:highlight w:val="none"/>
                <w:lang w:val="en-US" w:eastAsia="zh-CN"/>
              </w:rPr>
              <w:t>3</w:t>
            </w:r>
            <w:r>
              <w:rPr>
                <w:rFonts w:hint="eastAsia" w:ascii="宋体" w:hAnsi="宋体" w:cs="宋体"/>
                <w:highlight w:val="none"/>
              </w:rPr>
              <w:t>分，本项最多得</w:t>
            </w:r>
            <w:r>
              <w:rPr>
                <w:rFonts w:hint="eastAsia" w:ascii="宋体" w:hAnsi="宋体" w:cs="宋体"/>
                <w:highlight w:val="none"/>
                <w:lang w:val="en-US" w:eastAsia="zh-CN"/>
              </w:rPr>
              <w:t>15</w:t>
            </w:r>
            <w:r>
              <w:rPr>
                <w:rFonts w:hint="eastAsia" w:ascii="宋体" w:hAnsi="宋体" w:cs="宋体"/>
                <w:highlight w:val="none"/>
              </w:rPr>
              <w:t>分。</w:t>
            </w:r>
          </w:p>
          <w:p w14:paraId="2CAEB58B">
            <w:pPr>
              <w:spacing w:line="240" w:lineRule="auto"/>
              <w:ind w:firstLine="0"/>
              <w:rPr>
                <w:rFonts w:hint="eastAsia" w:ascii="宋体" w:hAnsi="宋体" w:cs="宋体"/>
                <w:highlight w:val="none"/>
              </w:rPr>
            </w:pPr>
            <w:r>
              <w:rPr>
                <w:rFonts w:hint="eastAsia" w:ascii="宋体" w:hAnsi="宋体" w:cs="宋体"/>
                <w:highlight w:val="none"/>
              </w:rPr>
              <w:t>注：①类似业绩是指：</w:t>
            </w:r>
            <w:r>
              <w:rPr>
                <w:rFonts w:hint="eastAsia" w:ascii="宋体" w:hAnsi="宋体" w:cs="宋体"/>
                <w:highlight w:val="none"/>
                <w:lang w:eastAsia="zh-CN"/>
              </w:rPr>
              <w:t>钢结构工程</w:t>
            </w:r>
            <w:r>
              <w:rPr>
                <w:rFonts w:hint="eastAsia" w:ascii="宋体" w:hAnsi="宋体" w:cs="宋体"/>
                <w:highlight w:val="none"/>
              </w:rPr>
              <w:t>相关技术服务业绩，提供合同复印件；②以上材料须加盖投标人公章；③未按要求提供证明材料的业绩不予认可。④纳入评分的业绩包含资格条件中要求的业绩。</w:t>
            </w:r>
          </w:p>
          <w:p w14:paraId="06008FBC">
            <w:pPr>
              <w:spacing w:line="240" w:lineRule="auto"/>
              <w:ind w:firstLine="0"/>
              <w:rPr>
                <w:rFonts w:hint="eastAsia" w:eastAsia="宋体"/>
                <w:highlight w:val="none"/>
                <w:lang w:eastAsia="zh-CN"/>
              </w:rPr>
            </w:pPr>
            <w:r>
              <w:rPr>
                <w:rFonts w:hint="eastAsia" w:ascii="宋体" w:hAnsi="宋体" w:cs="宋体"/>
                <w:highlight w:val="none"/>
                <w:lang w:val="en-US" w:eastAsia="zh-CN"/>
              </w:rPr>
              <w:t>（2）投标人具有良好的商业信誉，获得过工商行政管理部门颁发的“重合同守信用”企业称号的，得2分。投标人具有有效的质量管理体系认证、环境管理体系认证、职业健康安全管理体系认证的，每有一项得1分，最高得3分。（需提供相关证书复印件）。</w:t>
            </w:r>
          </w:p>
        </w:tc>
      </w:tr>
      <w:tr w14:paraId="77244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atLeast"/>
          <w:jc w:val="center"/>
        </w:trPr>
        <w:tc>
          <w:tcPr>
            <w:tcW w:w="798" w:type="dxa"/>
            <w:noWrap w:val="0"/>
            <w:vAlign w:val="center"/>
          </w:tcPr>
          <w:p w14:paraId="067AC87B">
            <w:pPr>
              <w:spacing w:line="240" w:lineRule="auto"/>
              <w:ind w:firstLine="0"/>
              <w:jc w:val="center"/>
              <w:rPr>
                <w:rFonts w:hint="eastAsia" w:ascii="宋体" w:hAnsi="宋体" w:cs="宋体"/>
                <w:highlight w:val="none"/>
              </w:rPr>
            </w:pPr>
            <w:r>
              <w:rPr>
                <w:rFonts w:hint="eastAsia" w:ascii="宋体" w:hAnsi="宋体" w:cs="宋体"/>
                <w:highlight w:val="none"/>
              </w:rPr>
              <w:t>3</w:t>
            </w:r>
          </w:p>
        </w:tc>
        <w:tc>
          <w:tcPr>
            <w:tcW w:w="1694" w:type="dxa"/>
            <w:noWrap w:val="0"/>
            <w:vAlign w:val="center"/>
          </w:tcPr>
          <w:p w14:paraId="50BB41F4">
            <w:pPr>
              <w:spacing w:line="240" w:lineRule="auto"/>
              <w:ind w:firstLine="0"/>
              <w:jc w:val="center"/>
              <w:rPr>
                <w:rFonts w:hint="eastAsia" w:ascii="宋体" w:hAnsi="宋体" w:cs="宋体"/>
                <w:highlight w:val="none"/>
              </w:rPr>
            </w:pPr>
            <w:r>
              <w:rPr>
                <w:rFonts w:hint="eastAsia" w:ascii="宋体" w:hAnsi="宋体" w:cs="宋体"/>
                <w:highlight w:val="none"/>
                <w:lang w:eastAsia="zh-CN"/>
              </w:rPr>
              <w:t>技术</w:t>
            </w:r>
            <w:r>
              <w:rPr>
                <w:rFonts w:hint="eastAsia" w:ascii="宋体" w:hAnsi="宋体" w:cs="宋体"/>
                <w:highlight w:val="none"/>
              </w:rPr>
              <w:t>方案</w:t>
            </w:r>
          </w:p>
          <w:p w14:paraId="4D5F8C61">
            <w:pPr>
              <w:spacing w:line="240" w:lineRule="auto"/>
              <w:ind w:firstLine="0"/>
              <w:jc w:val="center"/>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20</w:t>
            </w:r>
            <w:r>
              <w:rPr>
                <w:rFonts w:hint="eastAsia" w:ascii="宋体" w:hAnsi="宋体" w:cs="宋体"/>
                <w:highlight w:val="none"/>
              </w:rPr>
              <w:t>分）</w:t>
            </w:r>
          </w:p>
        </w:tc>
        <w:tc>
          <w:tcPr>
            <w:tcW w:w="6292" w:type="dxa"/>
            <w:tcBorders>
              <w:top w:val="single" w:color="auto" w:sz="4" w:space="0"/>
            </w:tcBorders>
            <w:noWrap w:val="0"/>
            <w:vAlign w:val="center"/>
          </w:tcPr>
          <w:p w14:paraId="70C2FF8D">
            <w:pPr>
              <w:adjustRightInd w:val="0"/>
              <w:snapToGrid w:val="0"/>
              <w:spacing w:line="240" w:lineRule="auto"/>
              <w:ind w:firstLine="0"/>
              <w:rPr>
                <w:rFonts w:hint="eastAsia" w:ascii="宋体" w:hAnsi="宋体" w:cs="宋体"/>
                <w:highlight w:val="none"/>
              </w:rPr>
            </w:pPr>
            <w:r>
              <w:rPr>
                <w:rFonts w:hint="eastAsia" w:ascii="宋体" w:hAnsi="宋体" w:cs="宋体"/>
                <w:highlight w:val="none"/>
                <w:lang w:eastAsia="zh-CN"/>
              </w:rPr>
              <w:t>技术</w:t>
            </w:r>
            <w:r>
              <w:rPr>
                <w:rFonts w:hint="eastAsia" w:ascii="宋体" w:hAnsi="宋体" w:cs="宋体"/>
                <w:highlight w:val="none"/>
              </w:rPr>
              <w:t>方案包括但不限于：项目需求分析、项目思路及项目目标、技术服务实施方案等进行综合打分：</w:t>
            </w:r>
          </w:p>
          <w:p w14:paraId="246BDF40">
            <w:pPr>
              <w:adjustRightInd w:val="0"/>
              <w:snapToGrid w:val="0"/>
              <w:spacing w:line="240" w:lineRule="auto"/>
              <w:ind w:firstLine="0"/>
              <w:rPr>
                <w:rFonts w:hint="eastAsia" w:ascii="宋体" w:hAnsi="宋体" w:cs="宋体"/>
                <w:highlight w:val="none"/>
              </w:rPr>
            </w:pPr>
            <w:r>
              <w:rPr>
                <w:rFonts w:hint="eastAsia" w:ascii="宋体" w:hAnsi="宋体" w:cs="宋体"/>
                <w:highlight w:val="none"/>
              </w:rPr>
              <w:t>上：方案详细，有行业和企业针对性，可实施性有案例支持，且案例材料丰富的，得(</w:t>
            </w:r>
            <w:r>
              <w:rPr>
                <w:rFonts w:hint="eastAsia" w:ascii="宋体" w:hAnsi="宋体" w:cs="宋体"/>
                <w:highlight w:val="none"/>
                <w:lang w:val="en-US" w:eastAsia="zh-CN"/>
              </w:rPr>
              <w:t>15</w:t>
            </w:r>
            <w:r>
              <w:rPr>
                <w:rFonts w:hint="eastAsia" w:ascii="宋体" w:hAnsi="宋体" w:cs="宋体"/>
                <w:highlight w:val="none"/>
              </w:rPr>
              <w:t>,</w:t>
            </w:r>
            <w:r>
              <w:rPr>
                <w:rFonts w:hint="eastAsia" w:ascii="宋体" w:hAnsi="宋体" w:cs="宋体"/>
                <w:highlight w:val="none"/>
                <w:lang w:val="en-US" w:eastAsia="zh-CN"/>
              </w:rPr>
              <w:t>20</w:t>
            </w:r>
            <w:r>
              <w:rPr>
                <w:rFonts w:hint="eastAsia" w:ascii="宋体" w:hAnsi="宋体" w:cs="宋体"/>
                <w:highlight w:val="none"/>
              </w:rPr>
              <w:t>]分；</w:t>
            </w:r>
          </w:p>
          <w:p w14:paraId="0D905B70">
            <w:pPr>
              <w:adjustRightInd w:val="0"/>
              <w:snapToGrid w:val="0"/>
              <w:spacing w:line="240" w:lineRule="auto"/>
              <w:ind w:firstLine="0"/>
              <w:rPr>
                <w:rFonts w:hint="eastAsia" w:ascii="宋体" w:hAnsi="宋体" w:cs="宋体"/>
                <w:highlight w:val="none"/>
              </w:rPr>
            </w:pPr>
            <w:r>
              <w:rPr>
                <w:rFonts w:hint="eastAsia" w:ascii="宋体" w:hAnsi="宋体" w:cs="宋体"/>
                <w:highlight w:val="none"/>
              </w:rPr>
              <w:t>中：方案较为详细，较合理可行，得(</w:t>
            </w:r>
            <w:r>
              <w:rPr>
                <w:rFonts w:hint="eastAsia" w:ascii="宋体" w:hAnsi="宋体" w:cs="宋体"/>
                <w:highlight w:val="none"/>
                <w:lang w:val="en-US" w:eastAsia="zh-CN"/>
              </w:rPr>
              <w:t>10</w:t>
            </w:r>
            <w:r>
              <w:rPr>
                <w:rFonts w:hint="eastAsia" w:ascii="宋体" w:hAnsi="宋体" w:cs="宋体"/>
                <w:highlight w:val="none"/>
              </w:rPr>
              <w:t>,</w:t>
            </w:r>
            <w:r>
              <w:rPr>
                <w:rFonts w:hint="eastAsia" w:ascii="宋体" w:hAnsi="宋体" w:cs="宋体"/>
                <w:highlight w:val="none"/>
                <w:lang w:val="en-US" w:eastAsia="zh-CN"/>
              </w:rPr>
              <w:t>15</w:t>
            </w:r>
            <w:r>
              <w:rPr>
                <w:rFonts w:hint="eastAsia" w:ascii="宋体" w:hAnsi="宋体" w:cs="宋体"/>
                <w:highlight w:val="none"/>
              </w:rPr>
              <w:t>]分；</w:t>
            </w:r>
          </w:p>
          <w:p w14:paraId="7462C25B">
            <w:pPr>
              <w:spacing w:line="240" w:lineRule="auto"/>
              <w:ind w:firstLine="0"/>
              <w:rPr>
                <w:rFonts w:hint="eastAsia" w:ascii="宋体" w:hAnsi="宋体" w:cs="宋体"/>
                <w:highlight w:val="none"/>
              </w:rPr>
            </w:pPr>
            <w:r>
              <w:rPr>
                <w:rFonts w:hint="eastAsia" w:ascii="宋体" w:hAnsi="宋体" w:cs="宋体"/>
                <w:highlight w:val="none"/>
              </w:rPr>
              <w:t>下：方案一般，基本可行，得[0,</w:t>
            </w:r>
            <w:r>
              <w:rPr>
                <w:rFonts w:hint="eastAsia" w:ascii="宋体" w:hAnsi="宋体" w:cs="宋体"/>
                <w:highlight w:val="none"/>
                <w:lang w:val="en-US" w:eastAsia="zh-CN"/>
              </w:rPr>
              <w:t>10</w:t>
            </w:r>
            <w:r>
              <w:rPr>
                <w:rFonts w:hint="eastAsia" w:ascii="宋体" w:hAnsi="宋体" w:cs="宋体"/>
                <w:highlight w:val="none"/>
              </w:rPr>
              <w:t>]分。</w:t>
            </w:r>
          </w:p>
        </w:tc>
      </w:tr>
      <w:tr w14:paraId="485B5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784" w:type="dxa"/>
            <w:gridSpan w:val="3"/>
            <w:noWrap w:val="0"/>
            <w:vAlign w:val="center"/>
          </w:tcPr>
          <w:p w14:paraId="52D6397F">
            <w:pPr>
              <w:pStyle w:val="7"/>
              <w:spacing w:line="240" w:lineRule="auto"/>
              <w:ind w:firstLine="0" w:firstLineChars="0"/>
              <w:rPr>
                <w:rFonts w:hint="eastAsia" w:ascii="宋体" w:hAnsi="宋体" w:cs="宋体"/>
                <w:szCs w:val="24"/>
                <w:highlight w:val="none"/>
              </w:rPr>
            </w:pPr>
            <w:r>
              <w:rPr>
                <w:rFonts w:hint="eastAsia" w:ascii="宋体" w:hAnsi="宋体" w:cs="宋体"/>
                <w:szCs w:val="24"/>
                <w:highlight w:val="none"/>
              </w:rPr>
              <w:t>注：</w:t>
            </w:r>
            <w:r>
              <w:rPr>
                <w:rFonts w:hint="eastAsia" w:ascii="宋体" w:hAnsi="宋体" w:cs="宋体"/>
                <w:szCs w:val="24"/>
                <w:highlight w:val="none"/>
                <w:lang w:val="en-US" w:eastAsia="zh-CN"/>
              </w:rPr>
              <w:t>1、</w:t>
            </w:r>
            <w:r>
              <w:rPr>
                <w:rFonts w:hint="eastAsia" w:ascii="宋体" w:hAnsi="宋体" w:cs="宋体"/>
                <w:szCs w:val="24"/>
                <w:highlight w:val="none"/>
              </w:rPr>
              <w:t>计算得分根据四舍五入法保留至小数点后2位。</w:t>
            </w:r>
          </w:p>
          <w:p w14:paraId="4FAC9254">
            <w:pPr>
              <w:ind w:firstLine="480" w:firstLineChars="200"/>
              <w:rPr>
                <w:rFonts w:hint="eastAsia"/>
              </w:rPr>
            </w:pPr>
            <w:r>
              <w:rPr>
                <w:rFonts w:hint="eastAsia" w:ascii="宋体" w:hAnsi="宋体" w:cs="宋体" w:eastAsiaTheme="minorEastAsia"/>
                <w:kern w:val="2"/>
                <w:sz w:val="24"/>
                <w:szCs w:val="24"/>
                <w:highlight w:val="none"/>
                <w:lang w:val="en-US" w:eastAsia="zh-CN" w:bidi="ar-SA"/>
              </w:rPr>
              <w:t>2、需投标人自行拟写方案(确保进度的措施方案、安全措施方案、环境卫生措施方案等)。</w:t>
            </w:r>
          </w:p>
        </w:tc>
      </w:tr>
    </w:tbl>
    <w:p w14:paraId="6908E7DA">
      <w:pPr>
        <w:widowControl/>
        <w:adjustRightInd w:val="0"/>
        <w:snapToGrid w:val="0"/>
        <w:spacing w:line="360" w:lineRule="auto"/>
        <w:ind w:firstLine="480" w:firstLineChars="200"/>
        <w:jc w:val="left"/>
        <w:rPr>
          <w:rFonts w:hint="eastAsia" w:ascii="宋体" w:hAnsi="宋体" w:eastAsia="宋体" w:cs="宋体"/>
          <w:sz w:val="24"/>
          <w:szCs w:val="24"/>
          <w:highlight w:val="yellow"/>
        </w:rPr>
      </w:pPr>
    </w:p>
    <w:p w14:paraId="0E51A4B3">
      <w:pPr>
        <w:widowControl/>
        <w:numPr>
          <w:ilvl w:val="0"/>
          <w:numId w:val="2"/>
        </w:numPr>
        <w:adjustRightInd w:val="0"/>
        <w:snapToGrid w:val="0"/>
        <w:spacing w:line="360" w:lineRule="auto"/>
        <w:ind w:left="-60" w:leftChars="0" w:firstLine="480" w:firstLineChars="0"/>
        <w:jc w:val="left"/>
        <w:rPr>
          <w:rFonts w:hint="eastAsia" w:ascii="宋体" w:hAnsi="宋体" w:eastAsia="宋体" w:cs="宋体"/>
          <w:sz w:val="24"/>
          <w:szCs w:val="24"/>
          <w:lang w:eastAsia="zh-CN"/>
        </w:rPr>
      </w:pPr>
      <w:r>
        <w:rPr>
          <w:rFonts w:ascii="宋体" w:hAnsi="宋体" w:eastAsia="宋体" w:cs="宋体"/>
          <w:sz w:val="24"/>
          <w:szCs w:val="24"/>
        </w:rPr>
        <w:t>废标</w:t>
      </w:r>
      <w:r>
        <w:rPr>
          <w:rFonts w:hint="eastAsia" w:ascii="宋体" w:hAnsi="宋体" w:eastAsia="宋体" w:cs="宋体"/>
          <w:sz w:val="24"/>
          <w:szCs w:val="24"/>
          <w:lang w:eastAsia="zh-CN"/>
        </w:rPr>
        <w:t>情况</w:t>
      </w:r>
      <w:r>
        <w:rPr>
          <w:rFonts w:ascii="宋体" w:hAnsi="宋体" w:eastAsia="宋体" w:cs="宋体"/>
          <w:sz w:val="24"/>
          <w:szCs w:val="24"/>
        </w:rPr>
        <w:t>说明</w:t>
      </w:r>
      <w:r>
        <w:rPr>
          <w:rFonts w:hint="eastAsia" w:ascii="宋体" w:hAnsi="宋体" w:eastAsia="宋体" w:cs="宋体"/>
          <w:sz w:val="24"/>
          <w:szCs w:val="24"/>
          <w:lang w:eastAsia="zh-CN"/>
        </w:rPr>
        <w:t>：</w:t>
      </w:r>
    </w:p>
    <w:p w14:paraId="546441FB">
      <w:pPr>
        <w:widowControl/>
        <w:numPr>
          <w:ilvl w:val="0"/>
          <w:numId w:val="0"/>
        </w:numPr>
        <w:adjustRightInd w:val="0"/>
        <w:snapToGrid w:val="0"/>
        <w:spacing w:line="360" w:lineRule="auto"/>
        <w:ind w:left="479" w:leftChars="228"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eastAsia="zh-CN"/>
        </w:rPr>
        <w:t>（一）</w:t>
      </w:r>
      <w:r>
        <w:rPr>
          <w:rFonts w:ascii="宋体" w:hAnsi="宋体" w:eastAsia="宋体" w:cs="宋体"/>
          <w:sz w:val="24"/>
          <w:szCs w:val="24"/>
        </w:rPr>
        <w:t>不符合招标文件实质性要求</w:t>
      </w:r>
      <w:r>
        <w:rPr>
          <w:rFonts w:hint="eastAsia" w:ascii="宋体" w:hAnsi="宋体" w:eastAsia="宋体" w:cs="宋体"/>
          <w:sz w:val="24"/>
          <w:szCs w:val="24"/>
          <w:lang w:eastAsia="zh-CN"/>
        </w:rPr>
        <w:t>：</w:t>
      </w:r>
      <w:r>
        <w:rPr>
          <w:rFonts w:ascii="宋体" w:hAnsi="宋体" w:eastAsia="宋体" w:cs="宋体"/>
          <w:sz w:val="24"/>
          <w:szCs w:val="24"/>
        </w:rPr>
        <w:t>资质要求不符</w:t>
      </w:r>
      <w:r>
        <w:rPr>
          <w:rFonts w:hint="eastAsia" w:ascii="宋体" w:hAnsi="宋体" w:eastAsia="宋体" w:cs="宋体"/>
          <w:sz w:val="24"/>
          <w:szCs w:val="24"/>
          <w:lang w:eastAsia="zh-CN"/>
        </w:rPr>
        <w:t>、</w:t>
      </w:r>
      <w:r>
        <w:rPr>
          <w:rFonts w:ascii="宋体" w:hAnsi="宋体" w:eastAsia="宋体" w:cs="宋体"/>
          <w:sz w:val="24"/>
          <w:szCs w:val="24"/>
        </w:rPr>
        <w:t>技术要求不符</w:t>
      </w:r>
      <w:r>
        <w:rPr>
          <w:rFonts w:hint="eastAsia" w:ascii="宋体" w:hAnsi="宋体" w:eastAsia="宋体" w:cs="宋体"/>
          <w:sz w:val="24"/>
          <w:szCs w:val="24"/>
          <w:lang w:eastAsia="zh-CN"/>
        </w:rPr>
        <w:t>、</w:t>
      </w:r>
      <w:r>
        <w:rPr>
          <w:rFonts w:ascii="宋体" w:hAnsi="宋体" w:eastAsia="宋体" w:cs="宋体"/>
          <w:sz w:val="24"/>
          <w:szCs w:val="24"/>
        </w:rPr>
        <w:t>商务要求不符。</w:t>
      </w:r>
      <w:r>
        <w:rPr>
          <w:rFonts w:hint="eastAsia" w:ascii="宋体" w:hAnsi="宋体" w:eastAsia="宋体" w:cs="宋体"/>
          <w:sz w:val="24"/>
          <w:szCs w:val="24"/>
          <w:lang w:val="en-US" w:eastAsia="zh-CN"/>
        </w:rPr>
        <w:t xml:space="preserve">            </w:t>
      </w:r>
      <w:r>
        <w:rPr>
          <w:rFonts w:ascii="宋体" w:hAnsi="宋体" w:eastAsia="宋体" w:cs="宋体"/>
          <w:sz w:val="24"/>
          <w:szCs w:val="24"/>
        </w:rPr>
        <w:t>（二）存在重大偏差</w:t>
      </w:r>
      <w:r>
        <w:rPr>
          <w:rFonts w:hint="eastAsia" w:ascii="宋体" w:hAnsi="宋体" w:eastAsia="宋体" w:cs="宋体"/>
          <w:sz w:val="24"/>
          <w:szCs w:val="24"/>
          <w:lang w:eastAsia="zh-CN"/>
        </w:rPr>
        <w:t>：</w:t>
      </w:r>
      <w:r>
        <w:rPr>
          <w:rFonts w:ascii="宋体" w:hAnsi="宋体" w:eastAsia="宋体" w:cs="宋体"/>
          <w:sz w:val="24"/>
          <w:szCs w:val="24"/>
        </w:rPr>
        <w:t xml:space="preserve"> 投标文件格式不符合要求</w:t>
      </w:r>
      <w:r>
        <w:rPr>
          <w:rFonts w:hint="eastAsia" w:ascii="宋体" w:hAnsi="宋体" w:eastAsia="宋体" w:cs="宋体"/>
          <w:sz w:val="24"/>
          <w:szCs w:val="24"/>
          <w:lang w:eastAsia="zh-CN"/>
        </w:rPr>
        <w:t>、</w:t>
      </w:r>
      <w:r>
        <w:rPr>
          <w:rFonts w:ascii="宋体" w:hAnsi="宋体" w:eastAsia="宋体" w:cs="宋体"/>
          <w:sz w:val="24"/>
          <w:szCs w:val="24"/>
        </w:rPr>
        <w:t>投标文件内容不完整</w:t>
      </w:r>
      <w:r>
        <w:rPr>
          <w:rFonts w:hint="eastAsia" w:ascii="宋体" w:hAnsi="宋体" w:eastAsia="宋体" w:cs="宋体"/>
          <w:sz w:val="24"/>
          <w:szCs w:val="24"/>
          <w:lang w:eastAsia="zh-CN"/>
        </w:rPr>
        <w:t>。</w:t>
      </w:r>
    </w:p>
    <w:p w14:paraId="575E18E1">
      <w:pPr>
        <w:widowControl/>
        <w:numPr>
          <w:ilvl w:val="0"/>
          <w:numId w:val="0"/>
        </w:numPr>
        <w:adjustRightInd w:val="0"/>
        <w:snapToGrid w:val="0"/>
        <w:spacing w:line="360" w:lineRule="auto"/>
        <w:ind w:leftChars="0" w:firstLine="480" w:firstLineChars="200"/>
        <w:jc w:val="left"/>
        <w:rPr>
          <w:rFonts w:ascii="宋体" w:hAnsi="宋体" w:eastAsia="宋体" w:cs="宋体"/>
          <w:sz w:val="24"/>
          <w:szCs w:val="24"/>
        </w:rPr>
      </w:pPr>
      <w:r>
        <w:rPr>
          <w:rFonts w:hint="eastAsia" w:ascii="宋体" w:hAnsi="宋体" w:eastAsia="宋体" w:cs="宋体"/>
          <w:sz w:val="24"/>
          <w:szCs w:val="24"/>
          <w:lang w:eastAsia="zh-CN"/>
        </w:rPr>
        <w:t>（三）</w:t>
      </w:r>
      <w:r>
        <w:rPr>
          <w:rFonts w:ascii="宋体" w:hAnsi="宋体" w:eastAsia="宋体" w:cs="宋体"/>
          <w:sz w:val="24"/>
          <w:szCs w:val="24"/>
        </w:rPr>
        <w:t>其他原因</w:t>
      </w:r>
      <w:r>
        <w:rPr>
          <w:rFonts w:hint="eastAsia" w:ascii="宋体" w:hAnsi="宋体" w:eastAsia="宋体" w:cs="宋体"/>
          <w:sz w:val="24"/>
          <w:szCs w:val="24"/>
          <w:lang w:eastAsia="zh-CN"/>
        </w:rPr>
        <w:t>：</w:t>
      </w:r>
      <w:r>
        <w:rPr>
          <w:rFonts w:ascii="宋体" w:hAnsi="宋体" w:eastAsia="宋体" w:cs="宋体"/>
          <w:sz w:val="24"/>
          <w:szCs w:val="24"/>
        </w:rPr>
        <w:t>串通投标经评审发现</w:t>
      </w:r>
      <w:r>
        <w:rPr>
          <w:rFonts w:hint="eastAsia" w:ascii="宋体" w:hAnsi="宋体" w:eastAsia="宋体" w:cs="宋体"/>
          <w:sz w:val="24"/>
          <w:szCs w:val="24"/>
          <w:lang w:eastAsia="zh-CN"/>
        </w:rPr>
        <w:t>、</w:t>
      </w:r>
      <w:r>
        <w:rPr>
          <w:rFonts w:ascii="宋体" w:hAnsi="宋体" w:eastAsia="宋体" w:cs="宋体"/>
          <w:sz w:val="24"/>
          <w:szCs w:val="24"/>
        </w:rPr>
        <w:t>法律法规规定的其他情形。</w:t>
      </w:r>
    </w:p>
    <w:p w14:paraId="31B4F1BA">
      <w:pPr>
        <w:widowControl/>
        <w:numPr>
          <w:ilvl w:val="0"/>
          <w:numId w:val="0"/>
        </w:numPr>
        <w:adjustRightInd w:val="0"/>
        <w:snapToGrid w:val="0"/>
        <w:spacing w:line="360" w:lineRule="auto"/>
        <w:ind w:left="420" w:leftChars="0" w:firstLine="480" w:firstLineChars="200"/>
        <w:jc w:val="left"/>
        <w:rPr>
          <w:rFonts w:hint="default" w:ascii="宋体" w:hAnsi="宋体" w:eastAsia="宋体" w:cs="宋体"/>
          <w:sz w:val="24"/>
          <w:szCs w:val="24"/>
          <w:lang w:val="en-US" w:eastAsia="zh-CN"/>
        </w:rPr>
      </w:pPr>
      <w:r>
        <w:rPr>
          <w:rFonts w:ascii="宋体" w:hAnsi="宋体" w:eastAsia="宋体" w:cs="宋体"/>
          <w:sz w:val="24"/>
          <w:szCs w:val="24"/>
        </w:rPr>
        <w:t>废标处理结果根据以上废标原因，评标委员会经过认真讨论和评审，一致决定对上述投标单位的投标文件作废标处理</w:t>
      </w:r>
    </w:p>
    <w:p w14:paraId="52A17942">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、以上条款各报价单位盖章确认。</w:t>
      </w:r>
    </w:p>
    <w:p w14:paraId="48BC4A69">
      <w:pPr>
        <w:adjustRightInd w:val="0"/>
        <w:snapToGrid w:val="0"/>
        <w:spacing w:line="360" w:lineRule="auto"/>
        <w:ind w:right="26" w:firstLine="3840" w:firstLineChars="1600"/>
        <w:rPr>
          <w:rFonts w:hint="eastAsia" w:ascii="宋体" w:hAnsi="宋体" w:eastAsia="宋体" w:cs="Times New Roman"/>
          <w:sz w:val="24"/>
        </w:rPr>
      </w:pPr>
    </w:p>
    <w:p w14:paraId="06DA53D8">
      <w:pPr>
        <w:adjustRightInd w:val="0"/>
        <w:snapToGrid w:val="0"/>
        <w:spacing w:line="360" w:lineRule="auto"/>
        <w:ind w:right="26" w:firstLine="3840" w:firstLineChars="1600"/>
        <w:rPr>
          <w:rFonts w:hint="eastAsia" w:ascii="宋体" w:hAnsi="宋体" w:eastAsia="宋体" w:cs="Times New Roman"/>
          <w:sz w:val="24"/>
        </w:rPr>
      </w:pPr>
    </w:p>
    <w:p w14:paraId="28C86D96">
      <w:pPr>
        <w:adjustRightInd w:val="0"/>
        <w:snapToGrid w:val="0"/>
        <w:spacing w:line="360" w:lineRule="auto"/>
        <w:ind w:right="26" w:firstLine="3840" w:firstLineChars="1600"/>
        <w:rPr>
          <w:rFonts w:hint="eastAsia" w:ascii="宋体" w:hAnsi="宋体" w:eastAsia="宋体" w:cs="Times New Roman"/>
          <w:sz w:val="24"/>
        </w:rPr>
      </w:pPr>
    </w:p>
    <w:p w14:paraId="062C73D5">
      <w:pPr>
        <w:adjustRightInd w:val="0"/>
        <w:snapToGrid w:val="0"/>
        <w:spacing w:line="360" w:lineRule="auto"/>
        <w:ind w:right="26" w:firstLine="3840" w:firstLineChars="1600"/>
        <w:rPr>
          <w:rFonts w:hint="eastAsia" w:ascii="宋体" w:hAnsi="宋体" w:eastAsia="宋体" w:cs="Times New Roman"/>
          <w:sz w:val="24"/>
        </w:rPr>
      </w:pPr>
    </w:p>
    <w:p w14:paraId="147975B2">
      <w:pPr>
        <w:adjustRightInd w:val="0"/>
        <w:snapToGrid w:val="0"/>
        <w:spacing w:line="360" w:lineRule="auto"/>
        <w:ind w:right="26" w:firstLine="3840" w:firstLineChars="1600"/>
        <w:rPr>
          <w:rFonts w:hint="eastAsia" w:ascii="宋体" w:hAnsi="宋体" w:eastAsia="宋体" w:cs="Times New Roman"/>
          <w:sz w:val="24"/>
        </w:rPr>
      </w:pPr>
      <w:r>
        <w:rPr>
          <w:rFonts w:hint="eastAsia" w:ascii="宋体" w:hAnsi="宋体" w:eastAsia="宋体" w:cs="Times New Roman"/>
          <w:sz w:val="24"/>
        </w:rPr>
        <w:t>投标人 (盖章) :</w:t>
      </w:r>
    </w:p>
    <w:p w14:paraId="12A4EF9B">
      <w:pPr>
        <w:adjustRightInd w:val="0"/>
        <w:snapToGrid w:val="0"/>
        <w:spacing w:line="360" w:lineRule="auto"/>
        <w:ind w:right="26" w:firstLine="3840" w:firstLineChars="1600"/>
        <w:rPr>
          <w:rFonts w:hint="eastAsia" w:ascii="宋体" w:hAnsi="宋体" w:eastAsia="宋体" w:cs="Times New Roman"/>
          <w:sz w:val="24"/>
        </w:rPr>
      </w:pPr>
      <w:r>
        <w:rPr>
          <w:rFonts w:hint="eastAsia" w:ascii="宋体" w:hAnsi="宋体" w:eastAsia="宋体" w:cs="Times New Roman"/>
          <w:sz w:val="24"/>
        </w:rPr>
        <w:t>法定代表人(或委托代理人)签字:</w:t>
      </w:r>
    </w:p>
    <w:p w14:paraId="10584FED">
      <w:pPr>
        <w:adjustRightInd w:val="0"/>
        <w:snapToGrid w:val="0"/>
        <w:spacing w:line="360" w:lineRule="auto"/>
        <w:ind w:right="26" w:firstLine="3840" w:firstLineChars="1600"/>
        <w:rPr>
          <w:rFonts w:hint="eastAsia" w:ascii="宋体" w:hAnsi="宋体" w:eastAsia="宋体" w:cs="Times New Roman"/>
          <w:sz w:val="24"/>
        </w:rPr>
      </w:pPr>
      <w:r>
        <w:rPr>
          <w:rFonts w:hint="eastAsia" w:ascii="宋体" w:hAnsi="宋体" w:eastAsia="宋体" w:cs="Times New Roman"/>
          <w:sz w:val="24"/>
        </w:rPr>
        <w:t xml:space="preserve">日期:       年     月    </w:t>
      </w:r>
    </w:p>
    <w:p w14:paraId="1BEA218B"/>
    <w:p w14:paraId="56ABFE55">
      <w:pPr>
        <w:pStyle w:val="13"/>
      </w:pPr>
    </w:p>
    <w:p w14:paraId="4A900F69"/>
    <w:p w14:paraId="0E8B7A4B">
      <w:pPr>
        <w:pStyle w:val="4"/>
        <w:spacing w:line="560" w:lineRule="exact"/>
        <w:jc w:val="center"/>
        <w:rPr>
          <w:rFonts w:ascii="宋体" w:hAnsi="宋体" w:eastAsia="宋体"/>
        </w:rPr>
      </w:pPr>
    </w:p>
    <w:p w14:paraId="018BD05C">
      <w:pPr>
        <w:pStyle w:val="4"/>
        <w:spacing w:line="560" w:lineRule="exact"/>
        <w:jc w:val="both"/>
        <w:rPr>
          <w:rFonts w:ascii="宋体" w:hAnsi="宋体" w:eastAsia="宋体"/>
        </w:rPr>
      </w:pPr>
    </w:p>
    <w:p w14:paraId="7E404130">
      <w:pPr>
        <w:pStyle w:val="2"/>
        <w:ind w:left="0" w:leftChars="0" w:firstLine="0" w:firstLineChars="0"/>
      </w:pPr>
    </w:p>
    <w:p w14:paraId="0279E2E7">
      <w:pPr>
        <w:pStyle w:val="4"/>
        <w:numPr>
          <w:ilvl w:val="0"/>
          <w:numId w:val="0"/>
        </w:numPr>
        <w:spacing w:line="540" w:lineRule="exact"/>
        <w:jc w:val="center"/>
        <w:rPr>
          <w:rFonts w:hint="eastAsia" w:ascii="宋体" w:hAnsi="宋体" w:eastAsia="宋体" w:cs="宋体"/>
        </w:rPr>
      </w:pPr>
      <w:r>
        <w:rPr>
          <w:rFonts w:hint="eastAsia" w:ascii="宋体" w:hAnsi="宋体" w:eastAsia="宋体" w:cs="宋体"/>
        </w:rPr>
        <w:t>2.承诺函</w:t>
      </w:r>
    </w:p>
    <w:p w14:paraId="19026E8B">
      <w:pPr>
        <w:adjustRightInd w:val="0"/>
        <w:snapToGrid w:val="0"/>
        <w:spacing w:line="48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浙江省隧道工程集团有限公司:</w:t>
      </w:r>
    </w:p>
    <w:p w14:paraId="0D578DF0">
      <w:pPr>
        <w:adjustRightInd w:val="0"/>
        <w:snapToGrid w:val="0"/>
        <w:spacing w:line="48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我公司对贵公司所发招标文件所有条款予以确认，并进一步承诺如下:</w:t>
      </w:r>
    </w:p>
    <w:p w14:paraId="72ECE695">
      <w:pPr>
        <w:adjustRightInd w:val="0"/>
        <w:snapToGrid w:val="0"/>
        <w:spacing w:line="48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1、我公司所报的单价，已充分考虑了招标文件及合同范本要求成交分包商应承担的所有义务及风险，由此造成或可能造成的费用我公司已包含在报价中。</w:t>
      </w:r>
    </w:p>
    <w:p w14:paraId="0556DD64">
      <w:pPr>
        <w:adjustRightInd w:val="0"/>
        <w:snapToGrid w:val="0"/>
        <w:spacing w:line="48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2、综合询标期间，若确定我公司为中标候选人，除贵公司要求，我公司将不主动要求调整招标文件条款。否则，贵公司可以随时取消我公司的投标资格。</w:t>
      </w:r>
      <w:r>
        <w:rPr>
          <w:rFonts w:ascii="宋体" w:hAnsi="宋体" w:eastAsia="宋体" w:cs="宋体"/>
          <w:sz w:val="24"/>
          <w:szCs w:val="24"/>
        </w:rPr>
        <w:t xml:space="preserve"> </w:t>
      </w:r>
    </w:p>
    <w:p w14:paraId="7077F129">
      <w:pPr>
        <w:adjustRightInd w:val="0"/>
        <w:snapToGrid w:val="0"/>
        <w:spacing w:line="48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w:t>
      </w:r>
      <w:bookmarkStart w:id="12" w:name="_Hlk158970939"/>
      <w:r>
        <w:rPr>
          <w:rFonts w:hint="eastAsia" w:ascii="宋体" w:hAnsi="宋体" w:eastAsia="宋体" w:cs="宋体"/>
          <w:sz w:val="24"/>
          <w:szCs w:val="24"/>
        </w:rPr>
        <w:t>若贵公司未将我公司确定为中标候选人</w:t>
      </w:r>
      <w:bookmarkEnd w:id="12"/>
      <w:r>
        <w:rPr>
          <w:rFonts w:hint="eastAsia" w:ascii="宋体" w:hAnsi="宋体" w:eastAsia="宋体" w:cs="宋体"/>
          <w:sz w:val="24"/>
          <w:szCs w:val="24"/>
        </w:rPr>
        <w:t>，我公司将不要求贵公司做任何解释。</w:t>
      </w:r>
    </w:p>
    <w:p w14:paraId="446B95B3">
      <w:pPr>
        <w:adjustRightInd w:val="0"/>
        <w:snapToGrid w:val="0"/>
        <w:spacing w:line="48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4、若贵公司将我公司确定为中标候选人，我公司同意本承诺函及招标文件条款作为合同的组成部分，与承包合同具有同样的法律效力。</w:t>
      </w:r>
    </w:p>
    <w:p w14:paraId="6E5ACBC4">
      <w:pPr>
        <w:adjustRightInd w:val="0"/>
        <w:snapToGrid w:val="0"/>
        <w:spacing w:line="48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5、我公司将严格按照招标文件的要求完成工程施工内容，在施工过程中出现的质量安全问题我公司将按合同约定处理。</w:t>
      </w:r>
    </w:p>
    <w:p w14:paraId="2C4812F1">
      <w:pPr>
        <w:adjustRightInd w:val="0"/>
        <w:snapToGrid w:val="0"/>
        <w:spacing w:line="48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6、我公司郑重承诺:我公司对招标文件的条款完全接受和遵守。</w:t>
      </w:r>
    </w:p>
    <w:p w14:paraId="640B8163">
      <w:pPr>
        <w:adjustRightInd w:val="0"/>
        <w:snapToGrid w:val="0"/>
        <w:spacing w:line="48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7、廉政承诺:在谈判及合同执行过程中，我方将严格遵守国家法律法规，杜绝商业贿赂。</w:t>
      </w:r>
    </w:p>
    <w:p w14:paraId="6454F809">
      <w:pPr>
        <w:adjustRightInd w:val="0"/>
        <w:snapToGrid w:val="0"/>
        <w:spacing w:line="360" w:lineRule="auto"/>
        <w:ind w:right="26" w:firstLine="3840" w:firstLineChars="1600"/>
        <w:rPr>
          <w:rFonts w:hint="eastAsia" w:ascii="宋体" w:hAnsi="宋体" w:eastAsia="宋体" w:cs="Times New Roman"/>
          <w:sz w:val="24"/>
        </w:rPr>
      </w:pPr>
    </w:p>
    <w:p w14:paraId="172C853B">
      <w:pPr>
        <w:adjustRightInd w:val="0"/>
        <w:snapToGrid w:val="0"/>
        <w:spacing w:line="360" w:lineRule="auto"/>
        <w:ind w:right="26" w:firstLine="3840" w:firstLineChars="1600"/>
        <w:rPr>
          <w:rFonts w:hint="eastAsia" w:ascii="宋体" w:hAnsi="宋体" w:eastAsia="宋体" w:cs="Times New Roman"/>
          <w:sz w:val="24"/>
        </w:rPr>
      </w:pPr>
    </w:p>
    <w:p w14:paraId="71E05194">
      <w:pPr>
        <w:adjustRightInd w:val="0"/>
        <w:snapToGrid w:val="0"/>
        <w:spacing w:line="360" w:lineRule="auto"/>
        <w:ind w:right="26" w:firstLine="3840" w:firstLineChars="1600"/>
        <w:rPr>
          <w:rFonts w:hint="eastAsia" w:ascii="宋体" w:hAnsi="宋体" w:eastAsia="宋体" w:cs="Times New Roman"/>
          <w:sz w:val="24"/>
        </w:rPr>
      </w:pPr>
    </w:p>
    <w:p w14:paraId="2157E781">
      <w:pPr>
        <w:adjustRightInd w:val="0"/>
        <w:snapToGrid w:val="0"/>
        <w:spacing w:line="360" w:lineRule="auto"/>
        <w:ind w:right="26" w:firstLine="3840" w:firstLineChars="1600"/>
        <w:rPr>
          <w:rFonts w:hint="eastAsia" w:ascii="宋体" w:hAnsi="宋体" w:eastAsia="宋体" w:cs="Times New Roman"/>
          <w:sz w:val="24"/>
        </w:rPr>
      </w:pPr>
    </w:p>
    <w:p w14:paraId="0CC791AF">
      <w:pPr>
        <w:adjustRightInd w:val="0"/>
        <w:snapToGrid w:val="0"/>
        <w:spacing w:line="360" w:lineRule="auto"/>
        <w:ind w:right="26" w:firstLine="3840" w:firstLineChars="1600"/>
        <w:rPr>
          <w:rFonts w:hint="eastAsia" w:ascii="宋体" w:hAnsi="宋体" w:eastAsia="宋体" w:cs="Times New Roman"/>
          <w:sz w:val="24"/>
        </w:rPr>
      </w:pPr>
      <w:r>
        <w:rPr>
          <w:rFonts w:hint="eastAsia" w:ascii="宋体" w:hAnsi="宋体" w:eastAsia="宋体" w:cs="Times New Roman"/>
          <w:sz w:val="24"/>
        </w:rPr>
        <w:t>投标人 (盖章) :</w:t>
      </w:r>
    </w:p>
    <w:p w14:paraId="5F2C90C2">
      <w:pPr>
        <w:adjustRightInd w:val="0"/>
        <w:snapToGrid w:val="0"/>
        <w:spacing w:line="360" w:lineRule="auto"/>
        <w:ind w:right="26" w:firstLine="3840" w:firstLineChars="1600"/>
        <w:rPr>
          <w:rFonts w:hint="eastAsia" w:ascii="宋体" w:hAnsi="宋体" w:eastAsia="宋体" w:cs="Times New Roman"/>
          <w:sz w:val="24"/>
        </w:rPr>
      </w:pPr>
      <w:r>
        <w:rPr>
          <w:rFonts w:hint="eastAsia" w:ascii="宋体" w:hAnsi="宋体" w:eastAsia="宋体" w:cs="Times New Roman"/>
          <w:sz w:val="24"/>
        </w:rPr>
        <w:t>法定代表人(或委托代理人)签字:</w:t>
      </w:r>
    </w:p>
    <w:p w14:paraId="4BBA466E">
      <w:pPr>
        <w:adjustRightInd w:val="0"/>
        <w:snapToGrid w:val="0"/>
        <w:spacing w:line="360" w:lineRule="auto"/>
        <w:ind w:right="26" w:firstLine="3840" w:firstLineChars="1600"/>
        <w:rPr>
          <w:rFonts w:hint="eastAsia" w:ascii="宋体" w:hAnsi="宋体" w:eastAsia="宋体" w:cs="Times New Roman"/>
          <w:sz w:val="24"/>
        </w:rPr>
      </w:pPr>
      <w:r>
        <w:rPr>
          <w:rFonts w:hint="eastAsia" w:ascii="宋体" w:hAnsi="宋体" w:eastAsia="宋体" w:cs="Times New Roman"/>
          <w:sz w:val="24"/>
        </w:rPr>
        <w:t>日期:       年     月    日</w:t>
      </w:r>
    </w:p>
    <w:p w14:paraId="1794B040">
      <w:pPr>
        <w:widowControl/>
        <w:ind w:firstLine="560" w:firstLineChars="200"/>
        <w:jc w:val="left"/>
        <w:rPr>
          <w:rFonts w:hint="eastAsia" w:ascii="宋体" w:hAnsi="宋体" w:eastAsia="宋体" w:cs="宋体"/>
          <w:sz w:val="28"/>
          <w:szCs w:val="28"/>
        </w:rPr>
        <w:sectPr>
          <w:footerReference r:id="rId5" w:type="default"/>
          <w:pgSz w:w="11906" w:h="16838"/>
          <w:pgMar w:top="1417" w:right="1134" w:bottom="1417" w:left="1417" w:header="851" w:footer="850" w:gutter="0"/>
          <w:pgNumType w:start="1"/>
          <w:cols w:space="0" w:num="1"/>
          <w:docGrid w:type="lines" w:linePitch="312" w:charSpace="0"/>
        </w:sectPr>
      </w:pPr>
    </w:p>
    <w:p w14:paraId="3307EB03">
      <w:pPr>
        <w:pStyle w:val="4"/>
        <w:numPr>
          <w:ilvl w:val="0"/>
          <w:numId w:val="0"/>
        </w:numPr>
        <w:spacing w:line="540" w:lineRule="exact"/>
        <w:jc w:val="center"/>
        <w:rPr>
          <w:rFonts w:hint="eastAsia" w:ascii="宋体" w:hAnsi="宋体" w:eastAsia="宋体" w:cs="宋体"/>
        </w:rPr>
      </w:pPr>
      <w:bookmarkStart w:id="13" w:name="_Toc238552301"/>
      <w:bookmarkStart w:id="14" w:name="_Toc407374604"/>
      <w:bookmarkStart w:id="15" w:name="_Toc238797663"/>
      <w:bookmarkStart w:id="16" w:name="_Toc152042580"/>
      <w:bookmarkStart w:id="17" w:name="_Toc513491165"/>
      <w:bookmarkStart w:id="18" w:name="_Toc320388018"/>
      <w:bookmarkStart w:id="19" w:name="_Toc23648"/>
      <w:bookmarkStart w:id="20" w:name="_Toc152045791"/>
      <w:bookmarkStart w:id="21" w:name="_Toc144974860"/>
      <w:r>
        <w:rPr>
          <w:rFonts w:hint="eastAsia" w:ascii="宋体" w:hAnsi="宋体" w:eastAsia="宋体" w:cs="宋体"/>
        </w:rPr>
        <w:t>3.法定代表人身份证明</w:t>
      </w:r>
      <w:bookmarkEnd w:id="13"/>
      <w:bookmarkEnd w:id="14"/>
      <w:bookmarkEnd w:id="15"/>
      <w:bookmarkEnd w:id="16"/>
      <w:bookmarkEnd w:id="17"/>
      <w:bookmarkEnd w:id="18"/>
      <w:bookmarkEnd w:id="19"/>
      <w:bookmarkEnd w:id="20"/>
      <w:bookmarkEnd w:id="21"/>
    </w:p>
    <w:p w14:paraId="099471B4">
      <w:pPr>
        <w:adjustRightInd w:val="0"/>
        <w:snapToGrid w:val="0"/>
        <w:spacing w:line="480" w:lineRule="auto"/>
        <w:ind w:firstLine="480" w:firstLineChars="200"/>
        <w:jc w:val="left"/>
        <w:rPr>
          <w:rFonts w:hint="eastAsia" w:ascii="宋体" w:hAnsi="宋体" w:eastAsia="宋体" w:cs="宋体"/>
          <w:sz w:val="24"/>
          <w:szCs w:val="24"/>
        </w:rPr>
      </w:pPr>
    </w:p>
    <w:p w14:paraId="483EA9A4">
      <w:pPr>
        <w:adjustRightInd w:val="0"/>
        <w:snapToGrid w:val="0"/>
        <w:spacing w:line="480" w:lineRule="auto"/>
        <w:ind w:firstLine="480" w:firstLineChars="200"/>
        <w:jc w:val="left"/>
        <w:rPr>
          <w:rFonts w:hint="eastAsia" w:ascii="宋体" w:hAnsi="宋体" w:eastAsia="宋体" w:cs="宋体"/>
          <w:sz w:val="24"/>
          <w:szCs w:val="24"/>
        </w:rPr>
      </w:pPr>
    </w:p>
    <w:p w14:paraId="51CFA69C">
      <w:pPr>
        <w:adjustRightInd w:val="0"/>
        <w:snapToGrid w:val="0"/>
        <w:spacing w:line="48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投标人名称: </w:t>
      </w:r>
    </w:p>
    <w:p w14:paraId="26378451">
      <w:pPr>
        <w:adjustRightInd w:val="0"/>
        <w:snapToGrid w:val="0"/>
        <w:spacing w:line="48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单位性质: </w:t>
      </w:r>
    </w:p>
    <w:p w14:paraId="3ADBE281">
      <w:pPr>
        <w:adjustRightInd w:val="0"/>
        <w:snapToGrid w:val="0"/>
        <w:spacing w:line="48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地址: </w:t>
      </w:r>
    </w:p>
    <w:p w14:paraId="208D48DB">
      <w:pPr>
        <w:adjustRightInd w:val="0"/>
        <w:snapToGrid w:val="0"/>
        <w:spacing w:line="48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成立时间:          年     月     日</w:t>
      </w:r>
    </w:p>
    <w:p w14:paraId="6730B2CD">
      <w:pPr>
        <w:adjustRightInd w:val="0"/>
        <w:snapToGrid w:val="0"/>
        <w:spacing w:line="48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经营期限:                               </w:t>
      </w:r>
    </w:p>
    <w:p w14:paraId="524859FC">
      <w:pPr>
        <w:adjustRightInd w:val="0"/>
        <w:snapToGrid w:val="0"/>
        <w:spacing w:line="48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姓名:         性别:          年龄:        职务:       电话: </w:t>
      </w:r>
    </w:p>
    <w:p w14:paraId="3CB0E786">
      <w:pPr>
        <w:adjustRightInd w:val="0"/>
        <w:snapToGrid w:val="0"/>
        <w:spacing w:line="48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系   </w:t>
      </w:r>
      <w:r>
        <w:rPr>
          <w:rFonts w:ascii="宋体" w:hAnsi="宋体" w:eastAsia="宋体" w:cs="宋体"/>
          <w:sz w:val="24"/>
          <w:szCs w:val="24"/>
        </w:rPr>
        <w:t xml:space="preserve">             </w:t>
      </w:r>
      <w:r>
        <w:rPr>
          <w:rFonts w:hint="eastAsia" w:ascii="宋体" w:hAnsi="宋体" w:eastAsia="宋体" w:cs="宋体"/>
          <w:sz w:val="24"/>
          <w:szCs w:val="24"/>
        </w:rPr>
        <w:t xml:space="preserve">   的法定代表人。</w:t>
      </w:r>
    </w:p>
    <w:p w14:paraId="69AEC463">
      <w:pPr>
        <w:adjustRightInd w:val="0"/>
        <w:snapToGrid w:val="0"/>
        <w:spacing w:line="480" w:lineRule="auto"/>
        <w:ind w:firstLine="480" w:firstLineChars="200"/>
        <w:jc w:val="left"/>
        <w:rPr>
          <w:rFonts w:hint="eastAsia" w:ascii="宋体" w:hAnsi="宋体" w:eastAsia="宋体" w:cs="宋体"/>
          <w:sz w:val="24"/>
          <w:szCs w:val="24"/>
        </w:rPr>
      </w:pPr>
    </w:p>
    <w:p w14:paraId="70B0F975">
      <w:pPr>
        <w:adjustRightInd w:val="0"/>
        <w:snapToGrid w:val="0"/>
        <w:spacing w:line="48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特此证明。</w:t>
      </w:r>
    </w:p>
    <w:p w14:paraId="18D991EB">
      <w:pPr>
        <w:adjustRightInd w:val="0"/>
        <w:snapToGrid w:val="0"/>
        <w:spacing w:line="360" w:lineRule="auto"/>
        <w:ind w:right="26" w:firstLine="3840" w:firstLineChars="1600"/>
        <w:rPr>
          <w:rFonts w:hint="eastAsia" w:ascii="宋体" w:hAnsi="宋体" w:eastAsia="宋体" w:cs="Times New Roman"/>
          <w:sz w:val="24"/>
        </w:rPr>
      </w:pPr>
    </w:p>
    <w:p w14:paraId="6922FDA9">
      <w:pPr>
        <w:adjustRightInd w:val="0"/>
        <w:snapToGrid w:val="0"/>
        <w:spacing w:line="360" w:lineRule="auto"/>
        <w:ind w:right="26" w:firstLine="3840" w:firstLineChars="1600"/>
        <w:rPr>
          <w:rFonts w:hint="eastAsia" w:ascii="宋体" w:hAnsi="宋体" w:eastAsia="宋体" w:cs="Times New Roman"/>
          <w:sz w:val="24"/>
        </w:rPr>
      </w:pPr>
    </w:p>
    <w:p w14:paraId="476247C7">
      <w:pPr>
        <w:adjustRightInd w:val="0"/>
        <w:snapToGrid w:val="0"/>
        <w:spacing w:line="360" w:lineRule="auto"/>
        <w:ind w:right="26" w:firstLine="3840" w:firstLineChars="1600"/>
        <w:rPr>
          <w:rFonts w:hint="eastAsia" w:ascii="宋体" w:hAnsi="宋体" w:eastAsia="宋体" w:cs="Times New Roman"/>
          <w:sz w:val="24"/>
        </w:rPr>
      </w:pPr>
    </w:p>
    <w:p w14:paraId="7C35084F">
      <w:pPr>
        <w:adjustRightInd w:val="0"/>
        <w:snapToGrid w:val="0"/>
        <w:spacing w:line="360" w:lineRule="auto"/>
        <w:ind w:right="26" w:firstLine="3840" w:firstLineChars="1600"/>
        <w:rPr>
          <w:rFonts w:hint="eastAsia" w:ascii="宋体" w:hAnsi="宋体" w:eastAsia="宋体" w:cs="Times New Roman"/>
          <w:sz w:val="24"/>
        </w:rPr>
      </w:pPr>
      <w:r>
        <w:rPr>
          <w:rFonts w:hint="eastAsia" w:ascii="宋体" w:hAnsi="宋体" w:eastAsia="宋体" w:cs="Times New Roman"/>
          <w:sz w:val="24"/>
        </w:rPr>
        <w:t>投标人 (盖章) :</w:t>
      </w:r>
    </w:p>
    <w:p w14:paraId="198CB2EA">
      <w:pPr>
        <w:adjustRightInd w:val="0"/>
        <w:snapToGrid w:val="0"/>
        <w:spacing w:line="360" w:lineRule="auto"/>
        <w:ind w:right="26" w:firstLine="3840" w:firstLineChars="1600"/>
        <w:rPr>
          <w:rFonts w:hint="eastAsia" w:ascii="宋体" w:hAnsi="宋体" w:eastAsia="宋体" w:cs="Times New Roman"/>
          <w:sz w:val="24"/>
        </w:rPr>
      </w:pPr>
      <w:r>
        <w:rPr>
          <w:rFonts w:hint="eastAsia" w:ascii="宋体" w:hAnsi="宋体" w:eastAsia="宋体" w:cs="Times New Roman"/>
          <w:sz w:val="24"/>
        </w:rPr>
        <w:t>法定代表人(或委托代理人)签字:</w:t>
      </w:r>
    </w:p>
    <w:p w14:paraId="45B88A5B">
      <w:pPr>
        <w:adjustRightInd w:val="0"/>
        <w:snapToGrid w:val="0"/>
        <w:spacing w:line="360" w:lineRule="auto"/>
        <w:ind w:right="26" w:firstLine="3840" w:firstLineChars="1600"/>
        <w:rPr>
          <w:rFonts w:hint="eastAsia" w:ascii="宋体" w:hAnsi="宋体" w:eastAsia="宋体" w:cs="Times New Roman"/>
          <w:sz w:val="24"/>
        </w:rPr>
      </w:pPr>
      <w:r>
        <w:rPr>
          <w:rFonts w:hint="eastAsia" w:ascii="宋体" w:hAnsi="宋体" w:eastAsia="宋体" w:cs="Times New Roman"/>
          <w:sz w:val="24"/>
        </w:rPr>
        <w:t>日期:       年     月    日</w:t>
      </w:r>
    </w:p>
    <w:p w14:paraId="5F8E0918">
      <w:pPr>
        <w:widowControl/>
        <w:ind w:firstLine="560" w:firstLineChars="200"/>
        <w:jc w:val="left"/>
        <w:rPr>
          <w:rFonts w:hint="eastAsia" w:ascii="宋体" w:hAnsi="宋体" w:eastAsia="宋体" w:cs="仿宋_GB2312"/>
          <w:sz w:val="28"/>
          <w:szCs w:val="28"/>
        </w:rPr>
      </w:pPr>
      <w:r>
        <w:rPr>
          <w:rFonts w:hint="eastAsia" w:ascii="宋体" w:hAnsi="宋体" w:eastAsia="宋体" w:cs="仿宋_GB2312"/>
          <w:sz w:val="28"/>
          <w:szCs w:val="28"/>
        </w:rPr>
        <w:t xml:space="preserve">                              </w:t>
      </w:r>
    </w:p>
    <w:p w14:paraId="7B6FF4AC">
      <w:pPr>
        <w:pStyle w:val="13"/>
      </w:pPr>
    </w:p>
    <w:p w14:paraId="54531A39"/>
    <w:p w14:paraId="153BDE82">
      <w:pPr>
        <w:pStyle w:val="13"/>
      </w:pPr>
    </w:p>
    <w:p w14:paraId="3D90EF31"/>
    <w:p w14:paraId="404F0E3F">
      <w:pPr>
        <w:widowControl/>
        <w:ind w:right="560" w:firstLine="560" w:firstLineChars="200"/>
        <w:jc w:val="right"/>
        <w:rPr>
          <w:rFonts w:hint="eastAsia" w:ascii="宋体" w:hAnsi="宋体" w:eastAsia="宋体" w:cs="仿宋_GB2312"/>
          <w:sz w:val="28"/>
          <w:szCs w:val="28"/>
        </w:rPr>
        <w:sectPr>
          <w:pgSz w:w="11906" w:h="16838"/>
          <w:pgMar w:top="1417" w:right="1134" w:bottom="1417" w:left="1417" w:header="851" w:footer="850" w:gutter="0"/>
          <w:cols w:space="0" w:num="1"/>
          <w:docGrid w:type="lines" w:linePitch="312" w:charSpace="0"/>
        </w:sectPr>
      </w:pPr>
      <w:r>
        <w:rPr>
          <w:rFonts w:hint="eastAsia" w:ascii="宋体" w:hAnsi="宋体" w:eastAsia="宋体" w:cs="仿宋_GB2312"/>
          <w:sz w:val="28"/>
          <w:szCs w:val="28"/>
        </w:rPr>
        <w:t xml:space="preserve"> </w:t>
      </w:r>
    </w:p>
    <w:p w14:paraId="7B2BFAE0">
      <w:pPr>
        <w:pStyle w:val="4"/>
        <w:numPr>
          <w:ilvl w:val="0"/>
          <w:numId w:val="0"/>
        </w:numPr>
        <w:spacing w:line="540" w:lineRule="exact"/>
        <w:jc w:val="center"/>
        <w:rPr>
          <w:rFonts w:hint="eastAsia" w:ascii="宋体" w:hAnsi="宋体" w:eastAsia="宋体" w:cs="宋体"/>
        </w:rPr>
      </w:pPr>
      <w:bookmarkStart w:id="22" w:name="_Toc513491166"/>
      <w:r>
        <w:rPr>
          <w:rFonts w:hint="eastAsia" w:ascii="宋体" w:hAnsi="宋体" w:eastAsia="宋体" w:cs="宋体"/>
        </w:rPr>
        <w:t>4.授权委托书</w:t>
      </w:r>
      <w:bookmarkEnd w:id="22"/>
    </w:p>
    <w:p w14:paraId="61446B5E">
      <w:pPr>
        <w:adjustRightInd w:val="0"/>
        <w:snapToGrid w:val="0"/>
        <w:spacing w:line="48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本授权书声明:注册于</w:t>
      </w:r>
      <w:r>
        <w:rPr>
          <w:rFonts w:hint="eastAsia" w:ascii="宋体" w:hAnsi="宋体" w:eastAsia="宋体" w:cs="宋体"/>
          <w:sz w:val="24"/>
          <w:szCs w:val="24"/>
          <w:u w:val="single"/>
        </w:rPr>
        <w:t xml:space="preserve">     </w:t>
      </w:r>
      <w:r>
        <w:rPr>
          <w:rFonts w:hint="eastAsia" w:ascii="宋体" w:hAnsi="宋体" w:eastAsia="宋体" w:cs="宋体"/>
          <w:sz w:val="24"/>
          <w:szCs w:val="24"/>
        </w:rPr>
        <w:t>省</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市</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县工商管理局的</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rPr>
        <w:t>授权</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rPr>
        <w:t>为本公司的合法代理人，就参与浙江省隧道工程集团有限公司—杭州市城市轨道交通4号线三期工程土建施工SG4-3-4标段钢支撑施工专业分包投标及后续合同的签订、履行直至完成，并以本公司名义处理一切与之有关的事务。本授权书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日签字生效。</w:t>
      </w:r>
    </w:p>
    <w:p w14:paraId="18D7E911">
      <w:pPr>
        <w:adjustRightInd w:val="0"/>
        <w:snapToGrid w:val="0"/>
        <w:spacing w:line="480" w:lineRule="auto"/>
        <w:ind w:firstLine="480" w:firstLineChars="200"/>
        <w:jc w:val="left"/>
        <w:rPr>
          <w:rFonts w:hint="eastAsia" w:ascii="宋体" w:hAnsi="宋体" w:eastAsia="宋体" w:cs="宋体"/>
          <w:sz w:val="24"/>
          <w:szCs w:val="24"/>
        </w:rPr>
      </w:pPr>
    </w:p>
    <w:p w14:paraId="2E14E494">
      <w:pPr>
        <w:adjustRightInd w:val="0"/>
        <w:snapToGrid w:val="0"/>
        <w:spacing w:line="48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法定代表人签字或盖章:</w:t>
      </w:r>
    </w:p>
    <w:p w14:paraId="7291CC77">
      <w:pPr>
        <w:adjustRightInd w:val="0"/>
        <w:snapToGrid w:val="0"/>
        <w:spacing w:line="480" w:lineRule="auto"/>
        <w:ind w:firstLine="480" w:firstLineChars="200"/>
        <w:jc w:val="left"/>
        <w:rPr>
          <w:rFonts w:hint="eastAsia" w:ascii="宋体" w:hAnsi="宋体" w:eastAsia="宋体" w:cs="宋体"/>
          <w:sz w:val="24"/>
          <w:szCs w:val="24"/>
        </w:rPr>
      </w:pPr>
    </w:p>
    <w:p w14:paraId="5E5DF51A">
      <w:pPr>
        <w:adjustRightInd w:val="0"/>
        <w:snapToGrid w:val="0"/>
        <w:spacing w:line="48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法定代表人身份证号码:</w:t>
      </w:r>
    </w:p>
    <w:p w14:paraId="5590DAA8">
      <w:pPr>
        <w:adjustRightInd w:val="0"/>
        <w:snapToGrid w:val="0"/>
        <w:spacing w:line="480" w:lineRule="auto"/>
        <w:ind w:firstLine="480" w:firstLineChars="200"/>
        <w:jc w:val="left"/>
        <w:rPr>
          <w:rFonts w:hint="eastAsia" w:ascii="宋体" w:hAnsi="宋体" w:eastAsia="宋体" w:cs="宋体"/>
          <w:sz w:val="24"/>
          <w:szCs w:val="24"/>
        </w:rPr>
      </w:pPr>
    </w:p>
    <w:p w14:paraId="312154AB">
      <w:pPr>
        <w:adjustRightInd w:val="0"/>
        <w:snapToGrid w:val="0"/>
        <w:spacing w:line="48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被授权代理人签字或盖章:</w:t>
      </w:r>
    </w:p>
    <w:p w14:paraId="66BA04B4">
      <w:pPr>
        <w:adjustRightInd w:val="0"/>
        <w:snapToGrid w:val="0"/>
        <w:spacing w:line="480" w:lineRule="auto"/>
        <w:ind w:firstLine="480" w:firstLineChars="200"/>
        <w:jc w:val="left"/>
        <w:rPr>
          <w:rFonts w:hint="eastAsia" w:ascii="宋体" w:hAnsi="宋体" w:eastAsia="宋体" w:cs="宋体"/>
          <w:sz w:val="24"/>
          <w:szCs w:val="24"/>
        </w:rPr>
      </w:pPr>
    </w:p>
    <w:p w14:paraId="09534C67">
      <w:pPr>
        <w:adjustRightInd w:val="0"/>
        <w:snapToGrid w:val="0"/>
        <w:spacing w:line="48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被授权代理人身份证号码:</w:t>
      </w:r>
    </w:p>
    <w:p w14:paraId="648AAA4D">
      <w:pPr>
        <w:pStyle w:val="13"/>
        <w:rPr>
          <w:rFonts w:hint="eastAsia" w:ascii="宋体" w:hAnsi="宋体" w:eastAsia="宋体" w:cs="宋体"/>
          <w:sz w:val="24"/>
          <w:szCs w:val="24"/>
        </w:rPr>
      </w:pPr>
    </w:p>
    <w:p w14:paraId="3C235FCF">
      <w:pPr>
        <w:ind w:firstLine="480" w:firstLineChars="200"/>
        <w:rPr>
          <w:rFonts w:hint="eastAsia" w:ascii="宋体" w:hAnsi="宋体" w:eastAsia="宋体" w:cs="宋体"/>
          <w:sz w:val="24"/>
          <w:szCs w:val="24"/>
        </w:rPr>
      </w:pPr>
      <w:r>
        <w:rPr>
          <w:rFonts w:hint="eastAsia" w:ascii="宋体" w:hAnsi="宋体" w:eastAsia="宋体" w:cs="宋体"/>
          <w:sz w:val="24"/>
          <w:szCs w:val="24"/>
        </w:rPr>
        <w:t>被授权代理人手机号码:</w:t>
      </w:r>
    </w:p>
    <w:p w14:paraId="792AD2FB"/>
    <w:p w14:paraId="698D3FB7">
      <w:pPr>
        <w:pStyle w:val="13"/>
      </w:pPr>
    </w:p>
    <w:p w14:paraId="0DD47CA7">
      <w:pPr>
        <w:adjustRightInd w:val="0"/>
        <w:snapToGrid w:val="0"/>
        <w:spacing w:line="360" w:lineRule="auto"/>
        <w:ind w:right="26" w:firstLine="3840" w:firstLineChars="1600"/>
        <w:rPr>
          <w:rFonts w:hint="eastAsia" w:ascii="宋体" w:hAnsi="宋体" w:eastAsia="宋体" w:cs="Times New Roman"/>
          <w:sz w:val="24"/>
        </w:rPr>
      </w:pPr>
      <w:r>
        <w:rPr>
          <w:rFonts w:hint="eastAsia" w:ascii="宋体" w:hAnsi="宋体" w:eastAsia="宋体" w:cs="Times New Roman"/>
          <w:sz w:val="24"/>
        </w:rPr>
        <w:t>投标人 (盖章) :</w:t>
      </w:r>
    </w:p>
    <w:p w14:paraId="2BBEC6D2">
      <w:pPr>
        <w:adjustRightInd w:val="0"/>
        <w:snapToGrid w:val="0"/>
        <w:spacing w:line="360" w:lineRule="auto"/>
        <w:ind w:right="26" w:firstLine="3840" w:firstLineChars="1600"/>
        <w:rPr>
          <w:rFonts w:hint="eastAsia" w:ascii="宋体" w:hAnsi="宋体" w:eastAsia="宋体" w:cs="Times New Roman"/>
          <w:sz w:val="24"/>
        </w:rPr>
      </w:pPr>
      <w:r>
        <w:rPr>
          <w:rFonts w:hint="eastAsia" w:ascii="宋体" w:hAnsi="宋体" w:eastAsia="宋体" w:cs="Times New Roman"/>
          <w:sz w:val="24"/>
        </w:rPr>
        <w:t>法定代表人(或委托代理人)签字:</w:t>
      </w:r>
    </w:p>
    <w:p w14:paraId="50DE29F3">
      <w:pPr>
        <w:adjustRightInd w:val="0"/>
        <w:snapToGrid w:val="0"/>
        <w:spacing w:line="360" w:lineRule="auto"/>
        <w:ind w:right="26" w:firstLine="3840" w:firstLineChars="1600"/>
        <w:rPr>
          <w:rFonts w:hint="eastAsia" w:ascii="宋体" w:hAnsi="宋体" w:eastAsia="宋体" w:cs="Times New Roman"/>
          <w:sz w:val="24"/>
        </w:rPr>
      </w:pPr>
      <w:r>
        <w:rPr>
          <w:rFonts w:hint="eastAsia" w:ascii="宋体" w:hAnsi="宋体" w:eastAsia="宋体" w:cs="Times New Roman"/>
          <w:sz w:val="24"/>
        </w:rPr>
        <w:t>日期:       年     月    日</w:t>
      </w:r>
    </w:p>
    <w:p w14:paraId="1EB85BBC"/>
    <w:p w14:paraId="2BD4D388">
      <w:pPr>
        <w:pStyle w:val="13"/>
      </w:pPr>
    </w:p>
    <w:p w14:paraId="580B47C1"/>
    <w:p w14:paraId="10836EB3">
      <w:pPr>
        <w:snapToGrid w:val="0"/>
        <w:spacing w:line="560" w:lineRule="exact"/>
        <w:rPr>
          <w:rFonts w:hint="eastAsia" w:ascii="宋体" w:hAnsi="宋体" w:eastAsia="宋体" w:cs="仿宋_GB2312"/>
          <w:sz w:val="28"/>
          <w:szCs w:val="28"/>
        </w:rPr>
        <w:sectPr>
          <w:pgSz w:w="11906" w:h="16838"/>
          <w:pgMar w:top="1417" w:right="1134" w:bottom="1417" w:left="1417" w:header="851" w:footer="850" w:gutter="0"/>
          <w:cols w:space="0" w:num="1"/>
          <w:docGrid w:type="lines" w:linePitch="312" w:charSpace="0"/>
        </w:sectPr>
      </w:pPr>
      <w:r>
        <w:rPr>
          <w:rFonts w:hint="eastAsia" w:ascii="宋体" w:hAnsi="宋体" w:eastAsia="宋体" w:cs="仿宋_GB2312"/>
          <w:sz w:val="28"/>
          <w:szCs w:val="28"/>
        </w:rPr>
        <w:t xml:space="preserve"> </w:t>
      </w:r>
    </w:p>
    <w:p w14:paraId="1C79D5F1">
      <w:pPr>
        <w:pStyle w:val="4"/>
        <w:numPr>
          <w:ilvl w:val="0"/>
          <w:numId w:val="0"/>
        </w:numPr>
        <w:spacing w:line="540" w:lineRule="exact"/>
        <w:jc w:val="center"/>
        <w:rPr>
          <w:rFonts w:hint="eastAsia" w:ascii="宋体" w:hAnsi="宋体" w:eastAsia="宋体" w:cs="宋体"/>
        </w:rPr>
      </w:pPr>
      <w:bookmarkStart w:id="23" w:name="_Toc1566"/>
      <w:bookmarkStart w:id="24" w:name="_Toc513491167"/>
      <w:r>
        <w:rPr>
          <w:rFonts w:hint="eastAsia" w:ascii="宋体" w:hAnsi="宋体" w:eastAsia="宋体" w:cs="宋体"/>
        </w:rPr>
        <w:t>5.资格预审查资料</w:t>
      </w:r>
      <w:bookmarkEnd w:id="23"/>
      <w:bookmarkEnd w:id="24"/>
      <w:bookmarkStart w:id="25" w:name="_Toc320388022"/>
      <w:bookmarkStart w:id="26" w:name="_Toc238797668"/>
      <w:bookmarkStart w:id="27" w:name="_Toc407374607"/>
      <w:bookmarkStart w:id="28" w:name="_Toc238552306"/>
    </w:p>
    <w:p w14:paraId="091148A9">
      <w:pPr>
        <w:pStyle w:val="5"/>
        <w:spacing w:line="560" w:lineRule="exact"/>
        <w:ind w:firstLine="562" w:firstLineChars="200"/>
        <w:rPr>
          <w:rFonts w:hint="eastAsia" w:ascii="宋体" w:hAnsi="宋体" w:eastAsia="宋体"/>
        </w:rPr>
      </w:pPr>
      <w:bookmarkStart w:id="29" w:name="_Toc22308"/>
      <w:bookmarkStart w:id="30" w:name="_Toc513491168"/>
      <w:r>
        <w:rPr>
          <w:rFonts w:ascii="宋体" w:hAnsi="宋体" w:eastAsia="宋体"/>
        </w:rPr>
        <w:t>5</w:t>
      </w:r>
      <w:r>
        <w:rPr>
          <w:rFonts w:hint="eastAsia" w:ascii="宋体" w:hAnsi="宋体" w:eastAsia="宋体"/>
        </w:rPr>
        <w:t>.1</w:t>
      </w:r>
      <w:bookmarkEnd w:id="25"/>
      <w:bookmarkEnd w:id="26"/>
      <w:bookmarkEnd w:id="27"/>
      <w:bookmarkEnd w:id="28"/>
      <w:bookmarkEnd w:id="29"/>
      <w:r>
        <w:rPr>
          <w:rFonts w:hint="eastAsia" w:ascii="宋体" w:hAnsi="宋体" w:eastAsia="宋体"/>
        </w:rPr>
        <w:t>投标</w:t>
      </w:r>
      <w:r>
        <w:rPr>
          <w:rFonts w:ascii="宋体" w:hAnsi="宋体" w:eastAsia="宋体"/>
        </w:rPr>
        <w:t>人</w:t>
      </w:r>
      <w:r>
        <w:rPr>
          <w:rFonts w:hint="eastAsia" w:ascii="宋体" w:hAnsi="宋体" w:eastAsia="宋体"/>
        </w:rPr>
        <w:t>基本情况表</w:t>
      </w:r>
      <w:bookmarkEnd w:id="30"/>
    </w:p>
    <w:tbl>
      <w:tblPr>
        <w:tblStyle w:val="16"/>
        <w:tblW w:w="95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52"/>
        <w:gridCol w:w="1178"/>
        <w:gridCol w:w="1024"/>
        <w:gridCol w:w="327"/>
        <w:gridCol w:w="578"/>
        <w:gridCol w:w="796"/>
        <w:gridCol w:w="1438"/>
        <w:gridCol w:w="873"/>
        <w:gridCol w:w="1705"/>
      </w:tblGrid>
      <w:tr w14:paraId="66644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52" w:type="dxa"/>
            <w:tcBorders>
              <w:top w:val="single" w:color="auto" w:sz="4" w:space="0"/>
              <w:left w:val="single" w:color="auto" w:sz="4" w:space="0"/>
              <w:bottom w:val="single" w:color="auto" w:sz="4" w:space="0"/>
              <w:right w:val="single" w:color="auto" w:sz="4" w:space="0"/>
            </w:tcBorders>
            <w:vAlign w:val="center"/>
          </w:tcPr>
          <w:p w14:paraId="771D2128">
            <w:pPr>
              <w:topLinePunct/>
              <w:spacing w:line="560" w:lineRule="exact"/>
              <w:jc w:val="center"/>
              <w:rPr>
                <w:rFonts w:hint="eastAsia" w:ascii="宋体" w:hAnsi="宋体" w:eastAsia="宋体"/>
                <w:sz w:val="24"/>
                <w:szCs w:val="24"/>
              </w:rPr>
            </w:pPr>
            <w:r>
              <w:rPr>
                <w:rFonts w:hint="eastAsia" w:ascii="宋体" w:hAnsi="宋体" w:eastAsia="宋体"/>
                <w:sz w:val="24"/>
                <w:szCs w:val="24"/>
              </w:rPr>
              <w:t>投标</w:t>
            </w:r>
            <w:r>
              <w:rPr>
                <w:rFonts w:ascii="宋体" w:hAnsi="宋体" w:eastAsia="宋体"/>
                <w:sz w:val="24"/>
                <w:szCs w:val="24"/>
              </w:rPr>
              <w:t>人名称</w:t>
            </w:r>
          </w:p>
        </w:tc>
        <w:tc>
          <w:tcPr>
            <w:tcW w:w="7919" w:type="dxa"/>
            <w:gridSpan w:val="8"/>
            <w:tcBorders>
              <w:top w:val="single" w:color="auto" w:sz="4" w:space="0"/>
              <w:left w:val="single" w:color="auto" w:sz="4" w:space="0"/>
              <w:bottom w:val="single" w:color="auto" w:sz="4" w:space="0"/>
              <w:right w:val="single" w:color="auto" w:sz="4" w:space="0"/>
            </w:tcBorders>
            <w:vAlign w:val="center"/>
          </w:tcPr>
          <w:p w14:paraId="338DEA5A">
            <w:pPr>
              <w:topLinePunct/>
              <w:spacing w:line="560" w:lineRule="exact"/>
              <w:jc w:val="center"/>
              <w:rPr>
                <w:rFonts w:hint="eastAsia" w:ascii="宋体" w:hAnsi="宋体" w:eastAsia="宋体"/>
                <w:sz w:val="24"/>
                <w:szCs w:val="24"/>
              </w:rPr>
            </w:pPr>
          </w:p>
        </w:tc>
      </w:tr>
      <w:tr w14:paraId="677D93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52" w:type="dxa"/>
            <w:tcBorders>
              <w:top w:val="single" w:color="auto" w:sz="4" w:space="0"/>
              <w:left w:val="single" w:color="auto" w:sz="4" w:space="0"/>
              <w:bottom w:val="single" w:color="auto" w:sz="4" w:space="0"/>
              <w:right w:val="single" w:color="auto" w:sz="4" w:space="0"/>
            </w:tcBorders>
            <w:vAlign w:val="center"/>
          </w:tcPr>
          <w:p w14:paraId="309FE8B9">
            <w:pPr>
              <w:topLinePunct/>
              <w:spacing w:line="560" w:lineRule="exact"/>
              <w:jc w:val="center"/>
              <w:rPr>
                <w:rFonts w:hint="eastAsia" w:ascii="宋体" w:hAnsi="宋体" w:eastAsia="宋体"/>
                <w:sz w:val="24"/>
                <w:szCs w:val="24"/>
              </w:rPr>
            </w:pPr>
            <w:r>
              <w:rPr>
                <w:rFonts w:ascii="宋体" w:hAnsi="宋体" w:eastAsia="宋体"/>
                <w:sz w:val="24"/>
                <w:szCs w:val="24"/>
              </w:rPr>
              <w:t>注册地址</w:t>
            </w:r>
          </w:p>
        </w:tc>
        <w:tc>
          <w:tcPr>
            <w:tcW w:w="3903" w:type="dxa"/>
            <w:gridSpan w:val="5"/>
            <w:tcBorders>
              <w:top w:val="single" w:color="auto" w:sz="4" w:space="0"/>
              <w:left w:val="single" w:color="auto" w:sz="4" w:space="0"/>
              <w:bottom w:val="single" w:color="auto" w:sz="4" w:space="0"/>
              <w:right w:val="single" w:color="auto" w:sz="4" w:space="0"/>
            </w:tcBorders>
            <w:vAlign w:val="center"/>
          </w:tcPr>
          <w:p w14:paraId="01AFC120">
            <w:pPr>
              <w:topLinePunct/>
              <w:spacing w:line="560" w:lineRule="exact"/>
              <w:jc w:val="center"/>
              <w:rPr>
                <w:rFonts w:hint="eastAsia" w:ascii="宋体" w:hAnsi="宋体" w:eastAsia="宋体"/>
                <w:sz w:val="24"/>
                <w:szCs w:val="24"/>
              </w:rPr>
            </w:pPr>
          </w:p>
        </w:tc>
        <w:tc>
          <w:tcPr>
            <w:tcW w:w="1438" w:type="dxa"/>
            <w:tcBorders>
              <w:top w:val="single" w:color="auto" w:sz="4" w:space="0"/>
              <w:left w:val="single" w:color="auto" w:sz="4" w:space="0"/>
              <w:bottom w:val="single" w:color="auto" w:sz="4" w:space="0"/>
              <w:right w:val="single" w:color="auto" w:sz="4" w:space="0"/>
            </w:tcBorders>
            <w:vAlign w:val="center"/>
          </w:tcPr>
          <w:p w14:paraId="4E9099C7">
            <w:pPr>
              <w:topLinePunct/>
              <w:spacing w:line="560" w:lineRule="exact"/>
              <w:jc w:val="center"/>
              <w:rPr>
                <w:rFonts w:hint="eastAsia" w:ascii="宋体" w:hAnsi="宋体" w:eastAsia="宋体"/>
                <w:sz w:val="24"/>
                <w:szCs w:val="24"/>
              </w:rPr>
            </w:pPr>
            <w:r>
              <w:rPr>
                <w:rFonts w:ascii="宋体" w:hAnsi="宋体" w:eastAsia="宋体"/>
                <w:sz w:val="24"/>
                <w:szCs w:val="24"/>
              </w:rPr>
              <w:t>邮政编码</w:t>
            </w:r>
          </w:p>
        </w:tc>
        <w:tc>
          <w:tcPr>
            <w:tcW w:w="2578" w:type="dxa"/>
            <w:gridSpan w:val="2"/>
            <w:tcBorders>
              <w:top w:val="single" w:color="auto" w:sz="4" w:space="0"/>
              <w:left w:val="single" w:color="auto" w:sz="4" w:space="0"/>
              <w:bottom w:val="single" w:color="auto" w:sz="4" w:space="0"/>
              <w:right w:val="single" w:color="auto" w:sz="4" w:space="0"/>
            </w:tcBorders>
            <w:vAlign w:val="center"/>
          </w:tcPr>
          <w:p w14:paraId="1C684722">
            <w:pPr>
              <w:topLinePunct/>
              <w:spacing w:line="560" w:lineRule="exact"/>
              <w:jc w:val="center"/>
              <w:rPr>
                <w:rFonts w:hint="eastAsia" w:ascii="宋体" w:hAnsi="宋体" w:eastAsia="宋体"/>
                <w:sz w:val="24"/>
                <w:szCs w:val="24"/>
              </w:rPr>
            </w:pPr>
          </w:p>
        </w:tc>
      </w:tr>
      <w:tr w14:paraId="6C5F7C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652" w:type="dxa"/>
            <w:vMerge w:val="restart"/>
            <w:tcBorders>
              <w:top w:val="single" w:color="auto" w:sz="4" w:space="0"/>
              <w:left w:val="single" w:color="auto" w:sz="4" w:space="0"/>
              <w:bottom w:val="single" w:color="auto" w:sz="4" w:space="0"/>
              <w:right w:val="single" w:color="auto" w:sz="4" w:space="0"/>
            </w:tcBorders>
            <w:vAlign w:val="center"/>
          </w:tcPr>
          <w:p w14:paraId="57975A1E">
            <w:pPr>
              <w:topLinePunct/>
              <w:spacing w:line="560" w:lineRule="exact"/>
              <w:jc w:val="center"/>
              <w:rPr>
                <w:rFonts w:hint="eastAsia" w:ascii="宋体" w:hAnsi="宋体" w:eastAsia="宋体"/>
                <w:sz w:val="24"/>
                <w:szCs w:val="24"/>
              </w:rPr>
            </w:pPr>
            <w:r>
              <w:rPr>
                <w:rFonts w:ascii="宋体" w:hAnsi="宋体" w:eastAsia="宋体"/>
                <w:sz w:val="24"/>
                <w:szCs w:val="24"/>
              </w:rPr>
              <w:t>联系方式</w:t>
            </w:r>
          </w:p>
        </w:tc>
        <w:tc>
          <w:tcPr>
            <w:tcW w:w="1178" w:type="dxa"/>
            <w:tcBorders>
              <w:top w:val="single" w:color="auto" w:sz="4" w:space="0"/>
              <w:left w:val="single" w:color="auto" w:sz="4" w:space="0"/>
              <w:bottom w:val="single" w:color="auto" w:sz="4" w:space="0"/>
              <w:right w:val="single" w:color="auto" w:sz="4" w:space="0"/>
            </w:tcBorders>
            <w:vAlign w:val="center"/>
          </w:tcPr>
          <w:p w14:paraId="64691DEB">
            <w:pPr>
              <w:topLinePunct/>
              <w:spacing w:line="560" w:lineRule="exact"/>
              <w:jc w:val="center"/>
              <w:rPr>
                <w:rFonts w:hint="eastAsia" w:ascii="宋体" w:hAnsi="宋体" w:eastAsia="宋体"/>
                <w:sz w:val="24"/>
                <w:szCs w:val="24"/>
              </w:rPr>
            </w:pPr>
            <w:r>
              <w:rPr>
                <w:rFonts w:ascii="宋体" w:hAnsi="宋体" w:eastAsia="宋体"/>
                <w:sz w:val="24"/>
                <w:szCs w:val="24"/>
              </w:rPr>
              <w:t>联系人</w:t>
            </w:r>
          </w:p>
        </w:tc>
        <w:tc>
          <w:tcPr>
            <w:tcW w:w="2725" w:type="dxa"/>
            <w:gridSpan w:val="4"/>
            <w:tcBorders>
              <w:top w:val="single" w:color="auto" w:sz="4" w:space="0"/>
              <w:left w:val="single" w:color="auto" w:sz="4" w:space="0"/>
              <w:bottom w:val="single" w:color="auto" w:sz="4" w:space="0"/>
              <w:right w:val="single" w:color="auto" w:sz="4" w:space="0"/>
            </w:tcBorders>
            <w:vAlign w:val="center"/>
          </w:tcPr>
          <w:p w14:paraId="2FADA53A">
            <w:pPr>
              <w:topLinePunct/>
              <w:spacing w:line="560" w:lineRule="exact"/>
              <w:jc w:val="center"/>
              <w:rPr>
                <w:rFonts w:hint="eastAsia" w:ascii="宋体" w:hAnsi="宋体" w:eastAsia="宋体"/>
                <w:sz w:val="24"/>
                <w:szCs w:val="24"/>
              </w:rPr>
            </w:pPr>
          </w:p>
        </w:tc>
        <w:tc>
          <w:tcPr>
            <w:tcW w:w="1438" w:type="dxa"/>
            <w:tcBorders>
              <w:top w:val="single" w:color="auto" w:sz="4" w:space="0"/>
              <w:left w:val="single" w:color="auto" w:sz="4" w:space="0"/>
              <w:bottom w:val="single" w:color="auto" w:sz="4" w:space="0"/>
              <w:right w:val="single" w:color="auto" w:sz="4" w:space="0"/>
            </w:tcBorders>
            <w:vAlign w:val="center"/>
          </w:tcPr>
          <w:p w14:paraId="33A86847">
            <w:pPr>
              <w:topLinePunct/>
              <w:spacing w:line="560" w:lineRule="exact"/>
              <w:jc w:val="center"/>
              <w:rPr>
                <w:rFonts w:hint="eastAsia" w:ascii="宋体" w:hAnsi="宋体" w:eastAsia="宋体"/>
                <w:sz w:val="24"/>
                <w:szCs w:val="24"/>
              </w:rPr>
            </w:pPr>
            <w:r>
              <w:rPr>
                <w:rFonts w:ascii="宋体" w:hAnsi="宋体" w:eastAsia="宋体"/>
                <w:sz w:val="24"/>
                <w:szCs w:val="24"/>
              </w:rPr>
              <w:t>电 话</w:t>
            </w:r>
          </w:p>
        </w:tc>
        <w:tc>
          <w:tcPr>
            <w:tcW w:w="2578" w:type="dxa"/>
            <w:gridSpan w:val="2"/>
            <w:tcBorders>
              <w:top w:val="single" w:color="auto" w:sz="4" w:space="0"/>
              <w:left w:val="single" w:color="auto" w:sz="4" w:space="0"/>
              <w:bottom w:val="single" w:color="auto" w:sz="4" w:space="0"/>
              <w:right w:val="single" w:color="auto" w:sz="4" w:space="0"/>
            </w:tcBorders>
            <w:vAlign w:val="center"/>
          </w:tcPr>
          <w:p w14:paraId="5EB54D33">
            <w:pPr>
              <w:topLinePunct/>
              <w:spacing w:line="560" w:lineRule="exact"/>
              <w:jc w:val="center"/>
              <w:rPr>
                <w:rFonts w:hint="eastAsia" w:ascii="宋体" w:hAnsi="宋体" w:eastAsia="宋体"/>
                <w:sz w:val="24"/>
                <w:szCs w:val="24"/>
              </w:rPr>
            </w:pPr>
          </w:p>
        </w:tc>
      </w:tr>
      <w:tr w14:paraId="7CBCC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652" w:type="dxa"/>
            <w:vMerge w:val="continue"/>
            <w:tcBorders>
              <w:top w:val="single" w:color="auto" w:sz="4" w:space="0"/>
              <w:left w:val="single" w:color="auto" w:sz="4" w:space="0"/>
              <w:bottom w:val="single" w:color="auto" w:sz="4" w:space="0"/>
              <w:right w:val="single" w:color="auto" w:sz="4" w:space="0"/>
            </w:tcBorders>
            <w:vAlign w:val="center"/>
          </w:tcPr>
          <w:p w14:paraId="26369A07">
            <w:pPr>
              <w:topLinePunct/>
              <w:spacing w:line="560" w:lineRule="exact"/>
              <w:jc w:val="center"/>
              <w:rPr>
                <w:rFonts w:hint="eastAsia" w:ascii="宋体" w:hAnsi="宋体" w:eastAsia="宋体"/>
                <w:sz w:val="24"/>
                <w:szCs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17BFCC65">
            <w:pPr>
              <w:topLinePunct/>
              <w:spacing w:line="560" w:lineRule="exact"/>
              <w:jc w:val="center"/>
              <w:rPr>
                <w:rFonts w:hint="eastAsia" w:ascii="宋体" w:hAnsi="宋体" w:eastAsia="宋体"/>
                <w:sz w:val="24"/>
                <w:szCs w:val="24"/>
              </w:rPr>
            </w:pPr>
            <w:r>
              <w:rPr>
                <w:rFonts w:ascii="宋体" w:hAnsi="宋体" w:eastAsia="宋体"/>
                <w:sz w:val="24"/>
                <w:szCs w:val="24"/>
              </w:rPr>
              <w:t>传  真</w:t>
            </w:r>
          </w:p>
        </w:tc>
        <w:tc>
          <w:tcPr>
            <w:tcW w:w="2725" w:type="dxa"/>
            <w:gridSpan w:val="4"/>
            <w:tcBorders>
              <w:top w:val="single" w:color="auto" w:sz="4" w:space="0"/>
              <w:left w:val="single" w:color="auto" w:sz="4" w:space="0"/>
              <w:bottom w:val="single" w:color="auto" w:sz="4" w:space="0"/>
              <w:right w:val="single" w:color="auto" w:sz="4" w:space="0"/>
            </w:tcBorders>
            <w:vAlign w:val="center"/>
          </w:tcPr>
          <w:p w14:paraId="34110DF7">
            <w:pPr>
              <w:topLinePunct/>
              <w:spacing w:line="560" w:lineRule="exact"/>
              <w:jc w:val="center"/>
              <w:rPr>
                <w:rFonts w:hint="eastAsia" w:ascii="宋体" w:hAnsi="宋体" w:eastAsia="宋体"/>
                <w:sz w:val="24"/>
                <w:szCs w:val="24"/>
              </w:rPr>
            </w:pPr>
          </w:p>
        </w:tc>
        <w:tc>
          <w:tcPr>
            <w:tcW w:w="1438" w:type="dxa"/>
            <w:tcBorders>
              <w:top w:val="single" w:color="auto" w:sz="4" w:space="0"/>
              <w:left w:val="single" w:color="auto" w:sz="4" w:space="0"/>
              <w:bottom w:val="single" w:color="auto" w:sz="4" w:space="0"/>
              <w:right w:val="single" w:color="auto" w:sz="4" w:space="0"/>
            </w:tcBorders>
            <w:vAlign w:val="center"/>
          </w:tcPr>
          <w:p w14:paraId="0D519D51">
            <w:pPr>
              <w:topLinePunct/>
              <w:spacing w:line="560" w:lineRule="exact"/>
              <w:jc w:val="center"/>
              <w:rPr>
                <w:rFonts w:hint="eastAsia" w:ascii="宋体" w:hAnsi="宋体" w:eastAsia="宋体"/>
                <w:sz w:val="24"/>
                <w:szCs w:val="24"/>
              </w:rPr>
            </w:pPr>
            <w:r>
              <w:rPr>
                <w:rFonts w:ascii="宋体" w:hAnsi="宋体" w:eastAsia="宋体"/>
                <w:sz w:val="24"/>
                <w:szCs w:val="24"/>
              </w:rPr>
              <w:t>网 址</w:t>
            </w:r>
            <w:r>
              <w:rPr>
                <w:rFonts w:hint="eastAsia" w:ascii="宋体" w:hAnsi="宋体" w:eastAsia="宋体"/>
                <w:sz w:val="24"/>
                <w:szCs w:val="24"/>
              </w:rPr>
              <w:t>(或电子邮箱)</w:t>
            </w:r>
          </w:p>
        </w:tc>
        <w:tc>
          <w:tcPr>
            <w:tcW w:w="2578" w:type="dxa"/>
            <w:gridSpan w:val="2"/>
            <w:tcBorders>
              <w:top w:val="single" w:color="auto" w:sz="4" w:space="0"/>
              <w:left w:val="single" w:color="auto" w:sz="4" w:space="0"/>
              <w:bottom w:val="single" w:color="auto" w:sz="4" w:space="0"/>
              <w:right w:val="single" w:color="auto" w:sz="4" w:space="0"/>
            </w:tcBorders>
            <w:vAlign w:val="center"/>
          </w:tcPr>
          <w:p w14:paraId="0F0CE513">
            <w:pPr>
              <w:topLinePunct/>
              <w:spacing w:line="560" w:lineRule="exact"/>
              <w:jc w:val="center"/>
              <w:rPr>
                <w:rFonts w:hint="eastAsia" w:ascii="宋体" w:hAnsi="宋体" w:eastAsia="宋体"/>
                <w:sz w:val="24"/>
                <w:szCs w:val="24"/>
              </w:rPr>
            </w:pPr>
          </w:p>
        </w:tc>
      </w:tr>
      <w:tr w14:paraId="088741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52" w:type="dxa"/>
            <w:tcBorders>
              <w:top w:val="single" w:color="auto" w:sz="4" w:space="0"/>
              <w:left w:val="single" w:color="auto" w:sz="4" w:space="0"/>
              <w:bottom w:val="single" w:color="auto" w:sz="4" w:space="0"/>
              <w:right w:val="single" w:color="auto" w:sz="4" w:space="0"/>
            </w:tcBorders>
            <w:vAlign w:val="center"/>
          </w:tcPr>
          <w:p w14:paraId="71916EB3">
            <w:pPr>
              <w:topLinePunct/>
              <w:spacing w:line="560" w:lineRule="exact"/>
              <w:jc w:val="center"/>
              <w:rPr>
                <w:rFonts w:hint="eastAsia" w:ascii="宋体" w:hAnsi="宋体" w:eastAsia="宋体"/>
                <w:sz w:val="24"/>
                <w:szCs w:val="24"/>
              </w:rPr>
            </w:pPr>
            <w:r>
              <w:rPr>
                <w:rFonts w:ascii="宋体" w:hAnsi="宋体" w:eastAsia="宋体"/>
                <w:sz w:val="24"/>
                <w:szCs w:val="24"/>
              </w:rPr>
              <w:t>法定代表人</w:t>
            </w:r>
          </w:p>
        </w:tc>
        <w:tc>
          <w:tcPr>
            <w:tcW w:w="1178" w:type="dxa"/>
            <w:tcBorders>
              <w:top w:val="single" w:color="auto" w:sz="4" w:space="0"/>
              <w:left w:val="single" w:color="auto" w:sz="4" w:space="0"/>
              <w:bottom w:val="single" w:color="auto" w:sz="4" w:space="0"/>
              <w:right w:val="single" w:color="auto" w:sz="4" w:space="0"/>
            </w:tcBorders>
            <w:vAlign w:val="center"/>
          </w:tcPr>
          <w:p w14:paraId="7350B140">
            <w:pPr>
              <w:topLinePunct/>
              <w:spacing w:line="560" w:lineRule="exact"/>
              <w:jc w:val="center"/>
              <w:rPr>
                <w:rFonts w:hint="eastAsia" w:ascii="宋体" w:hAnsi="宋体" w:eastAsia="宋体"/>
                <w:sz w:val="24"/>
                <w:szCs w:val="24"/>
              </w:rPr>
            </w:pPr>
            <w:r>
              <w:rPr>
                <w:rFonts w:ascii="宋体" w:hAnsi="宋体" w:eastAsia="宋体"/>
                <w:sz w:val="24"/>
                <w:szCs w:val="24"/>
              </w:rPr>
              <w:t>姓名</w:t>
            </w:r>
          </w:p>
        </w:tc>
        <w:tc>
          <w:tcPr>
            <w:tcW w:w="1351" w:type="dxa"/>
            <w:gridSpan w:val="2"/>
            <w:tcBorders>
              <w:top w:val="single" w:color="auto" w:sz="4" w:space="0"/>
              <w:left w:val="single" w:color="auto" w:sz="4" w:space="0"/>
              <w:bottom w:val="single" w:color="auto" w:sz="4" w:space="0"/>
              <w:right w:val="single" w:color="auto" w:sz="4" w:space="0"/>
            </w:tcBorders>
            <w:vAlign w:val="center"/>
          </w:tcPr>
          <w:p w14:paraId="79ACD790">
            <w:pPr>
              <w:topLinePunct/>
              <w:spacing w:line="560" w:lineRule="exact"/>
              <w:jc w:val="center"/>
              <w:rPr>
                <w:rFonts w:hint="eastAsia" w:ascii="宋体" w:hAnsi="宋体" w:eastAsia="宋体"/>
                <w:sz w:val="24"/>
                <w:szCs w:val="24"/>
              </w:rPr>
            </w:pPr>
          </w:p>
        </w:tc>
        <w:tc>
          <w:tcPr>
            <w:tcW w:w="1374" w:type="dxa"/>
            <w:gridSpan w:val="2"/>
            <w:tcBorders>
              <w:top w:val="single" w:color="auto" w:sz="4" w:space="0"/>
              <w:left w:val="single" w:color="auto" w:sz="4" w:space="0"/>
              <w:bottom w:val="single" w:color="auto" w:sz="4" w:space="0"/>
              <w:right w:val="single" w:color="auto" w:sz="4" w:space="0"/>
            </w:tcBorders>
            <w:vAlign w:val="center"/>
          </w:tcPr>
          <w:p w14:paraId="76D69E21">
            <w:pPr>
              <w:topLinePunct/>
              <w:spacing w:line="560" w:lineRule="exact"/>
              <w:jc w:val="center"/>
              <w:rPr>
                <w:rFonts w:hint="eastAsia" w:ascii="宋体" w:hAnsi="宋体" w:eastAsia="宋体"/>
                <w:sz w:val="24"/>
                <w:szCs w:val="24"/>
              </w:rPr>
            </w:pPr>
            <w:r>
              <w:rPr>
                <w:rFonts w:ascii="宋体" w:hAnsi="宋体" w:eastAsia="宋体"/>
                <w:sz w:val="24"/>
                <w:szCs w:val="24"/>
              </w:rPr>
              <w:t>技术职称</w:t>
            </w:r>
          </w:p>
        </w:tc>
        <w:tc>
          <w:tcPr>
            <w:tcW w:w="1438" w:type="dxa"/>
            <w:tcBorders>
              <w:top w:val="single" w:color="auto" w:sz="4" w:space="0"/>
              <w:left w:val="single" w:color="auto" w:sz="4" w:space="0"/>
              <w:bottom w:val="single" w:color="auto" w:sz="4" w:space="0"/>
              <w:right w:val="single" w:color="auto" w:sz="4" w:space="0"/>
            </w:tcBorders>
            <w:vAlign w:val="center"/>
          </w:tcPr>
          <w:p w14:paraId="227D4AB5">
            <w:pPr>
              <w:topLinePunct/>
              <w:spacing w:line="560" w:lineRule="exact"/>
              <w:jc w:val="center"/>
              <w:rPr>
                <w:rFonts w:hint="eastAsia" w:ascii="宋体" w:hAnsi="宋体" w:eastAsia="宋体"/>
                <w:sz w:val="24"/>
                <w:szCs w:val="24"/>
              </w:rPr>
            </w:pPr>
          </w:p>
        </w:tc>
        <w:tc>
          <w:tcPr>
            <w:tcW w:w="873" w:type="dxa"/>
            <w:tcBorders>
              <w:top w:val="single" w:color="auto" w:sz="4" w:space="0"/>
              <w:left w:val="single" w:color="auto" w:sz="4" w:space="0"/>
              <w:bottom w:val="single" w:color="auto" w:sz="4" w:space="0"/>
              <w:right w:val="single" w:color="auto" w:sz="4" w:space="0"/>
            </w:tcBorders>
            <w:vAlign w:val="center"/>
          </w:tcPr>
          <w:p w14:paraId="3BA7B8D4">
            <w:pPr>
              <w:topLinePunct/>
              <w:spacing w:line="560" w:lineRule="exact"/>
              <w:jc w:val="center"/>
              <w:rPr>
                <w:rFonts w:hint="eastAsia" w:ascii="宋体" w:hAnsi="宋体" w:eastAsia="宋体"/>
                <w:sz w:val="24"/>
                <w:szCs w:val="24"/>
              </w:rPr>
            </w:pPr>
            <w:r>
              <w:rPr>
                <w:rFonts w:ascii="宋体" w:hAnsi="宋体" w:eastAsia="宋体"/>
                <w:sz w:val="24"/>
                <w:szCs w:val="24"/>
              </w:rPr>
              <w:t>电话</w:t>
            </w:r>
          </w:p>
        </w:tc>
        <w:tc>
          <w:tcPr>
            <w:tcW w:w="1705" w:type="dxa"/>
            <w:tcBorders>
              <w:top w:val="single" w:color="auto" w:sz="4" w:space="0"/>
              <w:left w:val="single" w:color="auto" w:sz="4" w:space="0"/>
              <w:bottom w:val="single" w:color="auto" w:sz="4" w:space="0"/>
              <w:right w:val="single" w:color="auto" w:sz="4" w:space="0"/>
            </w:tcBorders>
            <w:vAlign w:val="center"/>
          </w:tcPr>
          <w:p w14:paraId="2C6A63E6">
            <w:pPr>
              <w:topLinePunct/>
              <w:spacing w:line="560" w:lineRule="exact"/>
              <w:jc w:val="center"/>
              <w:rPr>
                <w:rFonts w:hint="eastAsia" w:ascii="宋体" w:hAnsi="宋体" w:eastAsia="宋体"/>
                <w:sz w:val="24"/>
                <w:szCs w:val="24"/>
              </w:rPr>
            </w:pPr>
          </w:p>
        </w:tc>
      </w:tr>
      <w:tr w14:paraId="2DDB19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52" w:type="dxa"/>
            <w:tcBorders>
              <w:top w:val="single" w:color="auto" w:sz="4" w:space="0"/>
              <w:left w:val="single" w:color="auto" w:sz="4" w:space="0"/>
              <w:bottom w:val="single" w:color="auto" w:sz="4" w:space="0"/>
              <w:right w:val="single" w:color="auto" w:sz="4" w:space="0"/>
            </w:tcBorders>
            <w:vAlign w:val="center"/>
          </w:tcPr>
          <w:p w14:paraId="47F9E77C">
            <w:pPr>
              <w:topLinePunct/>
              <w:spacing w:line="560" w:lineRule="exact"/>
              <w:jc w:val="center"/>
              <w:rPr>
                <w:rFonts w:hint="eastAsia" w:ascii="宋体" w:hAnsi="宋体" w:eastAsia="宋体"/>
                <w:sz w:val="24"/>
                <w:szCs w:val="24"/>
              </w:rPr>
            </w:pPr>
            <w:r>
              <w:rPr>
                <w:rFonts w:ascii="宋体" w:hAnsi="宋体" w:eastAsia="宋体"/>
                <w:sz w:val="24"/>
                <w:szCs w:val="24"/>
              </w:rPr>
              <w:t>技术负责人</w:t>
            </w:r>
          </w:p>
        </w:tc>
        <w:tc>
          <w:tcPr>
            <w:tcW w:w="1178" w:type="dxa"/>
            <w:tcBorders>
              <w:top w:val="single" w:color="auto" w:sz="4" w:space="0"/>
              <w:left w:val="single" w:color="auto" w:sz="4" w:space="0"/>
              <w:bottom w:val="single" w:color="auto" w:sz="4" w:space="0"/>
              <w:right w:val="single" w:color="auto" w:sz="4" w:space="0"/>
            </w:tcBorders>
            <w:vAlign w:val="center"/>
          </w:tcPr>
          <w:p w14:paraId="59326294">
            <w:pPr>
              <w:topLinePunct/>
              <w:spacing w:line="560" w:lineRule="exact"/>
              <w:jc w:val="center"/>
              <w:rPr>
                <w:rFonts w:hint="eastAsia" w:ascii="宋体" w:hAnsi="宋体" w:eastAsia="宋体"/>
                <w:sz w:val="24"/>
                <w:szCs w:val="24"/>
              </w:rPr>
            </w:pPr>
            <w:r>
              <w:rPr>
                <w:rFonts w:ascii="宋体" w:hAnsi="宋体" w:eastAsia="宋体"/>
                <w:sz w:val="24"/>
                <w:szCs w:val="24"/>
              </w:rPr>
              <w:t>姓名</w:t>
            </w:r>
          </w:p>
        </w:tc>
        <w:tc>
          <w:tcPr>
            <w:tcW w:w="1351" w:type="dxa"/>
            <w:gridSpan w:val="2"/>
            <w:tcBorders>
              <w:top w:val="single" w:color="auto" w:sz="4" w:space="0"/>
              <w:left w:val="single" w:color="auto" w:sz="4" w:space="0"/>
              <w:bottom w:val="single" w:color="auto" w:sz="4" w:space="0"/>
              <w:right w:val="single" w:color="auto" w:sz="4" w:space="0"/>
            </w:tcBorders>
            <w:vAlign w:val="center"/>
          </w:tcPr>
          <w:p w14:paraId="7CFC9C22">
            <w:pPr>
              <w:topLinePunct/>
              <w:spacing w:line="560" w:lineRule="exact"/>
              <w:jc w:val="center"/>
              <w:rPr>
                <w:rFonts w:hint="eastAsia" w:ascii="宋体" w:hAnsi="宋体" w:eastAsia="宋体"/>
                <w:sz w:val="24"/>
                <w:szCs w:val="24"/>
              </w:rPr>
            </w:pPr>
          </w:p>
        </w:tc>
        <w:tc>
          <w:tcPr>
            <w:tcW w:w="1374" w:type="dxa"/>
            <w:gridSpan w:val="2"/>
            <w:tcBorders>
              <w:top w:val="single" w:color="auto" w:sz="4" w:space="0"/>
              <w:left w:val="single" w:color="auto" w:sz="4" w:space="0"/>
              <w:bottom w:val="single" w:color="auto" w:sz="4" w:space="0"/>
              <w:right w:val="single" w:color="auto" w:sz="4" w:space="0"/>
            </w:tcBorders>
            <w:vAlign w:val="center"/>
          </w:tcPr>
          <w:p w14:paraId="01FEB26D">
            <w:pPr>
              <w:topLinePunct/>
              <w:spacing w:line="560" w:lineRule="exact"/>
              <w:jc w:val="center"/>
              <w:rPr>
                <w:rFonts w:hint="eastAsia" w:ascii="宋体" w:hAnsi="宋体" w:eastAsia="宋体"/>
                <w:sz w:val="24"/>
                <w:szCs w:val="24"/>
              </w:rPr>
            </w:pPr>
            <w:r>
              <w:rPr>
                <w:rFonts w:ascii="宋体" w:hAnsi="宋体" w:eastAsia="宋体"/>
                <w:sz w:val="24"/>
                <w:szCs w:val="24"/>
              </w:rPr>
              <w:t>技术职称</w:t>
            </w:r>
          </w:p>
        </w:tc>
        <w:tc>
          <w:tcPr>
            <w:tcW w:w="1438" w:type="dxa"/>
            <w:tcBorders>
              <w:top w:val="single" w:color="auto" w:sz="4" w:space="0"/>
              <w:left w:val="single" w:color="auto" w:sz="4" w:space="0"/>
              <w:bottom w:val="single" w:color="auto" w:sz="4" w:space="0"/>
              <w:right w:val="single" w:color="auto" w:sz="4" w:space="0"/>
            </w:tcBorders>
            <w:vAlign w:val="center"/>
          </w:tcPr>
          <w:p w14:paraId="230FACA2">
            <w:pPr>
              <w:topLinePunct/>
              <w:spacing w:line="560" w:lineRule="exact"/>
              <w:jc w:val="center"/>
              <w:rPr>
                <w:rFonts w:hint="eastAsia" w:ascii="宋体" w:hAnsi="宋体" w:eastAsia="宋体"/>
                <w:sz w:val="24"/>
                <w:szCs w:val="24"/>
              </w:rPr>
            </w:pPr>
          </w:p>
        </w:tc>
        <w:tc>
          <w:tcPr>
            <w:tcW w:w="873" w:type="dxa"/>
            <w:tcBorders>
              <w:top w:val="single" w:color="auto" w:sz="4" w:space="0"/>
              <w:left w:val="single" w:color="auto" w:sz="4" w:space="0"/>
              <w:bottom w:val="single" w:color="auto" w:sz="4" w:space="0"/>
              <w:right w:val="single" w:color="auto" w:sz="4" w:space="0"/>
            </w:tcBorders>
            <w:vAlign w:val="center"/>
          </w:tcPr>
          <w:p w14:paraId="2B5E7CB3">
            <w:pPr>
              <w:topLinePunct/>
              <w:spacing w:line="560" w:lineRule="exact"/>
              <w:jc w:val="center"/>
              <w:rPr>
                <w:rFonts w:hint="eastAsia" w:ascii="宋体" w:hAnsi="宋体" w:eastAsia="宋体"/>
                <w:sz w:val="24"/>
                <w:szCs w:val="24"/>
              </w:rPr>
            </w:pPr>
            <w:r>
              <w:rPr>
                <w:rFonts w:ascii="宋体" w:hAnsi="宋体" w:eastAsia="宋体"/>
                <w:sz w:val="24"/>
                <w:szCs w:val="24"/>
              </w:rPr>
              <w:t>电话</w:t>
            </w:r>
          </w:p>
        </w:tc>
        <w:tc>
          <w:tcPr>
            <w:tcW w:w="1705" w:type="dxa"/>
            <w:tcBorders>
              <w:top w:val="single" w:color="auto" w:sz="4" w:space="0"/>
              <w:left w:val="single" w:color="auto" w:sz="4" w:space="0"/>
              <w:bottom w:val="single" w:color="auto" w:sz="4" w:space="0"/>
              <w:right w:val="single" w:color="auto" w:sz="4" w:space="0"/>
            </w:tcBorders>
            <w:vAlign w:val="center"/>
          </w:tcPr>
          <w:p w14:paraId="62E2B232">
            <w:pPr>
              <w:topLinePunct/>
              <w:spacing w:line="560" w:lineRule="exact"/>
              <w:jc w:val="center"/>
              <w:rPr>
                <w:rFonts w:hint="eastAsia" w:ascii="宋体" w:hAnsi="宋体" w:eastAsia="宋体"/>
                <w:sz w:val="24"/>
                <w:szCs w:val="24"/>
              </w:rPr>
            </w:pPr>
          </w:p>
        </w:tc>
      </w:tr>
      <w:tr w14:paraId="425ADF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52" w:type="dxa"/>
            <w:tcBorders>
              <w:top w:val="single" w:color="auto" w:sz="4" w:space="0"/>
              <w:left w:val="single" w:color="auto" w:sz="4" w:space="0"/>
              <w:bottom w:val="single" w:color="auto" w:sz="4" w:space="0"/>
              <w:right w:val="single" w:color="auto" w:sz="4" w:space="0"/>
            </w:tcBorders>
            <w:vAlign w:val="center"/>
          </w:tcPr>
          <w:p w14:paraId="497AC8E9">
            <w:pPr>
              <w:topLinePunct/>
              <w:spacing w:line="560" w:lineRule="exact"/>
              <w:jc w:val="center"/>
              <w:rPr>
                <w:rFonts w:hint="eastAsia" w:ascii="宋体" w:hAnsi="宋体" w:eastAsia="宋体"/>
                <w:sz w:val="24"/>
                <w:szCs w:val="24"/>
              </w:rPr>
            </w:pPr>
            <w:r>
              <w:rPr>
                <w:rFonts w:ascii="宋体" w:hAnsi="宋体" w:eastAsia="宋体"/>
                <w:sz w:val="24"/>
                <w:szCs w:val="24"/>
              </w:rPr>
              <w:t>成立时间</w:t>
            </w:r>
          </w:p>
        </w:tc>
        <w:tc>
          <w:tcPr>
            <w:tcW w:w="2202" w:type="dxa"/>
            <w:gridSpan w:val="2"/>
            <w:tcBorders>
              <w:top w:val="single" w:color="auto" w:sz="4" w:space="0"/>
              <w:left w:val="single" w:color="auto" w:sz="4" w:space="0"/>
              <w:bottom w:val="single" w:color="auto" w:sz="4" w:space="0"/>
              <w:right w:val="single" w:color="auto" w:sz="4" w:space="0"/>
            </w:tcBorders>
            <w:vAlign w:val="center"/>
          </w:tcPr>
          <w:p w14:paraId="067A65E5">
            <w:pPr>
              <w:topLinePunct/>
              <w:spacing w:line="560" w:lineRule="exact"/>
              <w:jc w:val="center"/>
              <w:rPr>
                <w:rFonts w:hint="eastAsia" w:ascii="宋体" w:hAnsi="宋体" w:eastAsia="宋体"/>
                <w:sz w:val="24"/>
                <w:szCs w:val="24"/>
              </w:rPr>
            </w:pPr>
          </w:p>
        </w:tc>
        <w:tc>
          <w:tcPr>
            <w:tcW w:w="5717" w:type="dxa"/>
            <w:gridSpan w:val="6"/>
            <w:tcBorders>
              <w:top w:val="single" w:color="auto" w:sz="4" w:space="0"/>
              <w:left w:val="single" w:color="auto" w:sz="4" w:space="0"/>
              <w:bottom w:val="single" w:color="auto" w:sz="4" w:space="0"/>
              <w:right w:val="single" w:color="auto" w:sz="4" w:space="0"/>
            </w:tcBorders>
            <w:vAlign w:val="center"/>
          </w:tcPr>
          <w:p w14:paraId="20A3AE1A">
            <w:pPr>
              <w:topLinePunct/>
              <w:spacing w:line="560" w:lineRule="exact"/>
              <w:ind w:firstLine="120" w:firstLineChars="50"/>
              <w:jc w:val="center"/>
              <w:rPr>
                <w:rFonts w:hint="eastAsia" w:ascii="宋体" w:hAnsi="宋体" w:eastAsia="宋体"/>
                <w:sz w:val="24"/>
                <w:szCs w:val="24"/>
              </w:rPr>
            </w:pPr>
            <w:r>
              <w:rPr>
                <w:rFonts w:ascii="宋体" w:hAnsi="宋体" w:eastAsia="宋体"/>
                <w:sz w:val="24"/>
                <w:szCs w:val="24"/>
              </w:rPr>
              <w:t>员工总人数:</w:t>
            </w:r>
          </w:p>
        </w:tc>
      </w:tr>
      <w:tr w14:paraId="27BEA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652" w:type="dxa"/>
            <w:tcBorders>
              <w:top w:val="single" w:color="auto" w:sz="4" w:space="0"/>
              <w:left w:val="single" w:color="auto" w:sz="4" w:space="0"/>
              <w:bottom w:val="single" w:color="auto" w:sz="4" w:space="0"/>
              <w:right w:val="single" w:color="auto" w:sz="4" w:space="0"/>
            </w:tcBorders>
            <w:vAlign w:val="center"/>
          </w:tcPr>
          <w:p w14:paraId="334AA82E">
            <w:pPr>
              <w:topLinePunct/>
              <w:spacing w:line="560" w:lineRule="exact"/>
              <w:jc w:val="center"/>
              <w:rPr>
                <w:rFonts w:hint="eastAsia" w:ascii="宋体" w:hAnsi="宋体" w:eastAsia="宋体"/>
                <w:sz w:val="24"/>
                <w:szCs w:val="24"/>
              </w:rPr>
            </w:pPr>
            <w:r>
              <w:rPr>
                <w:rFonts w:ascii="宋体" w:hAnsi="宋体" w:eastAsia="宋体"/>
                <w:sz w:val="24"/>
                <w:szCs w:val="24"/>
              </w:rPr>
              <w:t>营业执照号</w:t>
            </w:r>
          </w:p>
        </w:tc>
        <w:tc>
          <w:tcPr>
            <w:tcW w:w="2202" w:type="dxa"/>
            <w:gridSpan w:val="2"/>
            <w:tcBorders>
              <w:top w:val="single" w:color="auto" w:sz="4" w:space="0"/>
              <w:left w:val="single" w:color="auto" w:sz="4" w:space="0"/>
              <w:bottom w:val="single" w:color="auto" w:sz="4" w:space="0"/>
              <w:right w:val="single" w:color="auto" w:sz="4" w:space="0"/>
            </w:tcBorders>
            <w:vAlign w:val="center"/>
          </w:tcPr>
          <w:p w14:paraId="5222BB76">
            <w:pPr>
              <w:topLinePunct/>
              <w:spacing w:line="560" w:lineRule="exact"/>
              <w:jc w:val="center"/>
              <w:rPr>
                <w:rFonts w:hint="eastAsia" w:ascii="宋体" w:hAnsi="宋体" w:eastAsia="宋体"/>
                <w:sz w:val="24"/>
                <w:szCs w:val="24"/>
              </w:rPr>
            </w:pPr>
          </w:p>
        </w:tc>
        <w:tc>
          <w:tcPr>
            <w:tcW w:w="905" w:type="dxa"/>
            <w:gridSpan w:val="2"/>
            <w:vMerge w:val="restart"/>
            <w:tcBorders>
              <w:top w:val="single" w:color="auto" w:sz="4" w:space="0"/>
              <w:left w:val="single" w:color="auto" w:sz="4" w:space="0"/>
              <w:bottom w:val="single" w:color="auto" w:sz="4" w:space="0"/>
              <w:right w:val="single" w:color="auto" w:sz="4" w:space="0"/>
            </w:tcBorders>
            <w:vAlign w:val="center"/>
          </w:tcPr>
          <w:p w14:paraId="197E740A">
            <w:pPr>
              <w:topLinePunct/>
              <w:spacing w:line="560" w:lineRule="exact"/>
              <w:jc w:val="center"/>
              <w:rPr>
                <w:rFonts w:hint="eastAsia" w:ascii="宋体" w:hAnsi="宋体" w:eastAsia="宋体"/>
                <w:sz w:val="24"/>
                <w:szCs w:val="24"/>
              </w:rPr>
            </w:pPr>
            <w:r>
              <w:rPr>
                <w:rFonts w:hint="eastAsia" w:ascii="宋体" w:hAnsi="宋体" w:eastAsia="宋体"/>
                <w:sz w:val="24"/>
                <w:szCs w:val="24"/>
              </w:rPr>
              <w:t>其中</w:t>
            </w:r>
          </w:p>
        </w:tc>
        <w:tc>
          <w:tcPr>
            <w:tcW w:w="2234" w:type="dxa"/>
            <w:gridSpan w:val="2"/>
            <w:tcBorders>
              <w:top w:val="single" w:color="auto" w:sz="4" w:space="0"/>
              <w:left w:val="single" w:color="auto" w:sz="4" w:space="0"/>
              <w:bottom w:val="single" w:color="auto" w:sz="4" w:space="0"/>
              <w:right w:val="single" w:color="auto" w:sz="4" w:space="0"/>
            </w:tcBorders>
            <w:vAlign w:val="center"/>
          </w:tcPr>
          <w:p w14:paraId="233652C4">
            <w:pPr>
              <w:topLinePunct/>
              <w:spacing w:line="560" w:lineRule="exact"/>
              <w:jc w:val="center"/>
              <w:rPr>
                <w:rFonts w:hint="eastAsia" w:ascii="宋体" w:hAnsi="宋体" w:eastAsia="宋体"/>
                <w:sz w:val="24"/>
                <w:szCs w:val="24"/>
              </w:rPr>
            </w:pPr>
            <w:r>
              <w:rPr>
                <w:rFonts w:ascii="宋体" w:hAnsi="宋体" w:eastAsia="宋体"/>
                <w:sz w:val="24"/>
                <w:szCs w:val="24"/>
              </w:rPr>
              <w:t>高级职称人员</w:t>
            </w:r>
          </w:p>
        </w:tc>
        <w:tc>
          <w:tcPr>
            <w:tcW w:w="2578" w:type="dxa"/>
            <w:gridSpan w:val="2"/>
            <w:tcBorders>
              <w:top w:val="single" w:color="auto" w:sz="4" w:space="0"/>
              <w:left w:val="single" w:color="auto" w:sz="4" w:space="0"/>
              <w:bottom w:val="single" w:color="auto" w:sz="4" w:space="0"/>
              <w:right w:val="single" w:color="auto" w:sz="4" w:space="0"/>
            </w:tcBorders>
            <w:vAlign w:val="center"/>
          </w:tcPr>
          <w:p w14:paraId="7611E657">
            <w:pPr>
              <w:topLinePunct/>
              <w:spacing w:line="560" w:lineRule="exact"/>
              <w:jc w:val="center"/>
              <w:rPr>
                <w:rFonts w:hint="eastAsia" w:ascii="宋体" w:hAnsi="宋体" w:eastAsia="宋体"/>
                <w:sz w:val="24"/>
                <w:szCs w:val="24"/>
              </w:rPr>
            </w:pPr>
          </w:p>
        </w:tc>
      </w:tr>
      <w:tr w14:paraId="5CCD5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652" w:type="dxa"/>
            <w:tcBorders>
              <w:top w:val="single" w:color="auto" w:sz="4" w:space="0"/>
              <w:left w:val="single" w:color="auto" w:sz="4" w:space="0"/>
              <w:bottom w:val="single" w:color="auto" w:sz="4" w:space="0"/>
              <w:right w:val="single" w:color="auto" w:sz="4" w:space="0"/>
            </w:tcBorders>
            <w:vAlign w:val="center"/>
          </w:tcPr>
          <w:p w14:paraId="5714A376">
            <w:pPr>
              <w:topLinePunct/>
              <w:spacing w:line="560" w:lineRule="exact"/>
              <w:jc w:val="center"/>
              <w:rPr>
                <w:rFonts w:hint="eastAsia" w:ascii="宋体" w:hAnsi="宋体" w:eastAsia="宋体"/>
                <w:sz w:val="24"/>
                <w:szCs w:val="24"/>
              </w:rPr>
            </w:pPr>
            <w:r>
              <w:rPr>
                <w:rFonts w:ascii="宋体" w:hAnsi="宋体" w:eastAsia="宋体"/>
                <w:sz w:val="24"/>
                <w:szCs w:val="24"/>
              </w:rPr>
              <w:t>注册资金</w:t>
            </w:r>
          </w:p>
        </w:tc>
        <w:tc>
          <w:tcPr>
            <w:tcW w:w="2202" w:type="dxa"/>
            <w:gridSpan w:val="2"/>
            <w:tcBorders>
              <w:top w:val="single" w:color="auto" w:sz="4" w:space="0"/>
              <w:left w:val="single" w:color="auto" w:sz="4" w:space="0"/>
              <w:bottom w:val="single" w:color="auto" w:sz="4" w:space="0"/>
              <w:right w:val="single" w:color="auto" w:sz="4" w:space="0"/>
            </w:tcBorders>
            <w:vAlign w:val="center"/>
          </w:tcPr>
          <w:p w14:paraId="4DCFC507">
            <w:pPr>
              <w:topLinePunct/>
              <w:spacing w:line="560" w:lineRule="exact"/>
              <w:jc w:val="center"/>
              <w:rPr>
                <w:rFonts w:hint="eastAsia" w:ascii="宋体" w:hAnsi="宋体" w:eastAsia="宋体"/>
                <w:sz w:val="24"/>
                <w:szCs w:val="24"/>
              </w:rPr>
            </w:pPr>
          </w:p>
        </w:tc>
        <w:tc>
          <w:tcPr>
            <w:tcW w:w="905" w:type="dxa"/>
            <w:gridSpan w:val="2"/>
            <w:vMerge w:val="continue"/>
            <w:tcBorders>
              <w:top w:val="single" w:color="auto" w:sz="4" w:space="0"/>
              <w:left w:val="single" w:color="auto" w:sz="4" w:space="0"/>
              <w:bottom w:val="single" w:color="auto" w:sz="4" w:space="0"/>
              <w:right w:val="single" w:color="auto" w:sz="4" w:space="0"/>
            </w:tcBorders>
            <w:vAlign w:val="center"/>
          </w:tcPr>
          <w:p w14:paraId="36C66B3F">
            <w:pPr>
              <w:topLinePunct/>
              <w:spacing w:line="560" w:lineRule="exact"/>
              <w:jc w:val="center"/>
              <w:rPr>
                <w:rFonts w:hint="eastAsia" w:ascii="宋体" w:hAnsi="宋体" w:eastAsia="宋体"/>
                <w:sz w:val="24"/>
                <w:szCs w:val="24"/>
              </w:rPr>
            </w:pPr>
          </w:p>
        </w:tc>
        <w:tc>
          <w:tcPr>
            <w:tcW w:w="2234" w:type="dxa"/>
            <w:gridSpan w:val="2"/>
            <w:tcBorders>
              <w:top w:val="single" w:color="auto" w:sz="4" w:space="0"/>
              <w:left w:val="single" w:color="auto" w:sz="4" w:space="0"/>
              <w:bottom w:val="single" w:color="auto" w:sz="4" w:space="0"/>
              <w:right w:val="single" w:color="auto" w:sz="4" w:space="0"/>
            </w:tcBorders>
            <w:vAlign w:val="center"/>
          </w:tcPr>
          <w:p w14:paraId="750D1139">
            <w:pPr>
              <w:topLinePunct/>
              <w:spacing w:line="560" w:lineRule="exact"/>
              <w:jc w:val="center"/>
              <w:rPr>
                <w:rFonts w:hint="eastAsia" w:ascii="宋体" w:hAnsi="宋体" w:eastAsia="宋体"/>
                <w:sz w:val="24"/>
                <w:szCs w:val="24"/>
              </w:rPr>
            </w:pPr>
            <w:r>
              <w:rPr>
                <w:rFonts w:ascii="宋体" w:hAnsi="宋体" w:eastAsia="宋体"/>
                <w:sz w:val="24"/>
                <w:szCs w:val="24"/>
              </w:rPr>
              <w:t>中级职称人员</w:t>
            </w:r>
          </w:p>
        </w:tc>
        <w:tc>
          <w:tcPr>
            <w:tcW w:w="2578" w:type="dxa"/>
            <w:gridSpan w:val="2"/>
            <w:tcBorders>
              <w:top w:val="single" w:color="auto" w:sz="4" w:space="0"/>
              <w:left w:val="single" w:color="auto" w:sz="4" w:space="0"/>
              <w:bottom w:val="single" w:color="auto" w:sz="4" w:space="0"/>
              <w:right w:val="single" w:color="auto" w:sz="4" w:space="0"/>
            </w:tcBorders>
            <w:vAlign w:val="center"/>
          </w:tcPr>
          <w:p w14:paraId="115AA089">
            <w:pPr>
              <w:topLinePunct/>
              <w:spacing w:line="560" w:lineRule="exact"/>
              <w:jc w:val="center"/>
              <w:rPr>
                <w:rFonts w:hint="eastAsia" w:ascii="宋体" w:hAnsi="宋体" w:eastAsia="宋体"/>
                <w:sz w:val="24"/>
                <w:szCs w:val="24"/>
              </w:rPr>
            </w:pPr>
          </w:p>
        </w:tc>
      </w:tr>
      <w:tr w14:paraId="0A9C2A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652" w:type="dxa"/>
            <w:tcBorders>
              <w:top w:val="single" w:color="auto" w:sz="4" w:space="0"/>
              <w:left w:val="single" w:color="auto" w:sz="4" w:space="0"/>
              <w:bottom w:val="single" w:color="auto" w:sz="4" w:space="0"/>
              <w:right w:val="single" w:color="auto" w:sz="4" w:space="0"/>
            </w:tcBorders>
            <w:vAlign w:val="center"/>
          </w:tcPr>
          <w:p w14:paraId="4DDEC9CC">
            <w:pPr>
              <w:topLinePunct/>
              <w:spacing w:line="560" w:lineRule="exact"/>
              <w:jc w:val="center"/>
              <w:rPr>
                <w:rFonts w:hint="eastAsia" w:ascii="宋体" w:hAnsi="宋体" w:eastAsia="宋体"/>
                <w:sz w:val="24"/>
                <w:szCs w:val="24"/>
              </w:rPr>
            </w:pPr>
            <w:r>
              <w:rPr>
                <w:rFonts w:ascii="宋体" w:hAnsi="宋体" w:eastAsia="宋体"/>
                <w:sz w:val="24"/>
                <w:szCs w:val="24"/>
              </w:rPr>
              <w:t>开户银行</w:t>
            </w:r>
          </w:p>
        </w:tc>
        <w:tc>
          <w:tcPr>
            <w:tcW w:w="2202" w:type="dxa"/>
            <w:gridSpan w:val="2"/>
            <w:tcBorders>
              <w:top w:val="single" w:color="auto" w:sz="4" w:space="0"/>
              <w:left w:val="single" w:color="auto" w:sz="4" w:space="0"/>
              <w:bottom w:val="single" w:color="auto" w:sz="4" w:space="0"/>
              <w:right w:val="single" w:color="auto" w:sz="4" w:space="0"/>
            </w:tcBorders>
            <w:vAlign w:val="center"/>
          </w:tcPr>
          <w:p w14:paraId="76F085C7">
            <w:pPr>
              <w:topLinePunct/>
              <w:spacing w:line="560" w:lineRule="exact"/>
              <w:jc w:val="center"/>
              <w:rPr>
                <w:rFonts w:hint="eastAsia" w:ascii="宋体" w:hAnsi="宋体" w:eastAsia="宋体"/>
                <w:sz w:val="24"/>
                <w:szCs w:val="24"/>
              </w:rPr>
            </w:pPr>
          </w:p>
        </w:tc>
        <w:tc>
          <w:tcPr>
            <w:tcW w:w="905" w:type="dxa"/>
            <w:gridSpan w:val="2"/>
            <w:vMerge w:val="continue"/>
            <w:tcBorders>
              <w:top w:val="single" w:color="auto" w:sz="4" w:space="0"/>
              <w:left w:val="single" w:color="auto" w:sz="4" w:space="0"/>
              <w:bottom w:val="single" w:color="auto" w:sz="4" w:space="0"/>
              <w:right w:val="single" w:color="auto" w:sz="4" w:space="0"/>
            </w:tcBorders>
            <w:vAlign w:val="center"/>
          </w:tcPr>
          <w:p w14:paraId="04490800">
            <w:pPr>
              <w:topLinePunct/>
              <w:spacing w:line="560" w:lineRule="exact"/>
              <w:jc w:val="center"/>
              <w:rPr>
                <w:rFonts w:hint="eastAsia" w:ascii="宋体" w:hAnsi="宋体" w:eastAsia="宋体"/>
                <w:sz w:val="24"/>
                <w:szCs w:val="24"/>
              </w:rPr>
            </w:pPr>
          </w:p>
        </w:tc>
        <w:tc>
          <w:tcPr>
            <w:tcW w:w="2234" w:type="dxa"/>
            <w:gridSpan w:val="2"/>
            <w:tcBorders>
              <w:top w:val="single" w:color="auto" w:sz="4" w:space="0"/>
              <w:left w:val="single" w:color="auto" w:sz="4" w:space="0"/>
              <w:bottom w:val="single" w:color="auto" w:sz="4" w:space="0"/>
              <w:right w:val="single" w:color="auto" w:sz="4" w:space="0"/>
            </w:tcBorders>
            <w:vAlign w:val="center"/>
          </w:tcPr>
          <w:p w14:paraId="00C4A046">
            <w:pPr>
              <w:topLinePunct/>
              <w:spacing w:line="560" w:lineRule="exact"/>
              <w:jc w:val="center"/>
              <w:rPr>
                <w:rFonts w:hint="eastAsia" w:ascii="宋体" w:hAnsi="宋体" w:eastAsia="宋体"/>
                <w:sz w:val="24"/>
                <w:szCs w:val="24"/>
              </w:rPr>
            </w:pPr>
            <w:r>
              <w:rPr>
                <w:rFonts w:ascii="宋体" w:hAnsi="宋体" w:eastAsia="宋体"/>
                <w:sz w:val="24"/>
                <w:szCs w:val="24"/>
              </w:rPr>
              <w:t>初级职称人员</w:t>
            </w:r>
          </w:p>
        </w:tc>
        <w:tc>
          <w:tcPr>
            <w:tcW w:w="2578" w:type="dxa"/>
            <w:gridSpan w:val="2"/>
            <w:tcBorders>
              <w:top w:val="single" w:color="auto" w:sz="4" w:space="0"/>
              <w:left w:val="single" w:color="auto" w:sz="4" w:space="0"/>
              <w:bottom w:val="single" w:color="auto" w:sz="4" w:space="0"/>
              <w:right w:val="single" w:color="auto" w:sz="4" w:space="0"/>
            </w:tcBorders>
            <w:vAlign w:val="center"/>
          </w:tcPr>
          <w:p w14:paraId="124560B8">
            <w:pPr>
              <w:topLinePunct/>
              <w:spacing w:line="560" w:lineRule="exact"/>
              <w:jc w:val="center"/>
              <w:rPr>
                <w:rFonts w:hint="eastAsia" w:ascii="宋体" w:hAnsi="宋体" w:eastAsia="宋体"/>
                <w:sz w:val="24"/>
                <w:szCs w:val="24"/>
              </w:rPr>
            </w:pPr>
          </w:p>
        </w:tc>
      </w:tr>
      <w:tr w14:paraId="20D57D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652" w:type="dxa"/>
            <w:tcBorders>
              <w:top w:val="single" w:color="auto" w:sz="4" w:space="0"/>
              <w:left w:val="single" w:color="auto" w:sz="4" w:space="0"/>
              <w:bottom w:val="single" w:color="auto" w:sz="4" w:space="0"/>
              <w:right w:val="single" w:color="auto" w:sz="4" w:space="0"/>
            </w:tcBorders>
            <w:vAlign w:val="center"/>
          </w:tcPr>
          <w:p w14:paraId="241DAD77">
            <w:pPr>
              <w:topLinePunct/>
              <w:spacing w:line="560" w:lineRule="exact"/>
              <w:jc w:val="center"/>
              <w:rPr>
                <w:rFonts w:hint="eastAsia" w:ascii="宋体" w:hAnsi="宋体" w:eastAsia="宋体"/>
                <w:sz w:val="24"/>
                <w:szCs w:val="24"/>
              </w:rPr>
            </w:pPr>
            <w:r>
              <w:rPr>
                <w:rFonts w:ascii="宋体" w:hAnsi="宋体" w:eastAsia="宋体"/>
                <w:sz w:val="24"/>
                <w:szCs w:val="24"/>
              </w:rPr>
              <w:t>账号</w:t>
            </w:r>
          </w:p>
        </w:tc>
        <w:tc>
          <w:tcPr>
            <w:tcW w:w="2202" w:type="dxa"/>
            <w:gridSpan w:val="2"/>
            <w:tcBorders>
              <w:top w:val="single" w:color="auto" w:sz="4" w:space="0"/>
              <w:left w:val="single" w:color="auto" w:sz="4" w:space="0"/>
              <w:bottom w:val="single" w:color="auto" w:sz="4" w:space="0"/>
              <w:right w:val="single" w:color="auto" w:sz="4" w:space="0"/>
            </w:tcBorders>
            <w:vAlign w:val="center"/>
          </w:tcPr>
          <w:p w14:paraId="21946711">
            <w:pPr>
              <w:topLinePunct/>
              <w:spacing w:line="560" w:lineRule="exact"/>
              <w:jc w:val="center"/>
              <w:rPr>
                <w:rFonts w:hint="eastAsia" w:ascii="宋体" w:hAnsi="宋体" w:eastAsia="宋体"/>
                <w:sz w:val="24"/>
                <w:szCs w:val="24"/>
              </w:rPr>
            </w:pPr>
          </w:p>
        </w:tc>
        <w:tc>
          <w:tcPr>
            <w:tcW w:w="905" w:type="dxa"/>
            <w:gridSpan w:val="2"/>
            <w:vMerge w:val="continue"/>
            <w:tcBorders>
              <w:top w:val="single" w:color="auto" w:sz="4" w:space="0"/>
              <w:left w:val="single" w:color="auto" w:sz="4" w:space="0"/>
              <w:bottom w:val="single" w:color="auto" w:sz="4" w:space="0"/>
              <w:right w:val="single" w:color="auto" w:sz="4" w:space="0"/>
            </w:tcBorders>
            <w:vAlign w:val="center"/>
          </w:tcPr>
          <w:p w14:paraId="5542B52E">
            <w:pPr>
              <w:topLinePunct/>
              <w:spacing w:line="560" w:lineRule="exact"/>
              <w:jc w:val="center"/>
              <w:rPr>
                <w:rFonts w:hint="eastAsia" w:ascii="宋体" w:hAnsi="宋体" w:eastAsia="宋体"/>
                <w:sz w:val="24"/>
                <w:szCs w:val="24"/>
              </w:rPr>
            </w:pPr>
          </w:p>
        </w:tc>
        <w:tc>
          <w:tcPr>
            <w:tcW w:w="2234" w:type="dxa"/>
            <w:gridSpan w:val="2"/>
            <w:tcBorders>
              <w:top w:val="single" w:color="auto" w:sz="4" w:space="0"/>
              <w:left w:val="single" w:color="auto" w:sz="4" w:space="0"/>
              <w:bottom w:val="single" w:color="auto" w:sz="4" w:space="0"/>
              <w:right w:val="single" w:color="auto" w:sz="4" w:space="0"/>
            </w:tcBorders>
            <w:vAlign w:val="center"/>
          </w:tcPr>
          <w:p w14:paraId="7B2D782B">
            <w:pPr>
              <w:topLinePunct/>
              <w:spacing w:line="560" w:lineRule="exact"/>
              <w:jc w:val="center"/>
              <w:rPr>
                <w:rFonts w:hint="eastAsia" w:ascii="宋体" w:hAnsi="宋体" w:eastAsia="宋体"/>
                <w:sz w:val="24"/>
                <w:szCs w:val="24"/>
              </w:rPr>
            </w:pPr>
            <w:r>
              <w:rPr>
                <w:rFonts w:ascii="宋体" w:hAnsi="宋体" w:eastAsia="宋体"/>
                <w:sz w:val="24"/>
                <w:szCs w:val="24"/>
              </w:rPr>
              <w:t>技</w:t>
            </w:r>
            <w:r>
              <w:rPr>
                <w:rFonts w:hint="eastAsia" w:ascii="宋体" w:hAnsi="宋体" w:eastAsia="宋体"/>
                <w:sz w:val="24"/>
                <w:szCs w:val="24"/>
              </w:rPr>
              <w:t xml:space="preserve">  </w:t>
            </w:r>
            <w:r>
              <w:rPr>
                <w:rFonts w:ascii="宋体" w:hAnsi="宋体" w:eastAsia="宋体"/>
                <w:sz w:val="24"/>
                <w:szCs w:val="24"/>
              </w:rPr>
              <w:t>工</w:t>
            </w:r>
          </w:p>
        </w:tc>
        <w:tc>
          <w:tcPr>
            <w:tcW w:w="2578" w:type="dxa"/>
            <w:gridSpan w:val="2"/>
            <w:tcBorders>
              <w:top w:val="single" w:color="auto" w:sz="4" w:space="0"/>
              <w:left w:val="single" w:color="auto" w:sz="4" w:space="0"/>
              <w:bottom w:val="single" w:color="auto" w:sz="4" w:space="0"/>
              <w:right w:val="single" w:color="auto" w:sz="4" w:space="0"/>
            </w:tcBorders>
            <w:vAlign w:val="center"/>
          </w:tcPr>
          <w:p w14:paraId="1A67F2AC">
            <w:pPr>
              <w:topLinePunct/>
              <w:spacing w:line="560" w:lineRule="exact"/>
              <w:jc w:val="center"/>
              <w:rPr>
                <w:rFonts w:hint="eastAsia" w:ascii="宋体" w:hAnsi="宋体" w:eastAsia="宋体"/>
                <w:sz w:val="24"/>
                <w:szCs w:val="24"/>
              </w:rPr>
            </w:pPr>
          </w:p>
        </w:tc>
      </w:tr>
      <w:tr w14:paraId="07571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52" w:type="dxa"/>
            <w:tcBorders>
              <w:top w:val="single" w:color="auto" w:sz="4" w:space="0"/>
              <w:left w:val="single" w:color="auto" w:sz="4" w:space="0"/>
              <w:right w:val="single" w:color="auto" w:sz="4" w:space="0"/>
            </w:tcBorders>
            <w:vAlign w:val="center"/>
          </w:tcPr>
          <w:p w14:paraId="3939FA12">
            <w:pPr>
              <w:topLinePunct/>
              <w:spacing w:line="560" w:lineRule="exact"/>
              <w:ind w:firstLine="240" w:firstLineChars="100"/>
              <w:jc w:val="center"/>
              <w:rPr>
                <w:rFonts w:hint="eastAsia" w:ascii="宋体" w:hAnsi="宋体" w:eastAsia="宋体"/>
                <w:sz w:val="24"/>
                <w:szCs w:val="24"/>
              </w:rPr>
            </w:pPr>
            <w:r>
              <w:rPr>
                <w:rFonts w:ascii="宋体" w:hAnsi="宋体" w:eastAsia="宋体"/>
                <w:sz w:val="24"/>
                <w:szCs w:val="24"/>
              </w:rPr>
              <w:t>经营范围</w:t>
            </w:r>
          </w:p>
        </w:tc>
        <w:tc>
          <w:tcPr>
            <w:tcW w:w="7919" w:type="dxa"/>
            <w:gridSpan w:val="8"/>
            <w:tcBorders>
              <w:top w:val="single" w:color="auto" w:sz="4" w:space="0"/>
              <w:left w:val="single" w:color="auto" w:sz="4" w:space="0"/>
              <w:right w:val="single" w:color="auto" w:sz="4" w:space="0"/>
            </w:tcBorders>
            <w:vAlign w:val="center"/>
          </w:tcPr>
          <w:p w14:paraId="003B49DA">
            <w:pPr>
              <w:topLinePunct/>
              <w:spacing w:line="560" w:lineRule="exact"/>
              <w:jc w:val="center"/>
              <w:rPr>
                <w:rFonts w:hint="eastAsia" w:ascii="宋体" w:hAnsi="宋体" w:eastAsia="宋体"/>
                <w:sz w:val="24"/>
                <w:szCs w:val="24"/>
              </w:rPr>
            </w:pPr>
          </w:p>
          <w:p w14:paraId="7D8CE458">
            <w:pPr>
              <w:topLinePunct/>
              <w:spacing w:line="560" w:lineRule="exact"/>
              <w:jc w:val="center"/>
              <w:rPr>
                <w:rFonts w:hint="eastAsia" w:ascii="宋体" w:hAnsi="宋体" w:eastAsia="宋体"/>
                <w:sz w:val="24"/>
                <w:szCs w:val="24"/>
              </w:rPr>
            </w:pPr>
          </w:p>
          <w:p w14:paraId="2120EDFF">
            <w:pPr>
              <w:topLinePunct/>
              <w:spacing w:line="560" w:lineRule="exact"/>
              <w:rPr>
                <w:rFonts w:hint="eastAsia" w:ascii="宋体" w:hAnsi="宋体" w:eastAsia="宋体"/>
                <w:sz w:val="24"/>
                <w:szCs w:val="24"/>
              </w:rPr>
            </w:pPr>
          </w:p>
        </w:tc>
      </w:tr>
      <w:tr w14:paraId="3B6673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52" w:type="dxa"/>
            <w:tcBorders>
              <w:top w:val="single" w:color="auto" w:sz="4" w:space="0"/>
              <w:left w:val="single" w:color="auto" w:sz="4" w:space="0"/>
              <w:bottom w:val="single" w:color="auto" w:sz="4" w:space="0"/>
              <w:right w:val="single" w:color="auto" w:sz="4" w:space="0"/>
            </w:tcBorders>
            <w:vAlign w:val="center"/>
          </w:tcPr>
          <w:p w14:paraId="3269A6D3">
            <w:pPr>
              <w:topLinePunct/>
              <w:spacing w:line="560" w:lineRule="exact"/>
              <w:jc w:val="center"/>
              <w:rPr>
                <w:rFonts w:hint="eastAsia" w:ascii="宋体" w:hAnsi="宋体" w:eastAsia="宋体"/>
                <w:sz w:val="24"/>
                <w:szCs w:val="24"/>
              </w:rPr>
            </w:pPr>
            <w:r>
              <w:rPr>
                <w:rFonts w:ascii="宋体" w:hAnsi="宋体" w:eastAsia="宋体"/>
                <w:sz w:val="24"/>
                <w:szCs w:val="24"/>
              </w:rPr>
              <w:t>备注</w:t>
            </w:r>
          </w:p>
        </w:tc>
        <w:tc>
          <w:tcPr>
            <w:tcW w:w="7919" w:type="dxa"/>
            <w:gridSpan w:val="8"/>
            <w:tcBorders>
              <w:top w:val="single" w:color="auto" w:sz="4" w:space="0"/>
              <w:left w:val="single" w:color="auto" w:sz="4" w:space="0"/>
              <w:bottom w:val="single" w:color="auto" w:sz="4" w:space="0"/>
              <w:right w:val="single" w:color="auto" w:sz="4" w:space="0"/>
            </w:tcBorders>
            <w:vAlign w:val="center"/>
          </w:tcPr>
          <w:p w14:paraId="1A31C957">
            <w:pPr>
              <w:topLinePunct/>
              <w:spacing w:line="560" w:lineRule="exact"/>
              <w:jc w:val="left"/>
              <w:rPr>
                <w:rFonts w:hint="eastAsia" w:ascii="宋体" w:hAnsi="宋体" w:eastAsia="宋体"/>
                <w:sz w:val="24"/>
                <w:szCs w:val="24"/>
              </w:rPr>
            </w:pPr>
          </w:p>
          <w:p w14:paraId="0305DC89">
            <w:pPr>
              <w:topLinePunct/>
              <w:spacing w:line="560" w:lineRule="exact"/>
              <w:jc w:val="left"/>
              <w:rPr>
                <w:rFonts w:hint="eastAsia" w:ascii="宋体" w:hAnsi="宋体" w:eastAsia="宋体"/>
                <w:sz w:val="24"/>
                <w:szCs w:val="24"/>
              </w:rPr>
            </w:pPr>
          </w:p>
          <w:p w14:paraId="12EA23A7">
            <w:pPr>
              <w:topLinePunct/>
              <w:spacing w:line="560" w:lineRule="exact"/>
              <w:jc w:val="left"/>
              <w:rPr>
                <w:rFonts w:hint="eastAsia" w:ascii="宋体" w:hAnsi="宋体" w:eastAsia="宋体"/>
                <w:sz w:val="24"/>
                <w:szCs w:val="24"/>
              </w:rPr>
            </w:pPr>
          </w:p>
        </w:tc>
      </w:tr>
    </w:tbl>
    <w:p w14:paraId="21928602">
      <w:pPr>
        <w:adjustRightInd w:val="0"/>
        <w:snapToGrid w:val="0"/>
        <w:spacing w:line="360" w:lineRule="auto"/>
        <w:ind w:right="26" w:firstLine="3840" w:firstLineChars="1600"/>
        <w:rPr>
          <w:rFonts w:hint="eastAsia" w:ascii="宋体" w:hAnsi="宋体" w:eastAsia="宋体" w:cs="Times New Roman"/>
          <w:sz w:val="24"/>
        </w:rPr>
      </w:pPr>
      <w:bookmarkStart w:id="31" w:name="_Toc513491169"/>
    </w:p>
    <w:p w14:paraId="613C81C0">
      <w:pPr>
        <w:adjustRightInd w:val="0"/>
        <w:snapToGrid w:val="0"/>
        <w:spacing w:line="360" w:lineRule="auto"/>
        <w:ind w:right="26" w:firstLine="3840" w:firstLineChars="1600"/>
        <w:rPr>
          <w:rFonts w:hint="eastAsia" w:ascii="宋体" w:hAnsi="宋体" w:eastAsia="宋体" w:cs="Times New Roman"/>
          <w:sz w:val="24"/>
        </w:rPr>
      </w:pPr>
    </w:p>
    <w:p w14:paraId="098B95A6">
      <w:pPr>
        <w:adjustRightInd w:val="0"/>
        <w:snapToGrid w:val="0"/>
        <w:spacing w:line="360" w:lineRule="auto"/>
        <w:ind w:right="26" w:firstLine="3840" w:firstLineChars="1600"/>
        <w:rPr>
          <w:rFonts w:hint="eastAsia" w:ascii="宋体" w:hAnsi="宋体" w:eastAsia="宋体" w:cs="Times New Roman"/>
          <w:sz w:val="24"/>
        </w:rPr>
      </w:pPr>
      <w:r>
        <w:rPr>
          <w:rFonts w:hint="eastAsia" w:ascii="宋体" w:hAnsi="宋体" w:eastAsia="宋体" w:cs="Times New Roman"/>
          <w:sz w:val="24"/>
        </w:rPr>
        <w:t>投标人 (盖章) :</w:t>
      </w:r>
    </w:p>
    <w:p w14:paraId="4AF8ACB0">
      <w:pPr>
        <w:adjustRightInd w:val="0"/>
        <w:snapToGrid w:val="0"/>
        <w:spacing w:line="360" w:lineRule="auto"/>
        <w:ind w:right="26" w:firstLine="3840" w:firstLineChars="1600"/>
        <w:rPr>
          <w:rFonts w:hint="eastAsia" w:ascii="宋体" w:hAnsi="宋体" w:eastAsia="宋体" w:cs="Times New Roman"/>
          <w:sz w:val="24"/>
        </w:rPr>
      </w:pPr>
      <w:r>
        <w:rPr>
          <w:rFonts w:hint="eastAsia" w:ascii="宋体" w:hAnsi="宋体" w:eastAsia="宋体" w:cs="Times New Roman"/>
          <w:sz w:val="24"/>
        </w:rPr>
        <w:t>法定代表人(或委托代理人)签字:</w:t>
      </w:r>
    </w:p>
    <w:p w14:paraId="4105BC4C">
      <w:pPr>
        <w:adjustRightInd w:val="0"/>
        <w:snapToGrid w:val="0"/>
        <w:spacing w:line="360" w:lineRule="auto"/>
        <w:ind w:right="26" w:firstLine="3840" w:firstLineChars="1600"/>
        <w:rPr>
          <w:rFonts w:hint="eastAsia" w:ascii="宋体" w:hAnsi="宋体" w:eastAsia="宋体" w:cs="Times New Roman"/>
          <w:sz w:val="24"/>
        </w:rPr>
      </w:pPr>
      <w:r>
        <w:rPr>
          <w:rFonts w:hint="eastAsia" w:ascii="宋体" w:hAnsi="宋体" w:eastAsia="宋体" w:cs="Times New Roman"/>
          <w:sz w:val="24"/>
        </w:rPr>
        <w:t>日期:       年     月    日</w:t>
      </w:r>
    </w:p>
    <w:p w14:paraId="5579A665">
      <w:pPr>
        <w:pStyle w:val="5"/>
        <w:spacing w:line="560" w:lineRule="exact"/>
        <w:ind w:firstLine="562" w:firstLineChars="200"/>
        <w:rPr>
          <w:rFonts w:hint="eastAsia" w:ascii="宋体" w:hAnsi="宋体" w:eastAsia="宋体"/>
        </w:rPr>
      </w:pPr>
      <w:r>
        <w:rPr>
          <w:rFonts w:ascii="宋体" w:hAnsi="宋体" w:eastAsia="宋体"/>
        </w:rPr>
        <w:t>5</w:t>
      </w:r>
      <w:r>
        <w:rPr>
          <w:rFonts w:hint="eastAsia" w:ascii="宋体" w:hAnsi="宋体" w:eastAsia="宋体"/>
        </w:rPr>
        <w:t>.2近年完成类似工程业绩表</w:t>
      </w:r>
      <w:bookmarkEnd w:id="31"/>
    </w:p>
    <w:tbl>
      <w:tblPr>
        <w:tblStyle w:val="16"/>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8"/>
        <w:gridCol w:w="7023"/>
      </w:tblGrid>
      <w:tr w14:paraId="3B4D4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36F14CDB">
            <w:pPr>
              <w:topLinePunct/>
              <w:adjustRightInd w:val="0"/>
              <w:spacing w:line="560" w:lineRule="exact"/>
              <w:jc w:val="center"/>
              <w:textAlignment w:val="baseline"/>
              <w:rPr>
                <w:rFonts w:hint="eastAsia" w:ascii="宋体" w:hAnsi="宋体" w:eastAsia="宋体"/>
                <w:sz w:val="24"/>
                <w:szCs w:val="24"/>
              </w:rPr>
            </w:pPr>
            <w:r>
              <w:rPr>
                <w:rFonts w:ascii="宋体" w:hAnsi="宋体" w:eastAsia="宋体"/>
                <w:sz w:val="24"/>
                <w:szCs w:val="24"/>
              </w:rPr>
              <w:t>项目名称</w:t>
            </w:r>
          </w:p>
        </w:tc>
        <w:tc>
          <w:tcPr>
            <w:tcW w:w="7023" w:type="dxa"/>
            <w:vAlign w:val="center"/>
          </w:tcPr>
          <w:p w14:paraId="621E3111">
            <w:pPr>
              <w:topLinePunct/>
              <w:adjustRightInd w:val="0"/>
              <w:spacing w:line="560" w:lineRule="exact"/>
              <w:textAlignment w:val="baseline"/>
              <w:rPr>
                <w:rFonts w:hint="eastAsia" w:ascii="宋体" w:hAnsi="宋体" w:eastAsia="宋体"/>
                <w:sz w:val="24"/>
                <w:szCs w:val="24"/>
              </w:rPr>
            </w:pPr>
          </w:p>
        </w:tc>
      </w:tr>
      <w:tr w14:paraId="624BE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548" w:type="dxa"/>
            <w:vAlign w:val="center"/>
          </w:tcPr>
          <w:p w14:paraId="1F73A68B">
            <w:pPr>
              <w:topLinePunct/>
              <w:adjustRightInd w:val="0"/>
              <w:spacing w:line="560" w:lineRule="exact"/>
              <w:jc w:val="center"/>
              <w:textAlignment w:val="baseline"/>
              <w:rPr>
                <w:rFonts w:hint="eastAsia" w:ascii="宋体" w:hAnsi="宋体" w:eastAsia="宋体"/>
                <w:sz w:val="24"/>
                <w:szCs w:val="24"/>
              </w:rPr>
            </w:pPr>
            <w:r>
              <w:rPr>
                <w:rFonts w:ascii="宋体" w:hAnsi="宋体" w:eastAsia="宋体"/>
                <w:sz w:val="24"/>
                <w:szCs w:val="24"/>
              </w:rPr>
              <w:t>项目所在地</w:t>
            </w:r>
          </w:p>
        </w:tc>
        <w:tc>
          <w:tcPr>
            <w:tcW w:w="7023" w:type="dxa"/>
            <w:vAlign w:val="center"/>
          </w:tcPr>
          <w:p w14:paraId="32C8F42B">
            <w:pPr>
              <w:topLinePunct/>
              <w:adjustRightInd w:val="0"/>
              <w:spacing w:line="560" w:lineRule="exact"/>
              <w:textAlignment w:val="baseline"/>
              <w:rPr>
                <w:rFonts w:hint="eastAsia" w:ascii="宋体" w:hAnsi="宋体" w:eastAsia="宋体"/>
                <w:sz w:val="24"/>
                <w:szCs w:val="24"/>
              </w:rPr>
            </w:pPr>
          </w:p>
        </w:tc>
      </w:tr>
      <w:tr w14:paraId="67353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161D1451">
            <w:pPr>
              <w:topLinePunct/>
              <w:adjustRightInd w:val="0"/>
              <w:spacing w:line="560" w:lineRule="exact"/>
              <w:jc w:val="center"/>
              <w:textAlignment w:val="baseline"/>
              <w:rPr>
                <w:rFonts w:hint="eastAsia" w:ascii="宋体" w:hAnsi="宋体" w:eastAsia="宋体"/>
                <w:sz w:val="24"/>
                <w:szCs w:val="24"/>
              </w:rPr>
            </w:pPr>
            <w:r>
              <w:rPr>
                <w:rFonts w:hint="eastAsia" w:ascii="宋体" w:hAnsi="宋体" w:eastAsia="宋体"/>
                <w:sz w:val="24"/>
                <w:szCs w:val="24"/>
              </w:rPr>
              <w:t>负责</w:t>
            </w:r>
            <w:r>
              <w:rPr>
                <w:rFonts w:ascii="宋体" w:hAnsi="宋体" w:eastAsia="宋体"/>
                <w:sz w:val="24"/>
                <w:szCs w:val="24"/>
              </w:rPr>
              <w:t>人名称</w:t>
            </w:r>
          </w:p>
        </w:tc>
        <w:tc>
          <w:tcPr>
            <w:tcW w:w="7023" w:type="dxa"/>
            <w:vAlign w:val="center"/>
          </w:tcPr>
          <w:p w14:paraId="74A1332D">
            <w:pPr>
              <w:topLinePunct/>
              <w:adjustRightInd w:val="0"/>
              <w:spacing w:line="560" w:lineRule="exact"/>
              <w:textAlignment w:val="baseline"/>
              <w:rPr>
                <w:rFonts w:hint="eastAsia" w:ascii="宋体" w:hAnsi="宋体" w:eastAsia="宋体"/>
                <w:sz w:val="24"/>
                <w:szCs w:val="24"/>
              </w:rPr>
            </w:pPr>
          </w:p>
        </w:tc>
      </w:tr>
      <w:tr w14:paraId="622B9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7FA63BF7">
            <w:pPr>
              <w:topLinePunct/>
              <w:adjustRightInd w:val="0"/>
              <w:spacing w:line="560" w:lineRule="exact"/>
              <w:jc w:val="center"/>
              <w:textAlignment w:val="baseline"/>
              <w:rPr>
                <w:rFonts w:hint="eastAsia" w:ascii="宋体" w:hAnsi="宋体" w:eastAsia="宋体"/>
                <w:sz w:val="24"/>
                <w:szCs w:val="24"/>
              </w:rPr>
            </w:pPr>
            <w:r>
              <w:rPr>
                <w:rFonts w:hint="eastAsia" w:ascii="宋体" w:hAnsi="宋体" w:eastAsia="宋体"/>
                <w:sz w:val="24"/>
                <w:szCs w:val="24"/>
              </w:rPr>
              <w:t>负责</w:t>
            </w:r>
            <w:r>
              <w:rPr>
                <w:rFonts w:ascii="宋体" w:hAnsi="宋体" w:eastAsia="宋体"/>
                <w:sz w:val="24"/>
                <w:szCs w:val="24"/>
              </w:rPr>
              <w:t>人地址</w:t>
            </w:r>
          </w:p>
        </w:tc>
        <w:tc>
          <w:tcPr>
            <w:tcW w:w="7023" w:type="dxa"/>
            <w:vAlign w:val="center"/>
          </w:tcPr>
          <w:p w14:paraId="27577B8D">
            <w:pPr>
              <w:topLinePunct/>
              <w:adjustRightInd w:val="0"/>
              <w:spacing w:line="560" w:lineRule="exact"/>
              <w:textAlignment w:val="baseline"/>
              <w:rPr>
                <w:rFonts w:hint="eastAsia" w:ascii="宋体" w:hAnsi="宋体" w:eastAsia="宋体"/>
                <w:sz w:val="24"/>
                <w:szCs w:val="24"/>
              </w:rPr>
            </w:pPr>
          </w:p>
        </w:tc>
      </w:tr>
      <w:tr w14:paraId="2C30A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3E508EB2">
            <w:pPr>
              <w:topLinePunct/>
              <w:adjustRightInd w:val="0"/>
              <w:spacing w:line="560" w:lineRule="exact"/>
              <w:jc w:val="center"/>
              <w:textAlignment w:val="baseline"/>
              <w:rPr>
                <w:rFonts w:hint="eastAsia" w:ascii="宋体" w:hAnsi="宋体" w:eastAsia="宋体"/>
                <w:sz w:val="24"/>
                <w:szCs w:val="24"/>
              </w:rPr>
            </w:pPr>
            <w:r>
              <w:rPr>
                <w:rFonts w:hint="eastAsia" w:ascii="宋体" w:hAnsi="宋体" w:eastAsia="宋体"/>
                <w:sz w:val="24"/>
                <w:szCs w:val="24"/>
              </w:rPr>
              <w:t>负责</w:t>
            </w:r>
            <w:r>
              <w:rPr>
                <w:rFonts w:ascii="宋体" w:hAnsi="宋体" w:eastAsia="宋体"/>
                <w:sz w:val="24"/>
                <w:szCs w:val="24"/>
              </w:rPr>
              <w:t>人电话</w:t>
            </w:r>
          </w:p>
        </w:tc>
        <w:tc>
          <w:tcPr>
            <w:tcW w:w="7023" w:type="dxa"/>
            <w:vAlign w:val="center"/>
          </w:tcPr>
          <w:p w14:paraId="337F0D5E">
            <w:pPr>
              <w:topLinePunct/>
              <w:adjustRightInd w:val="0"/>
              <w:spacing w:line="560" w:lineRule="exact"/>
              <w:textAlignment w:val="baseline"/>
              <w:rPr>
                <w:rFonts w:hint="eastAsia" w:ascii="宋体" w:hAnsi="宋体" w:eastAsia="宋体"/>
                <w:sz w:val="24"/>
                <w:szCs w:val="24"/>
              </w:rPr>
            </w:pPr>
          </w:p>
        </w:tc>
      </w:tr>
      <w:tr w14:paraId="7D488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625C9D3E">
            <w:pPr>
              <w:topLinePunct/>
              <w:adjustRightInd w:val="0"/>
              <w:spacing w:line="560" w:lineRule="exact"/>
              <w:jc w:val="center"/>
              <w:textAlignment w:val="baseline"/>
              <w:rPr>
                <w:rFonts w:hint="eastAsia" w:ascii="宋体" w:hAnsi="宋体" w:eastAsia="宋体"/>
                <w:sz w:val="24"/>
                <w:szCs w:val="24"/>
              </w:rPr>
            </w:pPr>
            <w:r>
              <w:rPr>
                <w:rFonts w:ascii="宋体" w:hAnsi="宋体" w:eastAsia="宋体"/>
                <w:sz w:val="24"/>
                <w:szCs w:val="24"/>
              </w:rPr>
              <w:t>合同价格</w:t>
            </w:r>
          </w:p>
        </w:tc>
        <w:tc>
          <w:tcPr>
            <w:tcW w:w="7023" w:type="dxa"/>
            <w:vAlign w:val="center"/>
          </w:tcPr>
          <w:p w14:paraId="1609492A">
            <w:pPr>
              <w:topLinePunct/>
              <w:adjustRightInd w:val="0"/>
              <w:spacing w:line="560" w:lineRule="exact"/>
              <w:textAlignment w:val="baseline"/>
              <w:rPr>
                <w:rFonts w:hint="eastAsia" w:ascii="宋体" w:hAnsi="宋体" w:eastAsia="宋体"/>
                <w:sz w:val="24"/>
                <w:szCs w:val="24"/>
              </w:rPr>
            </w:pPr>
          </w:p>
        </w:tc>
      </w:tr>
      <w:tr w14:paraId="7C4AE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62F54954">
            <w:pPr>
              <w:topLinePunct/>
              <w:adjustRightInd w:val="0"/>
              <w:spacing w:line="560" w:lineRule="exact"/>
              <w:jc w:val="center"/>
              <w:textAlignment w:val="baseline"/>
              <w:rPr>
                <w:rFonts w:hint="eastAsia" w:ascii="宋体" w:hAnsi="宋体" w:eastAsia="宋体"/>
                <w:sz w:val="24"/>
                <w:szCs w:val="24"/>
              </w:rPr>
            </w:pPr>
            <w:r>
              <w:rPr>
                <w:rFonts w:hint="eastAsia" w:ascii="宋体" w:hAnsi="宋体" w:eastAsia="宋体"/>
                <w:sz w:val="24"/>
                <w:szCs w:val="24"/>
              </w:rPr>
              <w:t>开工</w:t>
            </w:r>
            <w:r>
              <w:rPr>
                <w:rFonts w:ascii="宋体" w:hAnsi="宋体" w:eastAsia="宋体"/>
                <w:sz w:val="24"/>
                <w:szCs w:val="24"/>
              </w:rPr>
              <w:t>日期</w:t>
            </w:r>
          </w:p>
        </w:tc>
        <w:tc>
          <w:tcPr>
            <w:tcW w:w="7023" w:type="dxa"/>
            <w:vAlign w:val="center"/>
          </w:tcPr>
          <w:p w14:paraId="770B01A4">
            <w:pPr>
              <w:topLinePunct/>
              <w:adjustRightInd w:val="0"/>
              <w:spacing w:line="560" w:lineRule="exact"/>
              <w:textAlignment w:val="baseline"/>
              <w:rPr>
                <w:rFonts w:hint="eastAsia" w:ascii="宋体" w:hAnsi="宋体" w:eastAsia="宋体"/>
                <w:sz w:val="24"/>
                <w:szCs w:val="24"/>
              </w:rPr>
            </w:pPr>
          </w:p>
        </w:tc>
      </w:tr>
      <w:tr w14:paraId="3577E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5F94368A">
            <w:pPr>
              <w:topLinePunct/>
              <w:adjustRightInd w:val="0"/>
              <w:spacing w:line="560" w:lineRule="exact"/>
              <w:jc w:val="center"/>
              <w:textAlignment w:val="baseline"/>
              <w:rPr>
                <w:rFonts w:hint="eastAsia" w:ascii="宋体" w:hAnsi="宋体" w:eastAsia="宋体"/>
                <w:sz w:val="24"/>
                <w:szCs w:val="24"/>
              </w:rPr>
            </w:pPr>
            <w:r>
              <w:rPr>
                <w:rFonts w:hint="eastAsia" w:ascii="宋体" w:hAnsi="宋体" w:eastAsia="宋体"/>
                <w:sz w:val="24"/>
                <w:szCs w:val="28"/>
              </w:rPr>
              <w:t>完工</w:t>
            </w:r>
            <w:r>
              <w:rPr>
                <w:rFonts w:ascii="宋体" w:hAnsi="宋体" w:eastAsia="宋体"/>
                <w:sz w:val="24"/>
                <w:szCs w:val="24"/>
              </w:rPr>
              <w:t>日期</w:t>
            </w:r>
          </w:p>
        </w:tc>
        <w:tc>
          <w:tcPr>
            <w:tcW w:w="7023" w:type="dxa"/>
            <w:vAlign w:val="center"/>
          </w:tcPr>
          <w:p w14:paraId="53FD3F72">
            <w:pPr>
              <w:topLinePunct/>
              <w:adjustRightInd w:val="0"/>
              <w:spacing w:line="560" w:lineRule="exact"/>
              <w:textAlignment w:val="baseline"/>
              <w:rPr>
                <w:rFonts w:hint="eastAsia" w:ascii="宋体" w:hAnsi="宋体" w:eastAsia="宋体"/>
                <w:sz w:val="24"/>
                <w:szCs w:val="24"/>
              </w:rPr>
            </w:pPr>
          </w:p>
        </w:tc>
      </w:tr>
      <w:tr w14:paraId="42CF1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7" w:hRule="atLeast"/>
          <w:jc w:val="center"/>
        </w:trPr>
        <w:tc>
          <w:tcPr>
            <w:tcW w:w="2548" w:type="dxa"/>
            <w:vAlign w:val="center"/>
          </w:tcPr>
          <w:p w14:paraId="53EBD534">
            <w:pPr>
              <w:topLinePunct/>
              <w:adjustRightInd w:val="0"/>
              <w:spacing w:line="560" w:lineRule="exact"/>
              <w:jc w:val="center"/>
              <w:textAlignment w:val="baseline"/>
              <w:rPr>
                <w:rFonts w:hint="eastAsia" w:ascii="宋体" w:hAnsi="宋体" w:eastAsia="宋体"/>
                <w:sz w:val="24"/>
                <w:szCs w:val="24"/>
              </w:rPr>
            </w:pPr>
            <w:r>
              <w:rPr>
                <w:rFonts w:ascii="宋体" w:hAnsi="宋体" w:eastAsia="宋体"/>
                <w:sz w:val="24"/>
                <w:szCs w:val="24"/>
              </w:rPr>
              <w:t>项目描述</w:t>
            </w:r>
          </w:p>
        </w:tc>
        <w:tc>
          <w:tcPr>
            <w:tcW w:w="7023" w:type="dxa"/>
            <w:vAlign w:val="center"/>
          </w:tcPr>
          <w:p w14:paraId="195F0668">
            <w:pPr>
              <w:topLinePunct/>
              <w:adjustRightInd w:val="0"/>
              <w:spacing w:line="560" w:lineRule="exact"/>
              <w:textAlignment w:val="baseline"/>
              <w:rPr>
                <w:rFonts w:hint="eastAsia" w:ascii="宋体" w:hAnsi="宋体" w:eastAsia="宋体"/>
                <w:sz w:val="24"/>
                <w:szCs w:val="24"/>
              </w:rPr>
            </w:pPr>
          </w:p>
          <w:p w14:paraId="6D858770">
            <w:pPr>
              <w:topLinePunct/>
              <w:adjustRightInd w:val="0"/>
              <w:spacing w:line="560" w:lineRule="exact"/>
              <w:textAlignment w:val="baseline"/>
              <w:rPr>
                <w:rFonts w:hint="eastAsia" w:ascii="宋体" w:hAnsi="宋体" w:eastAsia="宋体"/>
                <w:sz w:val="24"/>
                <w:szCs w:val="24"/>
              </w:rPr>
            </w:pPr>
          </w:p>
          <w:p w14:paraId="36A9D4B7">
            <w:pPr>
              <w:topLinePunct/>
              <w:adjustRightInd w:val="0"/>
              <w:spacing w:line="560" w:lineRule="exact"/>
              <w:textAlignment w:val="baseline"/>
              <w:rPr>
                <w:rFonts w:hint="eastAsia" w:ascii="宋体" w:hAnsi="宋体" w:eastAsia="宋体"/>
                <w:sz w:val="24"/>
                <w:szCs w:val="24"/>
              </w:rPr>
            </w:pPr>
          </w:p>
          <w:p w14:paraId="2C52423B">
            <w:pPr>
              <w:topLinePunct/>
              <w:adjustRightInd w:val="0"/>
              <w:spacing w:line="560" w:lineRule="exact"/>
              <w:textAlignment w:val="baseline"/>
              <w:rPr>
                <w:rFonts w:hint="eastAsia" w:ascii="宋体" w:hAnsi="宋体" w:eastAsia="宋体"/>
                <w:sz w:val="24"/>
                <w:szCs w:val="24"/>
              </w:rPr>
            </w:pPr>
          </w:p>
          <w:p w14:paraId="6AC38B6D">
            <w:pPr>
              <w:topLinePunct/>
              <w:adjustRightInd w:val="0"/>
              <w:spacing w:line="560" w:lineRule="exact"/>
              <w:textAlignment w:val="baseline"/>
              <w:rPr>
                <w:rFonts w:hint="eastAsia" w:ascii="宋体" w:hAnsi="宋体" w:eastAsia="宋体"/>
                <w:sz w:val="24"/>
                <w:szCs w:val="24"/>
              </w:rPr>
            </w:pPr>
          </w:p>
          <w:p w14:paraId="6AC8C510">
            <w:pPr>
              <w:topLinePunct/>
              <w:adjustRightInd w:val="0"/>
              <w:spacing w:line="560" w:lineRule="exact"/>
              <w:textAlignment w:val="baseline"/>
              <w:rPr>
                <w:rFonts w:hint="eastAsia" w:ascii="宋体" w:hAnsi="宋体" w:eastAsia="宋体"/>
                <w:sz w:val="24"/>
                <w:szCs w:val="24"/>
              </w:rPr>
            </w:pPr>
          </w:p>
          <w:p w14:paraId="333CE94E">
            <w:pPr>
              <w:topLinePunct/>
              <w:adjustRightInd w:val="0"/>
              <w:spacing w:line="560" w:lineRule="exact"/>
              <w:textAlignment w:val="baseline"/>
              <w:rPr>
                <w:rFonts w:hint="eastAsia" w:ascii="宋体" w:hAnsi="宋体" w:eastAsia="宋体"/>
                <w:sz w:val="24"/>
                <w:szCs w:val="24"/>
              </w:rPr>
            </w:pPr>
          </w:p>
        </w:tc>
      </w:tr>
      <w:tr w14:paraId="0202A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1EB6C107">
            <w:pPr>
              <w:topLinePunct/>
              <w:adjustRightInd w:val="0"/>
              <w:spacing w:line="560" w:lineRule="exact"/>
              <w:jc w:val="center"/>
              <w:textAlignment w:val="baseline"/>
              <w:rPr>
                <w:rFonts w:hint="eastAsia" w:ascii="宋体" w:hAnsi="宋体" w:eastAsia="宋体"/>
                <w:sz w:val="24"/>
                <w:szCs w:val="24"/>
              </w:rPr>
            </w:pPr>
            <w:r>
              <w:rPr>
                <w:rFonts w:ascii="宋体" w:hAnsi="宋体" w:eastAsia="宋体"/>
                <w:sz w:val="24"/>
                <w:szCs w:val="24"/>
              </w:rPr>
              <w:t>备注</w:t>
            </w:r>
          </w:p>
        </w:tc>
        <w:tc>
          <w:tcPr>
            <w:tcW w:w="7023" w:type="dxa"/>
            <w:vAlign w:val="center"/>
          </w:tcPr>
          <w:p w14:paraId="6417D992">
            <w:pPr>
              <w:topLinePunct/>
              <w:adjustRightInd w:val="0"/>
              <w:spacing w:line="560" w:lineRule="exact"/>
              <w:textAlignment w:val="baseline"/>
              <w:rPr>
                <w:rFonts w:hint="eastAsia" w:ascii="宋体" w:hAnsi="宋体" w:eastAsia="宋体"/>
                <w:sz w:val="24"/>
                <w:szCs w:val="24"/>
              </w:rPr>
            </w:pPr>
            <w:r>
              <w:rPr>
                <w:rFonts w:hint="eastAsia" w:ascii="宋体" w:hAnsi="宋体" w:eastAsia="宋体"/>
                <w:sz w:val="24"/>
                <w:szCs w:val="28"/>
              </w:rPr>
              <w:t>应附中标通知书或合同协议书、或用户证明的复印件。</w:t>
            </w:r>
          </w:p>
        </w:tc>
      </w:tr>
      <w:bookmarkEnd w:id="0"/>
      <w:bookmarkEnd w:id="1"/>
      <w:bookmarkEnd w:id="2"/>
      <w:bookmarkEnd w:id="3"/>
      <w:bookmarkEnd w:id="4"/>
      <w:bookmarkEnd w:id="5"/>
      <w:bookmarkEnd w:id="6"/>
      <w:bookmarkEnd w:id="7"/>
      <w:bookmarkEnd w:id="8"/>
    </w:tbl>
    <w:p w14:paraId="180DBADA">
      <w:pPr>
        <w:adjustRightInd w:val="0"/>
        <w:snapToGrid w:val="0"/>
        <w:spacing w:line="360" w:lineRule="auto"/>
        <w:ind w:right="26" w:firstLine="3840" w:firstLineChars="160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00CE923F">
      <w:pPr>
        <w:adjustRightInd w:val="0"/>
        <w:snapToGrid w:val="0"/>
        <w:spacing w:line="360" w:lineRule="auto"/>
        <w:ind w:right="26" w:firstLine="3840" w:firstLineChars="1600"/>
        <w:rPr>
          <w:rFonts w:hint="eastAsia" w:ascii="宋体" w:hAnsi="宋体" w:eastAsia="宋体" w:cs="宋体"/>
          <w:kern w:val="0"/>
          <w:sz w:val="24"/>
          <w:szCs w:val="24"/>
        </w:rPr>
      </w:pPr>
    </w:p>
    <w:p w14:paraId="774C9D90">
      <w:pPr>
        <w:adjustRightInd w:val="0"/>
        <w:snapToGrid w:val="0"/>
        <w:spacing w:line="360" w:lineRule="auto"/>
        <w:ind w:right="26" w:firstLine="3840" w:firstLineChars="1600"/>
        <w:rPr>
          <w:rFonts w:hint="eastAsia" w:ascii="宋体" w:hAnsi="宋体" w:eastAsia="宋体" w:cs="Times New Roman"/>
          <w:sz w:val="24"/>
        </w:rPr>
      </w:pPr>
      <w:r>
        <w:rPr>
          <w:rFonts w:hint="eastAsia" w:ascii="宋体" w:hAnsi="宋体" w:eastAsia="宋体" w:cs="Times New Roman"/>
          <w:sz w:val="24"/>
        </w:rPr>
        <w:t>投标人 (盖章) :</w:t>
      </w:r>
    </w:p>
    <w:p w14:paraId="5145A575">
      <w:pPr>
        <w:adjustRightInd w:val="0"/>
        <w:snapToGrid w:val="0"/>
        <w:spacing w:line="360" w:lineRule="auto"/>
        <w:ind w:right="26" w:firstLine="3840" w:firstLineChars="1600"/>
        <w:rPr>
          <w:rFonts w:hint="eastAsia" w:ascii="宋体" w:hAnsi="宋体" w:eastAsia="宋体" w:cs="Times New Roman"/>
          <w:sz w:val="24"/>
        </w:rPr>
      </w:pPr>
      <w:r>
        <w:rPr>
          <w:rFonts w:hint="eastAsia" w:ascii="宋体" w:hAnsi="宋体" w:eastAsia="宋体" w:cs="Times New Roman"/>
          <w:sz w:val="24"/>
        </w:rPr>
        <w:t>法定代表人(或委托代理人)签字:</w:t>
      </w:r>
    </w:p>
    <w:p w14:paraId="77E954FD">
      <w:pPr>
        <w:adjustRightInd w:val="0"/>
        <w:snapToGrid w:val="0"/>
        <w:spacing w:line="360" w:lineRule="auto"/>
        <w:ind w:right="26" w:firstLine="3840" w:firstLineChars="1600"/>
        <w:rPr>
          <w:rFonts w:hint="eastAsia" w:ascii="宋体" w:hAnsi="宋体" w:eastAsia="宋体" w:cs="Times New Roman"/>
          <w:sz w:val="24"/>
        </w:rPr>
      </w:pPr>
      <w:r>
        <w:rPr>
          <w:rFonts w:hint="eastAsia" w:ascii="宋体" w:hAnsi="宋体" w:eastAsia="宋体" w:cs="Times New Roman"/>
          <w:sz w:val="24"/>
        </w:rPr>
        <w:t>日期:       年     月    日</w:t>
      </w:r>
    </w:p>
    <w:p w14:paraId="706684DF">
      <w:pPr>
        <w:snapToGrid w:val="0"/>
        <w:spacing w:line="560" w:lineRule="exact"/>
        <w:rPr>
          <w:rFonts w:hint="eastAsia" w:ascii="宋体" w:hAnsi="宋体" w:eastAsia="宋体" w:cs="宋体"/>
          <w:kern w:val="0"/>
          <w:sz w:val="24"/>
          <w:szCs w:val="24"/>
        </w:rPr>
        <w:sectPr>
          <w:pgSz w:w="11906" w:h="16838"/>
          <w:pgMar w:top="1417" w:right="1134" w:bottom="1417" w:left="1417" w:header="851" w:footer="454" w:gutter="0"/>
          <w:cols w:space="0" w:num="1"/>
          <w:docGrid w:type="lines" w:linePitch="312" w:charSpace="0"/>
        </w:sectPr>
      </w:pPr>
    </w:p>
    <w:p w14:paraId="3B4E1BB0">
      <w:pPr>
        <w:pStyle w:val="4"/>
        <w:numPr>
          <w:ilvl w:val="0"/>
          <w:numId w:val="0"/>
        </w:numPr>
        <w:spacing w:line="540" w:lineRule="exact"/>
        <w:jc w:val="center"/>
      </w:pPr>
      <w:bookmarkStart w:id="32" w:name="_Toc513491172"/>
      <w:r>
        <w:rPr>
          <w:rFonts w:hint="eastAsia" w:ascii="宋体" w:hAnsi="宋体" w:eastAsia="宋体" w:cs="宋体"/>
          <w:lang w:val="en-US" w:eastAsia="zh-CN"/>
        </w:rPr>
        <w:t>6.</w:t>
      </w:r>
      <w:r>
        <w:rPr>
          <w:rFonts w:hint="eastAsia" w:ascii="宋体" w:hAnsi="宋体" w:eastAsia="宋体" w:cs="宋体"/>
        </w:rPr>
        <w:t>报价单</w:t>
      </w:r>
    </w:p>
    <w:tbl>
      <w:tblPr>
        <w:tblStyle w:val="16"/>
        <w:tblW w:w="9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952"/>
        <w:gridCol w:w="1161"/>
        <w:gridCol w:w="936"/>
        <w:gridCol w:w="1209"/>
        <w:gridCol w:w="1523"/>
        <w:gridCol w:w="1169"/>
      </w:tblGrid>
      <w:tr w14:paraId="32AB1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14:paraId="6651E27C">
            <w:pPr>
              <w:spacing w:line="240" w:lineRule="auto"/>
              <w:jc w:val="center"/>
              <w:rPr>
                <w:rFonts w:hint="eastAsia" w:ascii="宋体" w:hAnsi="宋体" w:eastAsia="宋体" w:cs="Times New Roman"/>
                <w:b/>
                <w:bCs/>
                <w:sz w:val="21"/>
                <w:szCs w:val="20"/>
              </w:rPr>
            </w:pPr>
            <w:bookmarkStart w:id="33" w:name="_Hlk158892555"/>
            <w:bookmarkStart w:id="34" w:name="_Hlk168066327"/>
            <w:r>
              <w:rPr>
                <w:rFonts w:hint="eastAsia" w:ascii="宋体" w:hAnsi="宋体" w:eastAsia="宋体" w:cs="Times New Roman"/>
                <w:b/>
                <w:bCs/>
                <w:sz w:val="18"/>
                <w:szCs w:val="16"/>
                <w:highlight w:val="none"/>
              </w:rPr>
              <w:t>序号</w:t>
            </w:r>
          </w:p>
        </w:tc>
        <w:tc>
          <w:tcPr>
            <w:tcW w:w="2952" w:type="dxa"/>
            <w:vAlign w:val="center"/>
          </w:tcPr>
          <w:p w14:paraId="6E6A8D4E">
            <w:pPr>
              <w:spacing w:line="240" w:lineRule="auto"/>
              <w:jc w:val="center"/>
              <w:rPr>
                <w:rFonts w:hint="eastAsia" w:ascii="宋体" w:hAnsi="宋体" w:eastAsia="宋体" w:cs="Times New Roman"/>
                <w:b/>
                <w:bCs/>
                <w:sz w:val="21"/>
                <w:szCs w:val="20"/>
              </w:rPr>
            </w:pPr>
            <w:r>
              <w:rPr>
                <w:rFonts w:hint="eastAsia" w:ascii="宋体" w:hAnsi="宋体" w:eastAsia="宋体" w:cs="Times New Roman"/>
                <w:b/>
                <w:bCs/>
                <w:sz w:val="18"/>
                <w:szCs w:val="16"/>
                <w:highlight w:val="none"/>
              </w:rPr>
              <w:t>名称</w:t>
            </w:r>
          </w:p>
        </w:tc>
        <w:tc>
          <w:tcPr>
            <w:tcW w:w="1161" w:type="dxa"/>
            <w:vAlign w:val="center"/>
          </w:tcPr>
          <w:p w14:paraId="08BBD683">
            <w:pPr>
              <w:spacing w:line="240" w:lineRule="auto"/>
              <w:jc w:val="center"/>
              <w:rPr>
                <w:rFonts w:hint="eastAsia" w:ascii="宋体" w:hAnsi="宋体" w:eastAsia="宋体" w:cs="Times New Roman"/>
                <w:b/>
                <w:bCs/>
                <w:sz w:val="21"/>
                <w:szCs w:val="20"/>
              </w:rPr>
            </w:pPr>
            <w:r>
              <w:rPr>
                <w:rFonts w:hint="eastAsia" w:ascii="宋体" w:hAnsi="宋体" w:eastAsia="宋体" w:cs="Times New Roman"/>
                <w:b/>
                <w:bCs/>
                <w:sz w:val="18"/>
                <w:szCs w:val="16"/>
                <w:highlight w:val="none"/>
              </w:rPr>
              <w:t>规格</w:t>
            </w:r>
          </w:p>
        </w:tc>
        <w:tc>
          <w:tcPr>
            <w:tcW w:w="936" w:type="dxa"/>
            <w:vAlign w:val="center"/>
          </w:tcPr>
          <w:p w14:paraId="292105BB">
            <w:pPr>
              <w:spacing w:line="240" w:lineRule="auto"/>
              <w:jc w:val="center"/>
              <w:rPr>
                <w:rFonts w:hint="eastAsia" w:ascii="宋体" w:hAnsi="宋体" w:eastAsia="宋体" w:cs="Times New Roman"/>
                <w:b/>
                <w:bCs/>
                <w:sz w:val="21"/>
                <w:szCs w:val="20"/>
              </w:rPr>
            </w:pPr>
            <w:r>
              <w:rPr>
                <w:rFonts w:hint="eastAsia" w:ascii="宋体" w:hAnsi="宋体" w:eastAsia="宋体" w:cs="Times New Roman"/>
                <w:b/>
                <w:bCs/>
                <w:sz w:val="18"/>
                <w:szCs w:val="16"/>
                <w:highlight w:val="none"/>
              </w:rPr>
              <w:t>数量</w:t>
            </w:r>
          </w:p>
        </w:tc>
        <w:tc>
          <w:tcPr>
            <w:tcW w:w="1209" w:type="dxa"/>
            <w:vAlign w:val="center"/>
          </w:tcPr>
          <w:p w14:paraId="268FF4A4">
            <w:pPr>
              <w:spacing w:line="240" w:lineRule="auto"/>
              <w:jc w:val="center"/>
              <w:rPr>
                <w:rFonts w:hint="eastAsia" w:ascii="宋体" w:hAnsi="宋体" w:eastAsia="宋体" w:cs="Times New Roman"/>
                <w:b/>
                <w:bCs/>
                <w:sz w:val="21"/>
                <w:szCs w:val="20"/>
              </w:rPr>
            </w:pPr>
            <w:r>
              <w:rPr>
                <w:rFonts w:hint="eastAsia" w:ascii="宋体" w:hAnsi="宋体" w:eastAsia="宋体" w:cs="Times New Roman"/>
                <w:b/>
                <w:bCs/>
                <w:sz w:val="18"/>
                <w:szCs w:val="16"/>
                <w:highlight w:val="none"/>
              </w:rPr>
              <w:t>计量单位</w:t>
            </w:r>
          </w:p>
        </w:tc>
        <w:tc>
          <w:tcPr>
            <w:tcW w:w="1523" w:type="dxa"/>
            <w:vAlign w:val="center"/>
          </w:tcPr>
          <w:p w14:paraId="72E59BDD">
            <w:pPr>
              <w:spacing w:line="240" w:lineRule="auto"/>
              <w:jc w:val="center"/>
              <w:rPr>
                <w:rFonts w:hint="eastAsia" w:ascii="宋体" w:hAnsi="宋体" w:eastAsia="宋体" w:cs="Times New Roman"/>
                <w:b/>
                <w:bCs/>
                <w:sz w:val="21"/>
                <w:szCs w:val="20"/>
              </w:rPr>
            </w:pPr>
            <w:r>
              <w:rPr>
                <w:rFonts w:hint="eastAsia" w:ascii="宋体" w:hAnsi="宋体" w:eastAsia="宋体" w:cs="Times New Roman"/>
                <w:b/>
                <w:bCs/>
                <w:sz w:val="18"/>
                <w:szCs w:val="16"/>
                <w:highlight w:val="none"/>
                <w:lang w:eastAsia="zh-CN"/>
              </w:rPr>
              <w:t>含税</w:t>
            </w:r>
            <w:r>
              <w:rPr>
                <w:rFonts w:hint="eastAsia" w:ascii="宋体" w:hAnsi="宋体" w:eastAsia="宋体" w:cs="Times New Roman"/>
                <w:b/>
                <w:bCs/>
                <w:sz w:val="18"/>
                <w:szCs w:val="16"/>
                <w:highlight w:val="none"/>
              </w:rPr>
              <w:t>单价(元)</w:t>
            </w:r>
          </w:p>
        </w:tc>
        <w:tc>
          <w:tcPr>
            <w:tcW w:w="1169" w:type="dxa"/>
            <w:vAlign w:val="center"/>
          </w:tcPr>
          <w:p w14:paraId="6D9971AE">
            <w:pPr>
              <w:spacing w:line="240" w:lineRule="auto"/>
              <w:jc w:val="center"/>
              <w:rPr>
                <w:rFonts w:hint="eastAsia" w:ascii="宋体" w:hAnsi="宋体" w:eastAsia="宋体" w:cs="Times New Roman"/>
                <w:b/>
                <w:bCs/>
                <w:sz w:val="21"/>
                <w:szCs w:val="20"/>
              </w:rPr>
            </w:pPr>
            <w:r>
              <w:rPr>
                <w:rFonts w:ascii="宋体" w:hAnsi="宋体" w:eastAsia="宋体" w:cs="Times New Roman"/>
                <w:b/>
                <w:bCs/>
                <w:sz w:val="18"/>
                <w:szCs w:val="16"/>
                <w:highlight w:val="none"/>
              </w:rPr>
              <w:t>合价</w:t>
            </w:r>
            <w:r>
              <w:rPr>
                <w:rFonts w:hint="eastAsia" w:ascii="宋体" w:hAnsi="宋体" w:eastAsia="宋体" w:cs="Times New Roman"/>
                <w:b/>
                <w:bCs/>
                <w:sz w:val="18"/>
                <w:szCs w:val="16"/>
                <w:highlight w:val="none"/>
              </w:rPr>
              <w:t>(元)</w:t>
            </w:r>
          </w:p>
        </w:tc>
      </w:tr>
      <w:tr w14:paraId="1DD5C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14:paraId="69CDD6D7">
            <w:pPr>
              <w:spacing w:line="240" w:lineRule="auto"/>
              <w:jc w:val="center"/>
              <w:rPr>
                <w:rFonts w:hint="eastAsia" w:ascii="宋体" w:hAnsi="宋体" w:eastAsia="宋体" w:cs="Times New Roman"/>
                <w:b/>
                <w:bCs/>
                <w:sz w:val="21"/>
                <w:szCs w:val="20"/>
              </w:rPr>
            </w:pPr>
            <w:bookmarkStart w:id="35" w:name="_Hlk158892239"/>
            <w:r>
              <w:rPr>
                <w:rFonts w:hint="eastAsia" w:ascii="宋体" w:hAnsi="宋体" w:eastAsia="宋体" w:cs="Times New Roman"/>
                <w:b/>
                <w:bCs/>
                <w:sz w:val="20"/>
                <w:szCs w:val="18"/>
                <w:highlight w:val="none"/>
              </w:rPr>
              <w:t>1</w:t>
            </w:r>
          </w:p>
        </w:tc>
        <w:tc>
          <w:tcPr>
            <w:tcW w:w="2952" w:type="dxa"/>
            <w:vAlign w:val="center"/>
          </w:tcPr>
          <w:p w14:paraId="18B7DC29">
            <w:pPr>
              <w:spacing w:line="240" w:lineRule="auto"/>
              <w:jc w:val="center"/>
              <w:rPr>
                <w:rFonts w:hint="eastAsia" w:ascii="宋体" w:hAnsi="宋体" w:eastAsia="宋体" w:cs="Times New Roman"/>
                <w:b/>
                <w:bCs/>
                <w:sz w:val="21"/>
                <w:szCs w:val="20"/>
              </w:rPr>
            </w:pPr>
            <w:r>
              <w:rPr>
                <w:rFonts w:hint="eastAsia" w:ascii="宋体" w:hAnsi="宋体" w:eastAsia="宋体" w:cs="Times New Roman"/>
                <w:sz w:val="20"/>
                <w:szCs w:val="18"/>
                <w:highlight w:val="none"/>
              </w:rPr>
              <w:t>钢支撑、钢管支撑</w:t>
            </w:r>
          </w:p>
        </w:tc>
        <w:tc>
          <w:tcPr>
            <w:tcW w:w="1161" w:type="dxa"/>
            <w:vAlign w:val="center"/>
          </w:tcPr>
          <w:p w14:paraId="6085D381">
            <w:pPr>
              <w:spacing w:line="240" w:lineRule="auto"/>
              <w:jc w:val="center"/>
              <w:rPr>
                <w:rFonts w:hint="eastAsia" w:ascii="宋体" w:hAnsi="宋体" w:eastAsia="宋体" w:cs="Times New Roman"/>
                <w:b/>
                <w:bCs/>
                <w:sz w:val="21"/>
                <w:szCs w:val="20"/>
              </w:rPr>
            </w:pPr>
            <w:r>
              <w:rPr>
                <w:rFonts w:hint="eastAsia" w:ascii="宋体" w:hAnsi="宋体" w:eastAsia="宋体" w:cs="Times New Roman"/>
                <w:sz w:val="20"/>
                <w:szCs w:val="18"/>
                <w:highlight w:val="none"/>
              </w:rPr>
              <w:t>Φ</w:t>
            </w:r>
            <w:r>
              <w:rPr>
                <w:rFonts w:ascii="宋体" w:hAnsi="宋体" w:eastAsia="宋体" w:cs="Times New Roman"/>
                <w:sz w:val="20"/>
                <w:szCs w:val="18"/>
                <w:highlight w:val="none"/>
              </w:rPr>
              <w:t>609-16</w:t>
            </w:r>
          </w:p>
        </w:tc>
        <w:tc>
          <w:tcPr>
            <w:tcW w:w="936" w:type="dxa"/>
            <w:vAlign w:val="center"/>
          </w:tcPr>
          <w:p w14:paraId="090FE810">
            <w:pPr>
              <w:spacing w:line="240" w:lineRule="auto"/>
              <w:jc w:val="center"/>
              <w:rPr>
                <w:rFonts w:hint="eastAsia" w:ascii="宋体" w:hAnsi="宋体" w:eastAsia="宋体" w:cs="Times New Roman"/>
                <w:b/>
                <w:bCs/>
                <w:sz w:val="21"/>
                <w:szCs w:val="20"/>
              </w:rPr>
            </w:pPr>
            <w:r>
              <w:rPr>
                <w:rFonts w:hint="eastAsia" w:ascii="宋体" w:hAnsi="宋体" w:eastAsia="宋体" w:cs="Times New Roman"/>
                <w:sz w:val="20"/>
                <w:szCs w:val="18"/>
                <w:highlight w:val="none"/>
                <w:lang w:val="en-US" w:eastAsia="zh-CN"/>
              </w:rPr>
              <w:t>1</w:t>
            </w:r>
            <w:r>
              <w:rPr>
                <w:rFonts w:hint="eastAsia" w:ascii="宋体" w:hAnsi="宋体" w:eastAsia="宋体" w:cs="Times New Roman"/>
                <w:sz w:val="20"/>
                <w:szCs w:val="18"/>
                <w:highlight w:val="none"/>
              </w:rPr>
              <w:t>200</w:t>
            </w:r>
          </w:p>
        </w:tc>
        <w:tc>
          <w:tcPr>
            <w:tcW w:w="1209" w:type="dxa"/>
            <w:vAlign w:val="center"/>
          </w:tcPr>
          <w:p w14:paraId="55B7435D">
            <w:pPr>
              <w:spacing w:line="240" w:lineRule="auto"/>
              <w:ind w:firstLine="422" w:firstLineChars="200"/>
              <w:jc w:val="both"/>
              <w:rPr>
                <w:rFonts w:hint="eastAsia" w:ascii="宋体" w:hAnsi="宋体" w:eastAsia="宋体" w:cs="Times New Roman"/>
                <w:b/>
                <w:bCs/>
                <w:sz w:val="22"/>
                <w:szCs w:val="21"/>
              </w:rPr>
            </w:pPr>
            <w:r>
              <w:rPr>
                <w:rFonts w:hint="eastAsia" w:ascii="宋体" w:hAnsi="宋体" w:eastAsia="宋体" w:cs="Times New Roman"/>
                <w:b/>
                <w:bCs/>
                <w:sz w:val="21"/>
                <w:szCs w:val="20"/>
                <w:highlight w:val="none"/>
              </w:rPr>
              <w:t>吨</w:t>
            </w:r>
          </w:p>
        </w:tc>
        <w:tc>
          <w:tcPr>
            <w:tcW w:w="1523" w:type="dxa"/>
            <w:vAlign w:val="center"/>
          </w:tcPr>
          <w:p w14:paraId="42466C61">
            <w:pPr>
              <w:spacing w:line="240" w:lineRule="auto"/>
              <w:ind w:firstLine="442" w:firstLineChars="200"/>
              <w:jc w:val="center"/>
              <w:rPr>
                <w:rFonts w:hint="eastAsia" w:ascii="宋体" w:hAnsi="宋体" w:eastAsia="宋体" w:cs="Times New Roman"/>
                <w:b/>
                <w:bCs/>
                <w:sz w:val="22"/>
                <w:szCs w:val="21"/>
              </w:rPr>
            </w:pPr>
          </w:p>
        </w:tc>
        <w:tc>
          <w:tcPr>
            <w:tcW w:w="1169" w:type="dxa"/>
            <w:vAlign w:val="center"/>
          </w:tcPr>
          <w:p w14:paraId="22B8926B">
            <w:pPr>
              <w:spacing w:line="240" w:lineRule="auto"/>
              <w:jc w:val="center"/>
              <w:rPr>
                <w:rFonts w:hint="eastAsia" w:ascii="宋体" w:hAnsi="宋体" w:eastAsia="宋体" w:cs="Times New Roman"/>
                <w:b/>
                <w:bCs/>
                <w:sz w:val="22"/>
                <w:szCs w:val="21"/>
              </w:rPr>
            </w:pPr>
          </w:p>
        </w:tc>
      </w:tr>
      <w:tr w14:paraId="3DC7A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4" w:type="dxa"/>
            <w:vAlign w:val="center"/>
          </w:tcPr>
          <w:p w14:paraId="0F0B9A14">
            <w:pPr>
              <w:spacing w:line="240" w:lineRule="auto"/>
              <w:jc w:val="center"/>
              <w:rPr>
                <w:rFonts w:hint="eastAsia" w:ascii="宋体" w:hAnsi="宋体" w:eastAsia="宋体" w:cs="Times New Roman"/>
                <w:b/>
                <w:bCs/>
                <w:sz w:val="21"/>
                <w:szCs w:val="20"/>
                <w:lang w:val="en-US" w:eastAsia="zh-CN"/>
              </w:rPr>
            </w:pPr>
            <w:r>
              <w:rPr>
                <w:rFonts w:hint="eastAsia" w:ascii="宋体" w:hAnsi="宋体" w:eastAsia="宋体" w:cs="Times New Roman"/>
                <w:b/>
                <w:bCs/>
                <w:sz w:val="20"/>
                <w:szCs w:val="18"/>
                <w:highlight w:val="none"/>
                <w:lang w:val="en-US" w:eastAsia="zh-CN"/>
              </w:rPr>
              <w:t>2</w:t>
            </w:r>
          </w:p>
        </w:tc>
        <w:tc>
          <w:tcPr>
            <w:tcW w:w="2952" w:type="dxa"/>
            <w:vAlign w:val="center"/>
          </w:tcPr>
          <w:p w14:paraId="7DEE0432">
            <w:pPr>
              <w:spacing w:line="240" w:lineRule="auto"/>
              <w:jc w:val="center"/>
              <w:rPr>
                <w:rFonts w:hint="eastAsia" w:ascii="宋体" w:hAnsi="宋体" w:eastAsia="宋体" w:cs="Times New Roman"/>
                <w:sz w:val="21"/>
                <w:szCs w:val="20"/>
                <w:lang w:eastAsia="zh-CN"/>
              </w:rPr>
            </w:pPr>
            <w:r>
              <w:rPr>
                <w:rFonts w:hint="eastAsia" w:ascii="宋体" w:hAnsi="宋体" w:eastAsia="宋体" w:cs="Times New Roman"/>
                <w:sz w:val="20"/>
                <w:szCs w:val="18"/>
                <w:highlight w:val="none"/>
              </w:rPr>
              <w:t>钢支撑、钢管支撑</w:t>
            </w:r>
            <w:r>
              <w:rPr>
                <w:rFonts w:hint="eastAsia" w:ascii="宋体" w:hAnsi="宋体" w:eastAsia="宋体" w:cs="Times New Roman"/>
                <w:sz w:val="20"/>
                <w:szCs w:val="18"/>
                <w:highlight w:val="none"/>
                <w:lang w:eastAsia="zh-CN"/>
              </w:rPr>
              <w:t>（换撑）</w:t>
            </w:r>
          </w:p>
        </w:tc>
        <w:tc>
          <w:tcPr>
            <w:tcW w:w="1161" w:type="dxa"/>
            <w:vAlign w:val="center"/>
          </w:tcPr>
          <w:p w14:paraId="467DEF09">
            <w:pPr>
              <w:spacing w:line="240" w:lineRule="auto"/>
              <w:jc w:val="center"/>
              <w:rPr>
                <w:rFonts w:hint="eastAsia" w:ascii="宋体" w:hAnsi="宋体" w:eastAsia="宋体" w:cs="Times New Roman"/>
                <w:sz w:val="21"/>
                <w:szCs w:val="20"/>
              </w:rPr>
            </w:pPr>
            <w:r>
              <w:rPr>
                <w:rFonts w:hint="eastAsia" w:ascii="宋体" w:hAnsi="宋体" w:eastAsia="宋体" w:cs="Times New Roman"/>
                <w:sz w:val="20"/>
                <w:szCs w:val="18"/>
                <w:highlight w:val="none"/>
              </w:rPr>
              <w:t>Φ</w:t>
            </w:r>
            <w:r>
              <w:rPr>
                <w:rFonts w:ascii="宋体" w:hAnsi="宋体" w:eastAsia="宋体" w:cs="Times New Roman"/>
                <w:sz w:val="20"/>
                <w:szCs w:val="18"/>
                <w:highlight w:val="none"/>
              </w:rPr>
              <w:t>609-16</w:t>
            </w:r>
          </w:p>
        </w:tc>
        <w:tc>
          <w:tcPr>
            <w:tcW w:w="936" w:type="dxa"/>
            <w:vAlign w:val="center"/>
          </w:tcPr>
          <w:p w14:paraId="3609DBF5">
            <w:pPr>
              <w:spacing w:line="240" w:lineRule="auto"/>
              <w:jc w:val="center"/>
              <w:rPr>
                <w:rFonts w:hint="default" w:ascii="宋体" w:hAnsi="宋体" w:eastAsia="宋体" w:cs="Times New Roman"/>
                <w:sz w:val="21"/>
                <w:szCs w:val="20"/>
                <w:lang w:val="en-US" w:eastAsia="zh-CN"/>
              </w:rPr>
            </w:pPr>
            <w:r>
              <w:rPr>
                <w:rFonts w:hint="eastAsia" w:ascii="宋体" w:hAnsi="宋体" w:eastAsia="宋体" w:cs="Times New Roman"/>
                <w:sz w:val="20"/>
                <w:szCs w:val="18"/>
                <w:highlight w:val="none"/>
                <w:lang w:val="en-US" w:eastAsia="zh-CN"/>
              </w:rPr>
              <w:t>20</w:t>
            </w:r>
          </w:p>
        </w:tc>
        <w:tc>
          <w:tcPr>
            <w:tcW w:w="1209" w:type="dxa"/>
            <w:vAlign w:val="center"/>
          </w:tcPr>
          <w:p w14:paraId="3D182A9B">
            <w:pPr>
              <w:spacing w:line="240" w:lineRule="auto"/>
              <w:ind w:firstLine="422" w:firstLineChars="200"/>
              <w:jc w:val="both"/>
              <w:rPr>
                <w:rFonts w:hint="eastAsia" w:ascii="宋体" w:hAnsi="宋体" w:eastAsia="宋体" w:cs="Times New Roman"/>
                <w:b/>
                <w:bCs/>
                <w:sz w:val="22"/>
                <w:szCs w:val="21"/>
              </w:rPr>
            </w:pPr>
            <w:r>
              <w:rPr>
                <w:rFonts w:hint="eastAsia" w:ascii="宋体" w:hAnsi="宋体" w:eastAsia="宋体" w:cs="Times New Roman"/>
                <w:b/>
                <w:bCs/>
                <w:sz w:val="21"/>
                <w:szCs w:val="20"/>
                <w:highlight w:val="none"/>
              </w:rPr>
              <w:t>吨</w:t>
            </w:r>
          </w:p>
        </w:tc>
        <w:tc>
          <w:tcPr>
            <w:tcW w:w="1523" w:type="dxa"/>
            <w:vAlign w:val="center"/>
          </w:tcPr>
          <w:p w14:paraId="4A20CB91">
            <w:pPr>
              <w:spacing w:line="240" w:lineRule="auto"/>
              <w:ind w:firstLine="442" w:firstLineChars="200"/>
              <w:jc w:val="center"/>
              <w:rPr>
                <w:rFonts w:hint="eastAsia" w:ascii="宋体" w:hAnsi="宋体" w:eastAsia="宋体" w:cs="Times New Roman"/>
                <w:b/>
                <w:bCs/>
                <w:sz w:val="22"/>
                <w:szCs w:val="21"/>
              </w:rPr>
            </w:pPr>
          </w:p>
        </w:tc>
        <w:tc>
          <w:tcPr>
            <w:tcW w:w="1169" w:type="dxa"/>
            <w:vAlign w:val="center"/>
          </w:tcPr>
          <w:p w14:paraId="5B96D17D">
            <w:pPr>
              <w:spacing w:line="240" w:lineRule="auto"/>
              <w:jc w:val="center"/>
              <w:rPr>
                <w:rFonts w:hint="eastAsia" w:ascii="宋体" w:hAnsi="宋体" w:eastAsia="宋体" w:cs="Times New Roman"/>
                <w:b/>
                <w:bCs/>
                <w:sz w:val="22"/>
                <w:szCs w:val="21"/>
              </w:rPr>
            </w:pPr>
          </w:p>
        </w:tc>
      </w:tr>
      <w:tr w14:paraId="578D3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14:paraId="677C140E">
            <w:pPr>
              <w:spacing w:line="240" w:lineRule="auto"/>
              <w:jc w:val="center"/>
              <w:rPr>
                <w:rFonts w:hint="default" w:ascii="宋体" w:hAnsi="宋体" w:eastAsia="宋体" w:cs="Times New Roman"/>
                <w:b/>
                <w:bCs/>
                <w:sz w:val="21"/>
                <w:szCs w:val="20"/>
                <w:lang w:val="en-US" w:eastAsia="zh-CN"/>
              </w:rPr>
            </w:pPr>
            <w:r>
              <w:rPr>
                <w:rFonts w:hint="eastAsia" w:ascii="宋体" w:hAnsi="宋体" w:eastAsia="宋体" w:cs="Times New Roman"/>
                <w:b/>
                <w:bCs/>
                <w:sz w:val="20"/>
                <w:szCs w:val="18"/>
                <w:highlight w:val="none"/>
                <w:lang w:val="en-US" w:eastAsia="zh-CN"/>
              </w:rPr>
              <w:t>3</w:t>
            </w:r>
          </w:p>
        </w:tc>
        <w:tc>
          <w:tcPr>
            <w:tcW w:w="2952" w:type="dxa"/>
            <w:vAlign w:val="center"/>
          </w:tcPr>
          <w:p w14:paraId="53B7B2C2">
            <w:pPr>
              <w:spacing w:line="240" w:lineRule="auto"/>
              <w:jc w:val="center"/>
              <w:rPr>
                <w:rFonts w:hint="eastAsia" w:ascii="宋体" w:hAnsi="宋体" w:eastAsia="宋体" w:cs="Times New Roman"/>
                <w:sz w:val="21"/>
                <w:szCs w:val="20"/>
                <w:lang w:eastAsia="zh-CN"/>
              </w:rPr>
            </w:pPr>
            <w:r>
              <w:rPr>
                <w:rFonts w:hint="eastAsia" w:ascii="宋体" w:hAnsi="宋体" w:eastAsia="宋体" w:cs="Times New Roman"/>
                <w:sz w:val="20"/>
                <w:szCs w:val="18"/>
                <w:highlight w:val="none"/>
              </w:rPr>
              <w:t>钢支撑、钢管支撑</w:t>
            </w:r>
          </w:p>
        </w:tc>
        <w:tc>
          <w:tcPr>
            <w:tcW w:w="1161" w:type="dxa"/>
            <w:vAlign w:val="center"/>
          </w:tcPr>
          <w:p w14:paraId="5BF5EEEB">
            <w:pPr>
              <w:spacing w:line="240" w:lineRule="auto"/>
              <w:jc w:val="center"/>
              <w:rPr>
                <w:rFonts w:hint="eastAsia" w:ascii="宋体" w:hAnsi="宋体" w:eastAsia="宋体" w:cs="Times New Roman"/>
                <w:sz w:val="21"/>
                <w:szCs w:val="20"/>
              </w:rPr>
            </w:pPr>
            <w:r>
              <w:rPr>
                <w:rFonts w:hint="eastAsia" w:ascii="宋体" w:hAnsi="宋体" w:eastAsia="宋体" w:cs="Times New Roman"/>
                <w:sz w:val="20"/>
                <w:szCs w:val="18"/>
                <w:highlight w:val="none"/>
              </w:rPr>
              <w:t>Φ800-16</w:t>
            </w:r>
          </w:p>
        </w:tc>
        <w:tc>
          <w:tcPr>
            <w:tcW w:w="936" w:type="dxa"/>
            <w:vAlign w:val="center"/>
          </w:tcPr>
          <w:p w14:paraId="24913A5D">
            <w:pPr>
              <w:spacing w:line="240" w:lineRule="auto"/>
              <w:jc w:val="center"/>
              <w:rPr>
                <w:rFonts w:hint="default" w:ascii="宋体" w:hAnsi="宋体" w:eastAsia="宋体" w:cs="Times New Roman"/>
                <w:sz w:val="21"/>
                <w:szCs w:val="20"/>
                <w:lang w:val="en-US" w:eastAsia="zh-CN"/>
              </w:rPr>
            </w:pPr>
            <w:r>
              <w:rPr>
                <w:rFonts w:hint="eastAsia" w:ascii="宋体" w:hAnsi="宋体" w:eastAsia="宋体" w:cs="Times New Roman"/>
                <w:sz w:val="20"/>
                <w:szCs w:val="18"/>
                <w:highlight w:val="none"/>
                <w:lang w:val="en-US" w:eastAsia="zh-CN"/>
              </w:rPr>
              <w:t>1100</w:t>
            </w:r>
          </w:p>
        </w:tc>
        <w:tc>
          <w:tcPr>
            <w:tcW w:w="1209" w:type="dxa"/>
            <w:vAlign w:val="center"/>
          </w:tcPr>
          <w:p w14:paraId="0C399E88">
            <w:pPr>
              <w:spacing w:line="240" w:lineRule="auto"/>
              <w:ind w:firstLine="422" w:firstLineChars="200"/>
              <w:jc w:val="both"/>
              <w:rPr>
                <w:rFonts w:hint="eastAsia" w:ascii="宋体" w:hAnsi="宋体" w:eastAsia="宋体" w:cs="Times New Roman"/>
                <w:b/>
                <w:bCs/>
                <w:sz w:val="22"/>
                <w:szCs w:val="21"/>
                <w:lang w:eastAsia="zh-CN"/>
              </w:rPr>
            </w:pPr>
            <w:r>
              <w:rPr>
                <w:rFonts w:hint="eastAsia" w:ascii="宋体" w:hAnsi="宋体" w:eastAsia="宋体" w:cs="Times New Roman"/>
                <w:b/>
                <w:bCs/>
                <w:sz w:val="21"/>
                <w:szCs w:val="20"/>
                <w:highlight w:val="none"/>
                <w:lang w:eastAsia="zh-CN"/>
              </w:rPr>
              <w:t>吨</w:t>
            </w:r>
          </w:p>
        </w:tc>
        <w:tc>
          <w:tcPr>
            <w:tcW w:w="1523" w:type="dxa"/>
            <w:vAlign w:val="center"/>
          </w:tcPr>
          <w:p w14:paraId="64D84A93">
            <w:pPr>
              <w:spacing w:line="240" w:lineRule="auto"/>
              <w:ind w:firstLine="442" w:firstLineChars="200"/>
              <w:jc w:val="center"/>
              <w:rPr>
                <w:rFonts w:hint="eastAsia" w:ascii="宋体" w:hAnsi="宋体" w:eastAsia="宋体" w:cs="Times New Roman"/>
                <w:b/>
                <w:bCs/>
                <w:sz w:val="22"/>
                <w:szCs w:val="21"/>
              </w:rPr>
            </w:pPr>
          </w:p>
        </w:tc>
        <w:tc>
          <w:tcPr>
            <w:tcW w:w="1169" w:type="dxa"/>
            <w:vAlign w:val="center"/>
          </w:tcPr>
          <w:p w14:paraId="074F533B">
            <w:pPr>
              <w:spacing w:line="240" w:lineRule="auto"/>
              <w:jc w:val="center"/>
              <w:rPr>
                <w:rFonts w:hint="eastAsia" w:ascii="宋体" w:hAnsi="宋体" w:eastAsia="宋体" w:cs="Times New Roman"/>
                <w:b/>
                <w:bCs/>
                <w:sz w:val="22"/>
                <w:szCs w:val="21"/>
              </w:rPr>
            </w:pPr>
          </w:p>
        </w:tc>
      </w:tr>
      <w:tr w14:paraId="48F40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14:paraId="4543E398">
            <w:pPr>
              <w:spacing w:line="240" w:lineRule="auto"/>
              <w:jc w:val="center"/>
              <w:rPr>
                <w:rFonts w:hint="default" w:ascii="宋体" w:hAnsi="宋体" w:eastAsia="宋体" w:cs="Times New Roman"/>
                <w:b/>
                <w:bCs/>
                <w:sz w:val="21"/>
                <w:szCs w:val="20"/>
                <w:lang w:val="en-US" w:eastAsia="zh-CN"/>
              </w:rPr>
            </w:pPr>
            <w:r>
              <w:rPr>
                <w:rFonts w:hint="eastAsia" w:ascii="宋体" w:hAnsi="宋体" w:eastAsia="宋体" w:cs="Times New Roman"/>
                <w:b/>
                <w:bCs/>
                <w:sz w:val="20"/>
                <w:szCs w:val="18"/>
                <w:highlight w:val="none"/>
                <w:lang w:val="en-US" w:eastAsia="zh-CN"/>
              </w:rPr>
              <w:t>4</w:t>
            </w:r>
          </w:p>
        </w:tc>
        <w:tc>
          <w:tcPr>
            <w:tcW w:w="2952" w:type="dxa"/>
            <w:vAlign w:val="center"/>
          </w:tcPr>
          <w:p w14:paraId="712A3A2F">
            <w:pPr>
              <w:spacing w:line="240" w:lineRule="auto"/>
              <w:jc w:val="center"/>
              <w:rPr>
                <w:rFonts w:hint="eastAsia" w:ascii="宋体" w:hAnsi="宋体" w:eastAsia="宋体" w:cs="Times New Roman"/>
                <w:sz w:val="21"/>
                <w:szCs w:val="20"/>
              </w:rPr>
            </w:pPr>
            <w:r>
              <w:rPr>
                <w:rFonts w:hint="eastAsia" w:ascii="宋体" w:hAnsi="宋体" w:eastAsia="宋体" w:cs="Times New Roman"/>
                <w:sz w:val="20"/>
                <w:szCs w:val="18"/>
                <w:highlight w:val="none"/>
              </w:rPr>
              <w:t>钢支撑、钢管支撑</w:t>
            </w:r>
            <w:r>
              <w:rPr>
                <w:rFonts w:hint="eastAsia" w:ascii="宋体" w:hAnsi="宋体" w:eastAsia="宋体" w:cs="Times New Roman"/>
                <w:sz w:val="20"/>
                <w:szCs w:val="18"/>
                <w:highlight w:val="none"/>
                <w:lang w:eastAsia="zh-CN"/>
              </w:rPr>
              <w:t>（换撑）</w:t>
            </w:r>
          </w:p>
        </w:tc>
        <w:tc>
          <w:tcPr>
            <w:tcW w:w="1161" w:type="dxa"/>
            <w:vAlign w:val="center"/>
          </w:tcPr>
          <w:p w14:paraId="15439251">
            <w:pPr>
              <w:spacing w:line="240" w:lineRule="auto"/>
              <w:jc w:val="center"/>
              <w:rPr>
                <w:rFonts w:hint="eastAsia" w:ascii="宋体" w:hAnsi="宋体" w:eastAsia="宋体" w:cs="Times New Roman"/>
                <w:sz w:val="21"/>
                <w:szCs w:val="20"/>
              </w:rPr>
            </w:pPr>
            <w:r>
              <w:rPr>
                <w:rFonts w:hint="eastAsia" w:ascii="宋体" w:hAnsi="宋体" w:eastAsia="宋体" w:cs="Times New Roman"/>
                <w:sz w:val="20"/>
                <w:szCs w:val="18"/>
                <w:highlight w:val="none"/>
              </w:rPr>
              <w:t>Φ800-16</w:t>
            </w:r>
          </w:p>
        </w:tc>
        <w:tc>
          <w:tcPr>
            <w:tcW w:w="936" w:type="dxa"/>
            <w:vAlign w:val="center"/>
          </w:tcPr>
          <w:p w14:paraId="08CF3BF7">
            <w:pPr>
              <w:spacing w:line="240" w:lineRule="auto"/>
              <w:jc w:val="center"/>
              <w:rPr>
                <w:rFonts w:hint="default" w:ascii="宋体" w:hAnsi="宋体" w:eastAsia="宋体" w:cs="Times New Roman"/>
                <w:sz w:val="21"/>
                <w:szCs w:val="20"/>
                <w:lang w:val="en-US" w:eastAsia="zh-CN"/>
              </w:rPr>
            </w:pPr>
            <w:r>
              <w:rPr>
                <w:rFonts w:hint="eastAsia" w:ascii="宋体" w:hAnsi="宋体" w:eastAsia="宋体" w:cs="Times New Roman"/>
                <w:sz w:val="20"/>
                <w:szCs w:val="18"/>
                <w:highlight w:val="none"/>
                <w:lang w:val="en-US" w:eastAsia="zh-CN"/>
              </w:rPr>
              <w:t>80</w:t>
            </w:r>
          </w:p>
        </w:tc>
        <w:tc>
          <w:tcPr>
            <w:tcW w:w="1209" w:type="dxa"/>
            <w:vAlign w:val="center"/>
          </w:tcPr>
          <w:p w14:paraId="636F741F">
            <w:pPr>
              <w:spacing w:line="240" w:lineRule="auto"/>
              <w:ind w:firstLine="422" w:firstLineChars="200"/>
              <w:jc w:val="both"/>
              <w:rPr>
                <w:rFonts w:hint="eastAsia" w:ascii="宋体" w:hAnsi="宋体" w:eastAsia="宋体" w:cs="Times New Roman"/>
                <w:b/>
                <w:bCs/>
                <w:sz w:val="22"/>
                <w:szCs w:val="21"/>
                <w:lang w:eastAsia="zh-CN"/>
              </w:rPr>
            </w:pPr>
            <w:r>
              <w:rPr>
                <w:rFonts w:hint="eastAsia" w:ascii="宋体" w:hAnsi="宋体" w:eastAsia="宋体" w:cs="Times New Roman"/>
                <w:b/>
                <w:bCs/>
                <w:sz w:val="21"/>
                <w:szCs w:val="20"/>
                <w:highlight w:val="none"/>
                <w:lang w:eastAsia="zh-CN"/>
              </w:rPr>
              <w:t>吨</w:t>
            </w:r>
          </w:p>
        </w:tc>
        <w:tc>
          <w:tcPr>
            <w:tcW w:w="1523" w:type="dxa"/>
            <w:vAlign w:val="center"/>
          </w:tcPr>
          <w:p w14:paraId="1E06869E">
            <w:pPr>
              <w:spacing w:line="240" w:lineRule="auto"/>
              <w:ind w:firstLine="442" w:firstLineChars="200"/>
              <w:jc w:val="center"/>
              <w:rPr>
                <w:rFonts w:hint="eastAsia" w:ascii="宋体" w:hAnsi="宋体" w:eastAsia="宋体" w:cs="Times New Roman"/>
                <w:b/>
                <w:bCs/>
                <w:sz w:val="22"/>
                <w:szCs w:val="21"/>
              </w:rPr>
            </w:pPr>
          </w:p>
        </w:tc>
        <w:tc>
          <w:tcPr>
            <w:tcW w:w="1169" w:type="dxa"/>
            <w:vAlign w:val="center"/>
          </w:tcPr>
          <w:p w14:paraId="3F8C2423">
            <w:pPr>
              <w:spacing w:line="240" w:lineRule="auto"/>
              <w:jc w:val="center"/>
              <w:rPr>
                <w:rFonts w:hint="eastAsia" w:ascii="宋体" w:hAnsi="宋体" w:eastAsia="宋体" w:cs="Times New Roman"/>
                <w:b/>
                <w:bCs/>
                <w:sz w:val="22"/>
                <w:szCs w:val="21"/>
              </w:rPr>
            </w:pPr>
          </w:p>
        </w:tc>
      </w:tr>
      <w:tr w14:paraId="62920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14:paraId="4318C68C">
            <w:pPr>
              <w:spacing w:line="240" w:lineRule="auto"/>
              <w:jc w:val="center"/>
              <w:rPr>
                <w:rFonts w:hint="default" w:ascii="宋体" w:hAnsi="宋体" w:eastAsia="宋体" w:cs="Times New Roman"/>
                <w:b/>
                <w:bCs/>
                <w:sz w:val="21"/>
                <w:szCs w:val="20"/>
                <w:lang w:val="en-US" w:eastAsia="zh-CN"/>
              </w:rPr>
            </w:pPr>
            <w:r>
              <w:rPr>
                <w:rFonts w:hint="eastAsia" w:ascii="宋体" w:hAnsi="宋体" w:eastAsia="宋体" w:cs="Times New Roman"/>
                <w:b/>
                <w:bCs/>
                <w:sz w:val="20"/>
                <w:szCs w:val="18"/>
                <w:highlight w:val="none"/>
                <w:lang w:val="en-US" w:eastAsia="zh-CN"/>
              </w:rPr>
              <w:t>5</w:t>
            </w:r>
          </w:p>
        </w:tc>
        <w:tc>
          <w:tcPr>
            <w:tcW w:w="2952" w:type="dxa"/>
            <w:vAlign w:val="center"/>
          </w:tcPr>
          <w:p w14:paraId="540DC5DE">
            <w:pPr>
              <w:spacing w:line="240" w:lineRule="auto"/>
              <w:jc w:val="center"/>
              <w:rPr>
                <w:rFonts w:hint="eastAsia" w:ascii="宋体" w:hAnsi="宋体" w:eastAsia="宋体" w:cs="Times New Roman"/>
                <w:sz w:val="21"/>
                <w:szCs w:val="20"/>
                <w:lang w:eastAsia="zh-CN"/>
              </w:rPr>
            </w:pPr>
            <w:r>
              <w:rPr>
                <w:rFonts w:hint="eastAsia" w:ascii="宋体" w:hAnsi="宋体" w:eastAsia="宋体" w:cs="Times New Roman"/>
                <w:sz w:val="20"/>
                <w:szCs w:val="18"/>
                <w:highlight w:val="none"/>
                <w:lang w:eastAsia="zh-CN"/>
              </w:rPr>
              <w:t>钢支撑（除钢管支撑项目以外支撑内容）</w:t>
            </w:r>
          </w:p>
        </w:tc>
        <w:tc>
          <w:tcPr>
            <w:tcW w:w="1161" w:type="dxa"/>
            <w:vAlign w:val="center"/>
          </w:tcPr>
          <w:p w14:paraId="3C267D36">
            <w:pPr>
              <w:spacing w:line="240" w:lineRule="auto"/>
              <w:jc w:val="center"/>
              <w:rPr>
                <w:rFonts w:hint="default" w:ascii="宋体" w:hAnsi="宋体" w:eastAsia="宋体" w:cs="Times New Roman"/>
                <w:sz w:val="21"/>
                <w:szCs w:val="20"/>
                <w:lang w:val="en-US" w:eastAsia="zh-CN"/>
              </w:rPr>
            </w:pPr>
            <w:r>
              <w:rPr>
                <w:rFonts w:hint="eastAsia" w:ascii="宋体" w:hAnsi="宋体" w:eastAsia="宋体" w:cs="Times New Roman"/>
                <w:sz w:val="20"/>
                <w:szCs w:val="18"/>
                <w:highlight w:val="none"/>
                <w:lang w:val="en-US" w:eastAsia="zh-CN"/>
              </w:rPr>
              <w:t>/</w:t>
            </w:r>
          </w:p>
        </w:tc>
        <w:tc>
          <w:tcPr>
            <w:tcW w:w="936" w:type="dxa"/>
            <w:vAlign w:val="center"/>
          </w:tcPr>
          <w:p w14:paraId="570F3E00">
            <w:pPr>
              <w:spacing w:line="240" w:lineRule="auto"/>
              <w:jc w:val="center"/>
              <w:rPr>
                <w:rFonts w:hint="default" w:ascii="宋体" w:hAnsi="宋体" w:eastAsia="宋体" w:cs="Times New Roman"/>
                <w:sz w:val="21"/>
                <w:szCs w:val="20"/>
                <w:lang w:val="en-US" w:eastAsia="zh-CN"/>
              </w:rPr>
            </w:pPr>
            <w:r>
              <w:rPr>
                <w:rFonts w:hint="eastAsia" w:ascii="宋体" w:hAnsi="宋体" w:eastAsia="宋体" w:cs="Times New Roman"/>
                <w:sz w:val="20"/>
                <w:szCs w:val="18"/>
                <w:highlight w:val="none"/>
                <w:lang w:val="en-US" w:eastAsia="zh-CN"/>
              </w:rPr>
              <w:t>500</w:t>
            </w:r>
          </w:p>
        </w:tc>
        <w:tc>
          <w:tcPr>
            <w:tcW w:w="1209" w:type="dxa"/>
            <w:vAlign w:val="center"/>
          </w:tcPr>
          <w:p w14:paraId="428AE21A">
            <w:pPr>
              <w:spacing w:line="240" w:lineRule="auto"/>
              <w:ind w:firstLine="422" w:firstLineChars="200"/>
              <w:jc w:val="both"/>
              <w:rPr>
                <w:rFonts w:hint="default" w:ascii="宋体" w:hAnsi="宋体" w:eastAsia="宋体" w:cs="Times New Roman"/>
                <w:b/>
                <w:bCs/>
                <w:sz w:val="22"/>
                <w:szCs w:val="21"/>
                <w:lang w:val="en-US" w:eastAsia="zh-CN"/>
              </w:rPr>
            </w:pPr>
            <w:r>
              <w:rPr>
                <w:rFonts w:hint="eastAsia" w:ascii="宋体" w:hAnsi="宋体" w:eastAsia="宋体" w:cs="Times New Roman"/>
                <w:b/>
                <w:bCs/>
                <w:sz w:val="21"/>
                <w:szCs w:val="20"/>
                <w:highlight w:val="none"/>
                <w:lang w:val="en-US" w:eastAsia="zh-CN"/>
              </w:rPr>
              <w:t>吨</w:t>
            </w:r>
          </w:p>
        </w:tc>
        <w:tc>
          <w:tcPr>
            <w:tcW w:w="1523" w:type="dxa"/>
            <w:vAlign w:val="center"/>
          </w:tcPr>
          <w:p w14:paraId="56BEA4EA">
            <w:pPr>
              <w:spacing w:line="240" w:lineRule="auto"/>
              <w:ind w:firstLine="442" w:firstLineChars="200"/>
              <w:jc w:val="center"/>
              <w:rPr>
                <w:rFonts w:hint="eastAsia" w:ascii="宋体" w:hAnsi="宋体" w:eastAsia="宋体" w:cs="Times New Roman"/>
                <w:b/>
                <w:bCs/>
                <w:sz w:val="22"/>
                <w:szCs w:val="21"/>
              </w:rPr>
            </w:pPr>
          </w:p>
        </w:tc>
        <w:tc>
          <w:tcPr>
            <w:tcW w:w="1169" w:type="dxa"/>
            <w:vAlign w:val="center"/>
          </w:tcPr>
          <w:p w14:paraId="1ADC39B0">
            <w:pPr>
              <w:spacing w:line="240" w:lineRule="auto"/>
              <w:jc w:val="center"/>
              <w:rPr>
                <w:rFonts w:hint="eastAsia" w:ascii="宋体" w:hAnsi="宋体" w:eastAsia="宋体" w:cs="Times New Roman"/>
                <w:b/>
                <w:bCs/>
                <w:sz w:val="22"/>
                <w:szCs w:val="21"/>
              </w:rPr>
            </w:pPr>
          </w:p>
        </w:tc>
      </w:tr>
      <w:tr w14:paraId="2EFFF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14:paraId="2DAB500E">
            <w:pPr>
              <w:spacing w:line="240" w:lineRule="auto"/>
              <w:jc w:val="center"/>
              <w:rPr>
                <w:rFonts w:hint="eastAsia" w:ascii="宋体" w:hAnsi="宋体" w:eastAsia="宋体" w:cs="Times New Roman"/>
                <w:b/>
                <w:bCs/>
                <w:sz w:val="21"/>
                <w:szCs w:val="20"/>
                <w:lang w:eastAsia="zh-CN"/>
              </w:rPr>
            </w:pPr>
            <w:r>
              <w:rPr>
                <w:rFonts w:hint="eastAsia" w:ascii="宋体" w:hAnsi="宋体" w:eastAsia="宋体" w:cs="Times New Roman"/>
                <w:b/>
                <w:bCs/>
                <w:sz w:val="20"/>
                <w:szCs w:val="18"/>
                <w:highlight w:val="none"/>
                <w:lang w:val="en-US" w:eastAsia="zh-CN"/>
              </w:rPr>
              <w:t>6</w:t>
            </w:r>
          </w:p>
        </w:tc>
        <w:tc>
          <w:tcPr>
            <w:tcW w:w="2952" w:type="dxa"/>
            <w:vAlign w:val="center"/>
          </w:tcPr>
          <w:p w14:paraId="202B04BA">
            <w:pPr>
              <w:spacing w:line="240" w:lineRule="auto"/>
              <w:jc w:val="center"/>
              <w:rPr>
                <w:rFonts w:hint="eastAsia" w:ascii="宋体" w:hAnsi="宋体" w:eastAsia="宋体" w:cs="Times New Roman"/>
                <w:b/>
                <w:bCs/>
                <w:sz w:val="21"/>
                <w:szCs w:val="20"/>
              </w:rPr>
            </w:pPr>
            <w:r>
              <w:rPr>
                <w:rFonts w:hint="eastAsia" w:ascii="宋体" w:hAnsi="宋体" w:eastAsia="宋体" w:cs="Times New Roman"/>
                <w:sz w:val="20"/>
                <w:szCs w:val="18"/>
                <w:highlight w:val="none"/>
              </w:rPr>
              <w:t>钢支撑伺服系统</w:t>
            </w:r>
          </w:p>
        </w:tc>
        <w:tc>
          <w:tcPr>
            <w:tcW w:w="1161" w:type="dxa"/>
            <w:vAlign w:val="center"/>
          </w:tcPr>
          <w:p w14:paraId="2D610CAB">
            <w:pPr>
              <w:spacing w:line="240" w:lineRule="auto"/>
              <w:jc w:val="center"/>
              <w:rPr>
                <w:rFonts w:hint="eastAsia" w:ascii="宋体" w:hAnsi="宋体" w:eastAsia="宋体" w:cs="Times New Roman"/>
                <w:sz w:val="21"/>
                <w:szCs w:val="20"/>
              </w:rPr>
            </w:pPr>
            <w:r>
              <w:rPr>
                <w:rFonts w:hint="eastAsia" w:ascii="宋体" w:hAnsi="宋体" w:eastAsia="宋体" w:cs="Times New Roman"/>
                <w:sz w:val="20"/>
                <w:szCs w:val="18"/>
                <w:highlight w:val="none"/>
              </w:rPr>
              <w:t>Φ</w:t>
            </w:r>
            <w:r>
              <w:rPr>
                <w:rFonts w:ascii="宋体" w:hAnsi="宋体" w:eastAsia="宋体" w:cs="Times New Roman"/>
                <w:sz w:val="20"/>
                <w:szCs w:val="18"/>
                <w:highlight w:val="none"/>
              </w:rPr>
              <w:t>609</w:t>
            </w:r>
          </w:p>
        </w:tc>
        <w:tc>
          <w:tcPr>
            <w:tcW w:w="936" w:type="dxa"/>
            <w:vAlign w:val="center"/>
          </w:tcPr>
          <w:p w14:paraId="7F2FBF54">
            <w:pPr>
              <w:spacing w:line="240" w:lineRule="auto"/>
              <w:jc w:val="center"/>
              <w:rPr>
                <w:rFonts w:hint="default" w:ascii="宋体" w:hAnsi="宋体" w:eastAsia="宋体" w:cs="Times New Roman"/>
                <w:b/>
                <w:bCs/>
                <w:sz w:val="21"/>
                <w:szCs w:val="20"/>
                <w:lang w:val="en-US" w:eastAsia="zh-CN"/>
              </w:rPr>
            </w:pPr>
            <w:r>
              <w:rPr>
                <w:rFonts w:hint="eastAsia" w:ascii="宋体" w:hAnsi="宋体" w:eastAsia="宋体" w:cs="Times New Roman"/>
                <w:sz w:val="20"/>
                <w:szCs w:val="18"/>
                <w:highlight w:val="none"/>
                <w:lang w:val="en-US" w:eastAsia="zh-CN"/>
              </w:rPr>
              <w:t>16</w:t>
            </w:r>
          </w:p>
        </w:tc>
        <w:tc>
          <w:tcPr>
            <w:tcW w:w="1209" w:type="dxa"/>
            <w:vAlign w:val="center"/>
          </w:tcPr>
          <w:p w14:paraId="31FDD948">
            <w:pPr>
              <w:spacing w:line="240" w:lineRule="auto"/>
              <w:ind w:firstLine="422" w:firstLineChars="200"/>
              <w:jc w:val="both"/>
              <w:rPr>
                <w:rFonts w:hint="eastAsia" w:ascii="宋体" w:hAnsi="宋体" w:eastAsia="宋体" w:cs="Times New Roman"/>
                <w:b/>
                <w:bCs/>
                <w:sz w:val="22"/>
                <w:szCs w:val="21"/>
              </w:rPr>
            </w:pPr>
            <w:r>
              <w:rPr>
                <w:rFonts w:hint="eastAsia" w:ascii="宋体" w:hAnsi="宋体" w:eastAsia="宋体" w:cs="Times New Roman"/>
                <w:b/>
                <w:bCs/>
                <w:sz w:val="21"/>
                <w:szCs w:val="20"/>
                <w:highlight w:val="none"/>
              </w:rPr>
              <w:t>套</w:t>
            </w:r>
          </w:p>
        </w:tc>
        <w:tc>
          <w:tcPr>
            <w:tcW w:w="1523" w:type="dxa"/>
            <w:vAlign w:val="center"/>
          </w:tcPr>
          <w:p w14:paraId="65CBF718">
            <w:pPr>
              <w:spacing w:line="240" w:lineRule="auto"/>
              <w:ind w:firstLine="442" w:firstLineChars="200"/>
              <w:jc w:val="center"/>
              <w:rPr>
                <w:rFonts w:hint="eastAsia" w:ascii="宋体" w:hAnsi="宋体" w:eastAsia="宋体" w:cs="Times New Roman"/>
                <w:b/>
                <w:bCs/>
                <w:sz w:val="22"/>
                <w:szCs w:val="21"/>
              </w:rPr>
            </w:pPr>
          </w:p>
        </w:tc>
        <w:tc>
          <w:tcPr>
            <w:tcW w:w="1169" w:type="dxa"/>
            <w:vAlign w:val="center"/>
          </w:tcPr>
          <w:p w14:paraId="5CD33E0A">
            <w:pPr>
              <w:spacing w:line="240" w:lineRule="auto"/>
              <w:jc w:val="center"/>
              <w:rPr>
                <w:rFonts w:hint="eastAsia" w:ascii="宋体" w:hAnsi="宋体" w:eastAsia="宋体" w:cs="Times New Roman"/>
                <w:b/>
                <w:bCs/>
                <w:sz w:val="22"/>
                <w:szCs w:val="21"/>
              </w:rPr>
            </w:pPr>
          </w:p>
        </w:tc>
      </w:tr>
      <w:tr w14:paraId="6385D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7" w:type="dxa"/>
            <w:gridSpan w:val="3"/>
            <w:vAlign w:val="center"/>
          </w:tcPr>
          <w:p w14:paraId="5C24CE5C">
            <w:pPr>
              <w:spacing w:line="240" w:lineRule="auto"/>
              <w:jc w:val="center"/>
              <w:rPr>
                <w:rFonts w:hint="eastAsia" w:ascii="宋体" w:hAnsi="宋体" w:eastAsia="宋体" w:cs="Times New Roman"/>
                <w:sz w:val="22"/>
                <w:szCs w:val="21"/>
                <w:lang w:eastAsia="zh-CN"/>
              </w:rPr>
            </w:pPr>
            <w:r>
              <w:rPr>
                <w:rFonts w:hint="eastAsia" w:ascii="宋体" w:hAnsi="宋体" w:eastAsia="宋体" w:cs="Times New Roman"/>
                <w:sz w:val="21"/>
                <w:szCs w:val="20"/>
                <w:highlight w:val="none"/>
                <w:lang w:eastAsia="zh-CN"/>
              </w:rPr>
              <w:t>合计</w:t>
            </w:r>
          </w:p>
        </w:tc>
        <w:tc>
          <w:tcPr>
            <w:tcW w:w="936" w:type="dxa"/>
            <w:vAlign w:val="center"/>
          </w:tcPr>
          <w:p w14:paraId="52335A8D">
            <w:pPr>
              <w:spacing w:line="240" w:lineRule="auto"/>
              <w:jc w:val="center"/>
              <w:rPr>
                <w:rFonts w:hint="eastAsia" w:ascii="宋体" w:hAnsi="宋体" w:eastAsia="宋体" w:cs="Times New Roman"/>
                <w:sz w:val="22"/>
                <w:szCs w:val="21"/>
                <w:lang w:val="en-US" w:eastAsia="zh-CN"/>
              </w:rPr>
            </w:pPr>
          </w:p>
        </w:tc>
        <w:tc>
          <w:tcPr>
            <w:tcW w:w="1209" w:type="dxa"/>
            <w:vAlign w:val="center"/>
          </w:tcPr>
          <w:p w14:paraId="55C830E9">
            <w:pPr>
              <w:spacing w:line="240" w:lineRule="auto"/>
              <w:ind w:firstLine="442" w:firstLineChars="200"/>
              <w:jc w:val="both"/>
              <w:rPr>
                <w:rFonts w:hint="eastAsia" w:ascii="宋体" w:hAnsi="宋体" w:eastAsia="宋体" w:cs="Times New Roman"/>
                <w:b/>
                <w:bCs/>
                <w:sz w:val="22"/>
                <w:szCs w:val="21"/>
              </w:rPr>
            </w:pPr>
          </w:p>
        </w:tc>
        <w:tc>
          <w:tcPr>
            <w:tcW w:w="1523" w:type="dxa"/>
            <w:vAlign w:val="center"/>
          </w:tcPr>
          <w:p w14:paraId="42042D0D">
            <w:pPr>
              <w:spacing w:line="240" w:lineRule="auto"/>
              <w:ind w:firstLine="442" w:firstLineChars="200"/>
              <w:jc w:val="center"/>
              <w:rPr>
                <w:rFonts w:hint="eastAsia" w:ascii="宋体" w:hAnsi="宋体" w:eastAsia="宋体" w:cs="Times New Roman"/>
                <w:b/>
                <w:bCs/>
                <w:sz w:val="22"/>
                <w:szCs w:val="21"/>
              </w:rPr>
            </w:pPr>
          </w:p>
        </w:tc>
        <w:tc>
          <w:tcPr>
            <w:tcW w:w="1169" w:type="dxa"/>
            <w:vAlign w:val="center"/>
          </w:tcPr>
          <w:p w14:paraId="3D744BEC">
            <w:pPr>
              <w:spacing w:line="240" w:lineRule="auto"/>
              <w:jc w:val="center"/>
              <w:rPr>
                <w:rFonts w:hint="eastAsia" w:ascii="宋体" w:hAnsi="宋体" w:eastAsia="宋体" w:cs="Times New Roman"/>
                <w:b/>
                <w:bCs/>
                <w:sz w:val="22"/>
                <w:szCs w:val="21"/>
              </w:rPr>
            </w:pPr>
          </w:p>
        </w:tc>
      </w:tr>
      <w:bookmarkEnd w:id="35"/>
      <w:tr w14:paraId="66C9E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6" w:hRule="atLeast"/>
          <w:jc w:val="center"/>
        </w:trPr>
        <w:tc>
          <w:tcPr>
            <w:tcW w:w="9694" w:type="dxa"/>
            <w:gridSpan w:val="7"/>
            <w:vAlign w:val="center"/>
          </w:tcPr>
          <w:p w14:paraId="178B1754">
            <w:pPr>
              <w:spacing w:line="240" w:lineRule="auto"/>
              <w:jc w:val="left"/>
              <w:rPr>
                <w:rFonts w:hint="eastAsia" w:ascii="宋体" w:hAnsi="宋体" w:eastAsia="宋体" w:cs="Times New Roman"/>
                <w:b/>
                <w:bCs/>
                <w:sz w:val="18"/>
                <w:szCs w:val="16"/>
                <w:highlight w:val="none"/>
              </w:rPr>
            </w:pPr>
            <w:r>
              <w:rPr>
                <w:rFonts w:hint="eastAsia" w:ascii="宋体" w:hAnsi="宋体" w:eastAsia="宋体" w:cs="Times New Roman"/>
                <w:b/>
                <w:bCs/>
                <w:sz w:val="20"/>
                <w:szCs w:val="18"/>
                <w:highlight w:val="none"/>
              </w:rPr>
              <w:t>备</w:t>
            </w:r>
            <w:r>
              <w:rPr>
                <w:rFonts w:hint="eastAsia" w:ascii="宋体" w:hAnsi="宋体" w:eastAsia="宋体" w:cs="Times New Roman"/>
                <w:b/>
                <w:bCs/>
                <w:sz w:val="18"/>
                <w:szCs w:val="16"/>
                <w:highlight w:val="none"/>
              </w:rPr>
              <w:t xml:space="preserve">注: </w:t>
            </w:r>
          </w:p>
          <w:p w14:paraId="0FF0595C">
            <w:pPr>
              <w:spacing w:line="240" w:lineRule="auto"/>
              <w:ind w:firstLine="318" w:firstLineChars="177"/>
              <w:jc w:val="left"/>
              <w:rPr>
                <w:rFonts w:hint="eastAsia" w:ascii="宋体" w:hAnsi="宋体" w:eastAsia="宋体" w:cs="Times New Roman"/>
                <w:sz w:val="18"/>
                <w:szCs w:val="16"/>
                <w:highlight w:val="none"/>
              </w:rPr>
            </w:pPr>
            <w:r>
              <w:rPr>
                <w:rFonts w:hint="eastAsia" w:ascii="宋体" w:hAnsi="宋体" w:eastAsia="宋体" w:cs="Times New Roman"/>
                <w:sz w:val="18"/>
                <w:szCs w:val="16"/>
                <w:highlight w:val="none"/>
              </w:rPr>
              <w:t>1、投标人应认真研究图纸，按设计要求施工</w:t>
            </w:r>
            <w:r>
              <w:rPr>
                <w:rFonts w:hint="eastAsia" w:ascii="宋体" w:hAnsi="宋体" w:eastAsia="宋体" w:cs="Times New Roman"/>
                <w:sz w:val="18"/>
                <w:szCs w:val="16"/>
                <w:highlight w:val="none"/>
                <w:lang w:val="en-US" w:eastAsia="zh-CN"/>
              </w:rPr>
              <w:t>,</w:t>
            </w:r>
            <w:r>
              <w:rPr>
                <w:rFonts w:hint="eastAsia" w:ascii="宋体" w:hAnsi="宋体" w:eastAsia="宋体" w:cs="Times New Roman"/>
                <w:sz w:val="18"/>
                <w:szCs w:val="16"/>
                <w:highlight w:val="none"/>
              </w:rPr>
              <w:t>清单中工程量为完成本站点全部钢支撑工程的暂估工程量，清单漏项内容已包含在报价中，过程结算按设计图纸标示尺寸进行计量，最终结算工程量与地铁集团最终审定给与的工程量保持一致。钢管支撑理论重量统一如下：设计为φ609，t=16mm 的钢支撑，按 233.99kg/m 结算，设计为φ800，t=16mm 的钢支撑，按 309.35kg/m 结算，设计为φ800，t=20mm 的钢支撑，按 384.72kg/m 结算。除钢支撑以外内容按设计图示尺寸以质量计算，且结算数量不得超设计量</w:t>
            </w:r>
          </w:p>
          <w:p w14:paraId="4A8ED87A">
            <w:pPr>
              <w:spacing w:line="240" w:lineRule="auto"/>
              <w:ind w:firstLine="318" w:firstLineChars="177"/>
              <w:jc w:val="left"/>
              <w:rPr>
                <w:rFonts w:hint="eastAsia" w:ascii="宋体" w:hAnsi="宋体" w:eastAsia="宋体" w:cs="Times New Roman"/>
                <w:sz w:val="18"/>
                <w:szCs w:val="16"/>
                <w:highlight w:val="none"/>
              </w:rPr>
            </w:pPr>
            <w:r>
              <w:rPr>
                <w:rFonts w:hint="eastAsia" w:ascii="宋体" w:hAnsi="宋体" w:eastAsia="宋体" w:cs="Times New Roman"/>
                <w:sz w:val="18"/>
                <w:szCs w:val="16"/>
                <w:highlight w:val="none"/>
              </w:rPr>
              <w:t>2、上表中钢支撑、钢管支撑的部位包括万达中路站主体结构基坑4层钢支撑及附属结构A/B/C/D等4个出入口钢支撑的直撑、斜撑、系梁、剪刀撑、钢围檩、钢板撑等其他内容，具体详见设计图。</w:t>
            </w:r>
          </w:p>
          <w:p w14:paraId="39A963C1">
            <w:pPr>
              <w:spacing w:line="240" w:lineRule="auto"/>
              <w:ind w:firstLine="318" w:firstLineChars="177"/>
              <w:jc w:val="left"/>
              <w:rPr>
                <w:rFonts w:hint="eastAsia" w:ascii="宋体" w:hAnsi="宋体" w:eastAsia="宋体" w:cs="Times New Roman"/>
                <w:sz w:val="18"/>
                <w:szCs w:val="16"/>
                <w:highlight w:val="none"/>
              </w:rPr>
            </w:pPr>
            <w:r>
              <w:rPr>
                <w:rFonts w:hint="eastAsia" w:ascii="宋体" w:hAnsi="宋体" w:eastAsia="宋体" w:cs="Times New Roman"/>
                <w:sz w:val="18"/>
                <w:szCs w:val="16"/>
                <w:highlight w:val="none"/>
              </w:rPr>
              <w:t>3、钢管支撑上的钢楔、抱箍、支座等附件不单独计量，增加的费用投标人自行考虑在钢管支撑综合单价中。</w:t>
            </w:r>
          </w:p>
          <w:p w14:paraId="54D33CBB">
            <w:pPr>
              <w:spacing w:line="240" w:lineRule="auto"/>
              <w:ind w:firstLine="318" w:firstLineChars="177"/>
              <w:jc w:val="left"/>
              <w:rPr>
                <w:rFonts w:hint="eastAsia" w:ascii="宋体" w:hAnsi="宋体" w:eastAsia="宋体" w:cs="Times New Roman"/>
                <w:sz w:val="18"/>
                <w:szCs w:val="16"/>
                <w:highlight w:val="none"/>
                <w:lang w:eastAsia="zh-CN"/>
              </w:rPr>
            </w:pPr>
            <w:r>
              <w:rPr>
                <w:rFonts w:hint="eastAsia" w:ascii="宋体" w:hAnsi="宋体" w:eastAsia="宋体" w:cs="Times New Roman"/>
                <w:sz w:val="18"/>
                <w:szCs w:val="16"/>
                <w:highlight w:val="none"/>
              </w:rPr>
              <w:t>4、施工内容包括支撑制作、安装、使用、拆除、运输、背部回填</w:t>
            </w:r>
            <w:r>
              <w:rPr>
                <w:rFonts w:hint="eastAsia" w:ascii="宋体" w:hAnsi="宋体" w:eastAsia="宋体" w:cs="Times New Roman"/>
                <w:sz w:val="18"/>
                <w:szCs w:val="16"/>
                <w:highlight w:val="none"/>
                <w:lang w:eastAsia="zh-CN"/>
              </w:rPr>
              <w:t>、地连墙涉及预埋钢板及主筋凿出、预埋钢板偏位的修复工作</w:t>
            </w:r>
            <w:r>
              <w:rPr>
                <w:rFonts w:hint="eastAsia" w:ascii="宋体" w:hAnsi="宋体" w:eastAsia="宋体" w:cs="Times New Roman"/>
                <w:sz w:val="18"/>
                <w:szCs w:val="16"/>
                <w:highlight w:val="none"/>
              </w:rPr>
              <w:t>以及符合项目部要求的安全文明施工等费用；钢支撑伺服系统报价包含运输、安装、定位、调试、油漆、拆除等内容，租赁时间</w:t>
            </w:r>
            <w:r>
              <w:rPr>
                <w:rFonts w:hint="eastAsia" w:ascii="宋体" w:hAnsi="宋体" w:eastAsia="宋体" w:cs="Times New Roman"/>
                <w:sz w:val="18"/>
                <w:szCs w:val="16"/>
                <w:highlight w:val="none"/>
                <w:lang w:eastAsia="zh-CN"/>
              </w:rPr>
              <w:t>同</w:t>
            </w:r>
            <w:r>
              <w:rPr>
                <w:rFonts w:hint="eastAsia" w:ascii="宋体" w:hAnsi="宋体" w:eastAsia="宋体" w:cs="Times New Roman"/>
                <w:sz w:val="18"/>
                <w:szCs w:val="16"/>
                <w:highlight w:val="none"/>
                <w:lang w:val="en-US" w:eastAsia="zh-CN"/>
              </w:rPr>
              <w:t>钢支撑施工工期一致</w:t>
            </w:r>
            <w:r>
              <w:rPr>
                <w:rFonts w:hint="eastAsia" w:ascii="宋体" w:hAnsi="宋体" w:eastAsia="宋体" w:cs="Times New Roman"/>
                <w:sz w:val="18"/>
                <w:szCs w:val="16"/>
                <w:highlight w:val="none"/>
              </w:rPr>
              <w:t>。伺服长度不计量。按套结算，投标单位自行考虑长度报价</w:t>
            </w:r>
            <w:r>
              <w:rPr>
                <w:rFonts w:hint="eastAsia" w:ascii="宋体" w:hAnsi="宋体" w:eastAsia="宋体" w:cs="Times New Roman"/>
                <w:sz w:val="18"/>
                <w:szCs w:val="16"/>
                <w:highlight w:val="none"/>
                <w:lang w:eastAsia="zh-CN"/>
              </w:rPr>
              <w:t>。</w:t>
            </w:r>
          </w:p>
          <w:p w14:paraId="6C056F28">
            <w:pPr>
              <w:spacing w:line="240" w:lineRule="auto"/>
              <w:ind w:firstLine="318" w:firstLineChars="177"/>
              <w:jc w:val="left"/>
              <w:rPr>
                <w:rFonts w:hint="eastAsia" w:ascii="宋体" w:hAnsi="宋体" w:eastAsia="宋体" w:cs="Times New Roman"/>
                <w:sz w:val="18"/>
                <w:szCs w:val="16"/>
                <w:highlight w:val="none"/>
              </w:rPr>
            </w:pPr>
            <w:r>
              <w:rPr>
                <w:rFonts w:hint="eastAsia" w:ascii="宋体" w:hAnsi="宋体" w:eastAsia="宋体" w:cs="Times New Roman"/>
                <w:sz w:val="18"/>
                <w:szCs w:val="16"/>
                <w:highlight w:val="none"/>
              </w:rPr>
              <w:t>5、综合单价包含上述工作中钢支撑、钢管支撑制作、安装、使用、拆除、运输等费用，包括乙方提供为完成上述施工内容所需的机械设备、人工及辅助性周转材料费用。</w:t>
            </w:r>
          </w:p>
          <w:p w14:paraId="21B54B9C">
            <w:pPr>
              <w:spacing w:line="240" w:lineRule="auto"/>
              <w:ind w:firstLine="318" w:firstLineChars="177"/>
              <w:jc w:val="left"/>
              <w:rPr>
                <w:rFonts w:hint="eastAsia" w:ascii="宋体" w:hAnsi="宋体" w:eastAsia="宋体" w:cs="Times New Roman"/>
                <w:sz w:val="18"/>
                <w:szCs w:val="16"/>
                <w:highlight w:val="none"/>
              </w:rPr>
            </w:pPr>
            <w:r>
              <w:rPr>
                <w:rFonts w:hint="eastAsia" w:ascii="宋体" w:hAnsi="宋体" w:eastAsia="宋体" w:cs="Times New Roman"/>
                <w:sz w:val="18"/>
                <w:szCs w:val="16"/>
                <w:highlight w:val="none"/>
              </w:rPr>
              <w:t>6、甲方提供背后回填材料</w:t>
            </w:r>
            <w:r>
              <w:rPr>
                <w:rFonts w:hint="eastAsia" w:ascii="宋体" w:hAnsi="宋体" w:eastAsia="宋体" w:cs="Times New Roman"/>
                <w:sz w:val="18"/>
                <w:szCs w:val="16"/>
                <w:highlight w:val="none"/>
                <w:lang w:eastAsia="zh-CN"/>
              </w:rPr>
              <w:t>、支撑涉及的轴力计</w:t>
            </w:r>
            <w:r>
              <w:rPr>
                <w:rFonts w:hint="eastAsia" w:ascii="宋体" w:hAnsi="宋体" w:eastAsia="宋体" w:cs="Times New Roman"/>
                <w:sz w:val="18"/>
                <w:szCs w:val="16"/>
                <w:highlight w:val="none"/>
                <w:lang w:val="en-US" w:eastAsia="zh-CN"/>
              </w:rPr>
              <w:t>处</w:t>
            </w:r>
            <w:r>
              <w:rPr>
                <w:rFonts w:hint="eastAsia" w:ascii="宋体" w:hAnsi="宋体" w:eastAsia="宋体" w:cs="Times New Roman"/>
                <w:sz w:val="18"/>
                <w:szCs w:val="16"/>
                <w:highlight w:val="none"/>
                <w:lang w:eastAsia="zh-CN"/>
              </w:rPr>
              <w:t>垫钢支撑的钢板</w:t>
            </w:r>
            <w:r>
              <w:rPr>
                <w:rFonts w:hint="eastAsia" w:ascii="宋体" w:hAnsi="宋体" w:eastAsia="宋体" w:cs="Times New Roman"/>
                <w:sz w:val="18"/>
                <w:szCs w:val="16"/>
                <w:highlight w:val="none"/>
                <w:lang w:val="en-US" w:eastAsia="zh-CN"/>
              </w:rPr>
              <w:t>,</w:t>
            </w:r>
            <w:r>
              <w:rPr>
                <w:rFonts w:hint="eastAsia" w:ascii="宋体" w:hAnsi="宋体" w:eastAsia="宋体" w:cs="Times New Roman"/>
                <w:sz w:val="18"/>
                <w:szCs w:val="16"/>
                <w:highlight w:val="none"/>
              </w:rPr>
              <w:t>施工用水电由甲方负责，</w:t>
            </w:r>
            <w:r>
              <w:rPr>
                <w:rFonts w:hint="eastAsia" w:ascii="宋体" w:hAnsi="宋体" w:eastAsia="宋体" w:cs="Times New Roman"/>
                <w:sz w:val="18"/>
                <w:szCs w:val="16"/>
                <w:highlight w:val="none"/>
                <w:lang w:val="en-US" w:eastAsia="zh-CN"/>
              </w:rPr>
              <w:t>其余</w:t>
            </w:r>
            <w:r>
              <w:rPr>
                <w:rFonts w:hint="eastAsia" w:ascii="宋体" w:hAnsi="宋体" w:eastAsia="宋体" w:cs="Times New Roman"/>
                <w:sz w:val="18"/>
                <w:szCs w:val="16"/>
                <w:highlight w:val="none"/>
              </w:rPr>
              <w:t>施工所需全部主要材料、辅助材料、设备机具、人工及食宿由投标人自理，乙方报价包含背后回填施工。</w:t>
            </w:r>
          </w:p>
          <w:p w14:paraId="6D402541">
            <w:pPr>
              <w:spacing w:line="240" w:lineRule="auto"/>
              <w:ind w:firstLine="318" w:firstLineChars="177"/>
              <w:jc w:val="left"/>
              <w:rPr>
                <w:rFonts w:hint="eastAsia" w:ascii="宋体" w:hAnsi="宋体" w:eastAsia="宋体" w:cs="Times New Roman"/>
                <w:sz w:val="18"/>
                <w:szCs w:val="16"/>
                <w:highlight w:val="none"/>
              </w:rPr>
            </w:pPr>
            <w:r>
              <w:rPr>
                <w:rFonts w:hint="eastAsia" w:ascii="宋体" w:hAnsi="宋体" w:eastAsia="宋体" w:cs="Times New Roman"/>
                <w:sz w:val="18"/>
                <w:szCs w:val="16"/>
                <w:highlight w:val="none"/>
                <w:lang w:val="en-US" w:eastAsia="zh-CN"/>
              </w:rPr>
              <w:t>7</w:t>
            </w:r>
            <w:r>
              <w:rPr>
                <w:rFonts w:hint="eastAsia" w:ascii="宋体" w:hAnsi="宋体" w:eastAsia="宋体" w:cs="Times New Roman"/>
                <w:sz w:val="18"/>
                <w:szCs w:val="16"/>
                <w:highlight w:val="none"/>
              </w:rPr>
              <w:t>、乙方负责与钢支撑施工专业分包有关的文明施工清理与维护工作。</w:t>
            </w:r>
          </w:p>
          <w:p w14:paraId="0D03EAD5">
            <w:pPr>
              <w:spacing w:line="240" w:lineRule="auto"/>
              <w:ind w:firstLine="318" w:firstLineChars="177"/>
              <w:jc w:val="left"/>
              <w:rPr>
                <w:rFonts w:hint="eastAsia" w:ascii="宋体" w:hAnsi="宋体" w:eastAsia="宋体" w:cs="Times New Roman"/>
                <w:sz w:val="18"/>
                <w:szCs w:val="16"/>
                <w:highlight w:val="none"/>
              </w:rPr>
            </w:pPr>
            <w:r>
              <w:rPr>
                <w:rFonts w:hint="eastAsia" w:ascii="宋体" w:hAnsi="宋体" w:eastAsia="宋体" w:cs="Times New Roman"/>
                <w:sz w:val="18"/>
                <w:szCs w:val="16"/>
                <w:highlight w:val="none"/>
                <w:lang w:val="en-US" w:eastAsia="zh-CN"/>
              </w:rPr>
              <w:t>8</w:t>
            </w:r>
            <w:r>
              <w:rPr>
                <w:rFonts w:hint="eastAsia" w:ascii="宋体" w:hAnsi="宋体" w:eastAsia="宋体" w:cs="Times New Roman"/>
                <w:sz w:val="18"/>
                <w:szCs w:val="16"/>
                <w:highlight w:val="none"/>
              </w:rPr>
              <w:t>、报价含税9%，乙方应开具增值税专用发票。</w:t>
            </w:r>
          </w:p>
          <w:p w14:paraId="31458540">
            <w:pPr>
              <w:spacing w:line="240" w:lineRule="auto"/>
              <w:ind w:firstLine="318" w:firstLineChars="177"/>
              <w:jc w:val="left"/>
              <w:rPr>
                <w:rFonts w:hint="eastAsia" w:ascii="宋体" w:hAnsi="宋体" w:eastAsia="宋体" w:cs="Times New Roman"/>
                <w:sz w:val="18"/>
                <w:szCs w:val="16"/>
                <w:highlight w:val="none"/>
              </w:rPr>
            </w:pPr>
            <w:r>
              <w:rPr>
                <w:rFonts w:hint="eastAsia" w:ascii="宋体" w:hAnsi="宋体" w:eastAsia="宋体" w:cs="Times New Roman"/>
                <w:sz w:val="18"/>
                <w:szCs w:val="16"/>
                <w:highlight w:val="none"/>
                <w:lang w:val="en-US" w:eastAsia="zh-CN"/>
              </w:rPr>
              <w:t>9</w:t>
            </w:r>
            <w:r>
              <w:rPr>
                <w:rFonts w:hint="eastAsia" w:ascii="宋体" w:hAnsi="宋体" w:eastAsia="宋体" w:cs="Times New Roman"/>
                <w:sz w:val="18"/>
                <w:szCs w:val="16"/>
                <w:highlight w:val="none"/>
              </w:rPr>
              <w:t>、乙方须按项目部要求编制有关的施工方案，并确保一次性审批通过和一次性通过专家论证评审。</w:t>
            </w:r>
          </w:p>
          <w:p w14:paraId="2001AC5D">
            <w:pPr>
              <w:spacing w:line="240" w:lineRule="auto"/>
              <w:ind w:firstLine="318" w:firstLineChars="177"/>
              <w:jc w:val="left"/>
              <w:rPr>
                <w:rFonts w:hint="eastAsia" w:ascii="宋体" w:hAnsi="宋体" w:eastAsia="宋体" w:cs="Times New Roman"/>
                <w:sz w:val="18"/>
                <w:szCs w:val="16"/>
                <w:highlight w:val="none"/>
              </w:rPr>
            </w:pPr>
            <w:r>
              <w:rPr>
                <w:rFonts w:hint="eastAsia" w:ascii="宋体" w:hAnsi="宋体" w:eastAsia="宋体" w:cs="Times New Roman"/>
                <w:sz w:val="18"/>
                <w:szCs w:val="16"/>
                <w:highlight w:val="none"/>
                <w:lang w:val="en-US" w:eastAsia="zh-CN"/>
              </w:rPr>
              <w:t>10</w:t>
            </w:r>
            <w:r>
              <w:rPr>
                <w:rFonts w:hint="eastAsia" w:ascii="宋体" w:hAnsi="宋体" w:eastAsia="宋体" w:cs="Times New Roman"/>
                <w:sz w:val="18"/>
                <w:szCs w:val="16"/>
                <w:highlight w:val="none"/>
              </w:rPr>
              <w:t>、投标人须接受项目部拟定的处罚措施，并承担由于自身原因造成的直接和间接质量安全经济损失；</w:t>
            </w:r>
          </w:p>
          <w:p w14:paraId="3DB9786D">
            <w:pPr>
              <w:spacing w:line="240" w:lineRule="auto"/>
              <w:ind w:firstLine="318" w:firstLineChars="177"/>
              <w:jc w:val="left"/>
              <w:rPr>
                <w:rFonts w:hint="eastAsia" w:ascii="宋体" w:hAnsi="宋体" w:eastAsia="宋体" w:cs="Times New Roman"/>
                <w:sz w:val="18"/>
                <w:szCs w:val="16"/>
                <w:highlight w:val="none"/>
              </w:rPr>
            </w:pPr>
            <w:r>
              <w:rPr>
                <w:rFonts w:hint="eastAsia" w:ascii="宋体" w:hAnsi="宋体" w:eastAsia="宋体" w:cs="Times New Roman"/>
                <w:sz w:val="18"/>
                <w:szCs w:val="16"/>
                <w:highlight w:val="none"/>
                <w:lang w:val="en-US" w:eastAsia="zh-CN"/>
              </w:rPr>
              <w:t>11</w:t>
            </w:r>
            <w:r>
              <w:rPr>
                <w:rFonts w:hint="eastAsia" w:ascii="宋体" w:hAnsi="宋体" w:eastAsia="宋体" w:cs="Times New Roman"/>
                <w:sz w:val="18"/>
                <w:szCs w:val="16"/>
                <w:highlight w:val="none"/>
              </w:rPr>
              <w:t>、施工过程产生的质量缺陷和安全隐患必须按项目要求完成整改，项目部若认为其不能按要求完成，由项目部组织完成，所产生的费用由投标人承担；</w:t>
            </w:r>
          </w:p>
          <w:p w14:paraId="21E07F7F">
            <w:pPr>
              <w:spacing w:line="240" w:lineRule="auto"/>
              <w:ind w:firstLine="318" w:firstLineChars="177"/>
              <w:jc w:val="left"/>
              <w:rPr>
                <w:rFonts w:hint="eastAsia" w:ascii="宋体" w:hAnsi="宋体" w:eastAsia="宋体" w:cs="Times New Roman"/>
                <w:sz w:val="22"/>
                <w:szCs w:val="21"/>
              </w:rPr>
            </w:pPr>
            <w:r>
              <w:rPr>
                <w:rFonts w:hint="eastAsia" w:ascii="宋体" w:hAnsi="宋体" w:eastAsia="宋体" w:cs="Times New Roman"/>
                <w:sz w:val="18"/>
                <w:szCs w:val="16"/>
                <w:highlight w:val="none"/>
                <w:lang w:val="en-US" w:eastAsia="zh-CN"/>
              </w:rPr>
              <w:t>12</w:t>
            </w:r>
            <w:r>
              <w:rPr>
                <w:rFonts w:hint="eastAsia" w:ascii="宋体" w:hAnsi="宋体" w:eastAsia="宋体" w:cs="Times New Roman"/>
                <w:sz w:val="18"/>
                <w:szCs w:val="16"/>
                <w:highlight w:val="none"/>
              </w:rPr>
              <w:t>、钢支撑专业分包采用综合单价包干形式，不涉及保底租期，投保人自行考虑</w:t>
            </w:r>
            <w:r>
              <w:rPr>
                <w:rFonts w:hint="eastAsia" w:ascii="宋体" w:hAnsi="宋体" w:eastAsia="宋体" w:cs="Times New Roman"/>
                <w:sz w:val="18"/>
                <w:szCs w:val="16"/>
                <w:highlight w:val="none"/>
                <w:lang w:eastAsia="zh-CN"/>
              </w:rPr>
              <w:t>。</w:t>
            </w:r>
            <w:r>
              <w:rPr>
                <w:rFonts w:hint="eastAsia" w:ascii="宋体" w:hAnsi="宋体" w:eastAsia="宋体" w:cs="Times New Roman"/>
                <w:sz w:val="18"/>
                <w:szCs w:val="16"/>
                <w:highlight w:val="none"/>
              </w:rPr>
              <w:t>施工人员、设备机具、周转材料等应满足项目部的工期随时调整需要，应考虑节假日因素的影响，各种停工窝工因素的影响已经包含在报价内，不得再以各种原因进行停工窝工索赔。</w:t>
            </w:r>
          </w:p>
        </w:tc>
      </w:tr>
      <w:bookmarkEnd w:id="32"/>
      <w:bookmarkEnd w:id="33"/>
      <w:bookmarkEnd w:id="34"/>
    </w:tbl>
    <w:p w14:paraId="4C9732FA">
      <w:pPr>
        <w:pStyle w:val="2"/>
        <w:ind w:left="0" w:leftChars="0" w:firstLine="0" w:firstLineChars="0"/>
      </w:pPr>
    </w:p>
    <w:p w14:paraId="488A1550">
      <w:pPr>
        <w:pStyle w:val="2"/>
      </w:pPr>
    </w:p>
    <w:p w14:paraId="3D30677B">
      <w:pPr>
        <w:adjustRightInd w:val="0"/>
        <w:snapToGrid w:val="0"/>
        <w:spacing w:line="360" w:lineRule="auto"/>
        <w:ind w:right="26" w:firstLine="3840" w:firstLineChars="1600"/>
        <w:rPr>
          <w:rFonts w:hint="eastAsia" w:ascii="宋体" w:hAnsi="宋体" w:eastAsia="宋体" w:cs="Times New Roman"/>
          <w:sz w:val="24"/>
        </w:rPr>
      </w:pPr>
      <w:r>
        <w:rPr>
          <w:rFonts w:hint="eastAsia" w:ascii="宋体" w:hAnsi="宋体" w:eastAsia="宋体" w:cs="Times New Roman"/>
          <w:sz w:val="24"/>
        </w:rPr>
        <w:t>投标人 (盖章) :</w:t>
      </w:r>
    </w:p>
    <w:p w14:paraId="04FE9F4C">
      <w:pPr>
        <w:adjustRightInd w:val="0"/>
        <w:snapToGrid w:val="0"/>
        <w:spacing w:line="360" w:lineRule="auto"/>
        <w:ind w:right="26" w:firstLine="3840" w:firstLineChars="1600"/>
        <w:rPr>
          <w:rFonts w:hint="eastAsia" w:ascii="宋体" w:hAnsi="宋体" w:eastAsia="宋体" w:cs="Times New Roman"/>
          <w:sz w:val="24"/>
        </w:rPr>
      </w:pPr>
      <w:r>
        <w:rPr>
          <w:rFonts w:hint="eastAsia" w:ascii="宋体" w:hAnsi="宋体" w:eastAsia="宋体" w:cs="Times New Roman"/>
          <w:sz w:val="24"/>
        </w:rPr>
        <w:t>法定代表人(或委托代理人)签字:</w:t>
      </w:r>
    </w:p>
    <w:p w14:paraId="6F249474">
      <w:pPr>
        <w:adjustRightInd w:val="0"/>
        <w:snapToGrid w:val="0"/>
        <w:spacing w:line="360" w:lineRule="auto"/>
        <w:ind w:right="26" w:firstLine="3840" w:firstLineChars="1600"/>
      </w:pPr>
      <w:r>
        <w:rPr>
          <w:rFonts w:hint="eastAsia" w:ascii="宋体" w:hAnsi="宋体" w:eastAsia="宋体" w:cs="Times New Roman"/>
          <w:sz w:val="24"/>
        </w:rPr>
        <w:t>日期:       年     月    日</w:t>
      </w:r>
    </w:p>
    <w:p w14:paraId="3AFC537C">
      <w:pPr>
        <w:spacing w:after="156" w:afterLines="50" w:line="360" w:lineRule="auto"/>
        <w:jc w:val="center"/>
        <w:rPr>
          <w:rFonts w:ascii="Times New Roman" w:hAnsi="Times New Roman" w:eastAsia="黑体" w:cs="Times New Roman"/>
          <w:color w:val="000000"/>
          <w:sz w:val="32"/>
          <w:szCs w:val="32"/>
        </w:rPr>
        <w:sectPr>
          <w:footerReference r:id="rId6" w:type="default"/>
          <w:pgSz w:w="11906" w:h="16838"/>
          <w:pgMar w:top="1417" w:right="1134" w:bottom="1417" w:left="1417" w:header="851" w:footer="454" w:gutter="0"/>
          <w:cols w:space="0" w:num="1"/>
          <w:docGrid w:type="lines" w:linePitch="312" w:charSpace="0"/>
        </w:sectPr>
      </w:pPr>
    </w:p>
    <w:p w14:paraId="7E01A7F9">
      <w:pPr>
        <w:spacing w:after="156" w:afterLines="50" w:line="360" w:lineRule="auto"/>
        <w:jc w:val="center"/>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杭州市城市轨道交通4号线三期工程土建施工SG4-3-4标段</w:t>
      </w:r>
    </w:p>
    <w:p w14:paraId="25692DA5">
      <w:pPr>
        <w:spacing w:after="156" w:afterLines="50" w:line="360" w:lineRule="auto"/>
        <w:jc w:val="center"/>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万达中路站钢支撑施工专业分包合同</w:t>
      </w:r>
    </w:p>
    <w:p w14:paraId="01351191">
      <w:pPr>
        <w:spacing w:line="360" w:lineRule="auto"/>
        <w:rPr>
          <w:color w:val="000000"/>
          <w:sz w:val="24"/>
        </w:rPr>
      </w:pPr>
      <w:r>
        <w:rPr>
          <w:rFonts w:hint="eastAsia"/>
          <w:color w:val="000000"/>
          <w:sz w:val="24"/>
        </w:rPr>
        <w:t xml:space="preserve">工程项目:杭州市城市轨道交通4号线三期工程土建施工SG4-3-4标段     </w:t>
      </w:r>
    </w:p>
    <w:p w14:paraId="6BEFA56A">
      <w:pPr>
        <w:spacing w:line="360" w:lineRule="auto"/>
        <w:rPr>
          <w:color w:val="000000"/>
          <w:sz w:val="24"/>
        </w:rPr>
      </w:pPr>
      <w:r>
        <w:rPr>
          <w:color w:val="000000"/>
          <w:sz w:val="24"/>
        </w:rPr>
        <w:t>甲</w:t>
      </w:r>
      <w:r>
        <w:rPr>
          <w:rFonts w:hint="eastAsia"/>
          <w:color w:val="000000"/>
          <w:sz w:val="24"/>
        </w:rPr>
        <w:t xml:space="preserve">    </w:t>
      </w:r>
      <w:r>
        <w:rPr>
          <w:color w:val="000000"/>
          <w:sz w:val="24"/>
        </w:rPr>
        <w:t>方:</w:t>
      </w:r>
      <w:r>
        <w:rPr>
          <w:rFonts w:hint="eastAsia"/>
          <w:color w:val="000000"/>
          <w:sz w:val="24"/>
        </w:rPr>
        <w:t xml:space="preserve">浙江省隧道工程集团有限公司               </w:t>
      </w:r>
    </w:p>
    <w:p w14:paraId="63A9C71F">
      <w:pPr>
        <w:spacing w:line="360" w:lineRule="auto"/>
        <w:rPr>
          <w:color w:val="000000"/>
          <w:sz w:val="24"/>
        </w:rPr>
      </w:pPr>
      <w:r>
        <w:rPr>
          <w:color w:val="000000"/>
          <w:sz w:val="24"/>
        </w:rPr>
        <w:t>乙</w:t>
      </w:r>
      <w:r>
        <w:rPr>
          <w:rFonts w:hint="eastAsia"/>
          <w:color w:val="000000"/>
          <w:sz w:val="24"/>
        </w:rPr>
        <w:t xml:space="preserve">    </w:t>
      </w:r>
      <w:r>
        <w:rPr>
          <w:color w:val="000000"/>
          <w:sz w:val="24"/>
        </w:rPr>
        <w:t>方:</w:t>
      </w:r>
      <w:r>
        <w:rPr>
          <w:rFonts w:hint="eastAsia"/>
          <w:color w:val="000000"/>
          <w:sz w:val="24"/>
        </w:rPr>
        <w:t xml:space="preserve">                                                         </w:t>
      </w:r>
    </w:p>
    <w:p w14:paraId="0348E022">
      <w:pPr>
        <w:pStyle w:val="15"/>
        <w:widowControl/>
        <w:spacing w:beforeAutospacing="0" w:afterAutospacing="0" w:line="300" w:lineRule="auto"/>
        <w:ind w:firstLine="422"/>
        <w:jc w:val="both"/>
        <w:rPr>
          <w:color w:val="000000"/>
          <w:sz w:val="22"/>
          <w:szCs w:val="21"/>
        </w:rPr>
      </w:pPr>
      <w:r>
        <w:rPr>
          <w:color w:val="000000"/>
          <w:sz w:val="22"/>
          <w:szCs w:val="21"/>
        </w:rPr>
        <w:t>依照《中华人民共和国</w:t>
      </w:r>
      <w:r>
        <w:rPr>
          <w:rFonts w:hint="eastAsia"/>
          <w:color w:val="000000"/>
          <w:sz w:val="22"/>
          <w:szCs w:val="21"/>
        </w:rPr>
        <w:t>民法典</w:t>
      </w:r>
      <w:r>
        <w:rPr>
          <w:color w:val="000000"/>
          <w:sz w:val="22"/>
          <w:szCs w:val="21"/>
        </w:rPr>
        <w:t>》</w:t>
      </w:r>
      <w:r>
        <w:rPr>
          <w:rFonts w:hint="eastAsia" w:ascii="宋体" w:hAnsi="宋体" w:eastAsia="宋体" w:cs="宋体"/>
          <w:sz w:val="22"/>
        </w:rPr>
        <w:t>、《中华人民共和国建筑法》、《建设工程质量管理条例》及其它有关法律、行政法规、规章，</w:t>
      </w:r>
      <w:r>
        <w:rPr>
          <w:color w:val="000000"/>
          <w:sz w:val="22"/>
          <w:szCs w:val="21"/>
        </w:rPr>
        <w:t>遵循平等、自愿、公平和诚实信用的原则，</w:t>
      </w:r>
      <w:r>
        <w:rPr>
          <w:rFonts w:hint="eastAsia"/>
          <w:color w:val="000000"/>
          <w:sz w:val="22"/>
          <w:szCs w:val="21"/>
        </w:rPr>
        <w:t>甲乙</w:t>
      </w:r>
      <w:r>
        <w:rPr>
          <w:color w:val="000000"/>
          <w:sz w:val="22"/>
          <w:szCs w:val="21"/>
        </w:rPr>
        <w:t>双方就分包专业工程施工事项经协商达成一致，订立本合同。</w:t>
      </w:r>
    </w:p>
    <w:p w14:paraId="1DCB3319">
      <w:pPr>
        <w:spacing w:line="300" w:lineRule="auto"/>
        <w:ind w:firstLine="442" w:firstLineChars="200"/>
        <w:jc w:val="left"/>
        <w:rPr>
          <w:rFonts w:hint="eastAsia" w:ascii="黑体" w:hAnsi="黑体" w:eastAsia="黑体"/>
          <w:b/>
          <w:color w:val="000000"/>
          <w:sz w:val="22"/>
          <w:szCs w:val="21"/>
        </w:rPr>
      </w:pPr>
      <w:r>
        <w:rPr>
          <w:rFonts w:ascii="黑体" w:hAnsi="黑体" w:eastAsia="黑体"/>
          <w:b/>
          <w:color w:val="000000"/>
          <w:sz w:val="22"/>
          <w:szCs w:val="21"/>
        </w:rPr>
        <w:t>1.乙方情况</w:t>
      </w:r>
    </w:p>
    <w:p w14:paraId="17740926">
      <w:pPr>
        <w:spacing w:line="300" w:lineRule="auto"/>
        <w:ind w:firstLine="440" w:firstLineChars="200"/>
        <w:rPr>
          <w:rFonts w:hint="eastAsia" w:ascii="宋体" w:hAnsi="宋体"/>
          <w:color w:val="000000"/>
          <w:sz w:val="22"/>
          <w:szCs w:val="21"/>
        </w:rPr>
      </w:pPr>
      <w:r>
        <w:rPr>
          <w:rFonts w:ascii="宋体" w:hAnsi="宋体"/>
          <w:color w:val="000000"/>
          <w:sz w:val="22"/>
          <w:szCs w:val="21"/>
        </w:rPr>
        <w:t>1.1乙方名称:</w:t>
      </w:r>
      <w:r>
        <w:rPr>
          <w:rFonts w:hint="eastAsia"/>
          <w:color w:val="000000"/>
          <w:sz w:val="22"/>
          <w:szCs w:val="21"/>
          <w:u w:val="single"/>
        </w:rPr>
        <w:t xml:space="preserve">                    </w:t>
      </w:r>
      <w:r>
        <w:rPr>
          <w:rFonts w:ascii="宋体" w:hAnsi="宋体"/>
          <w:color w:val="000000"/>
          <w:sz w:val="22"/>
          <w:szCs w:val="21"/>
        </w:rPr>
        <w:t>；</w:t>
      </w:r>
    </w:p>
    <w:p w14:paraId="598FB0B9">
      <w:pPr>
        <w:spacing w:line="300" w:lineRule="auto"/>
        <w:ind w:firstLine="440" w:firstLineChars="200"/>
        <w:rPr>
          <w:rFonts w:hint="eastAsia" w:ascii="宋体" w:hAnsi="宋体"/>
          <w:color w:val="000000"/>
          <w:sz w:val="22"/>
          <w:szCs w:val="21"/>
        </w:rPr>
      </w:pPr>
      <w:r>
        <w:rPr>
          <w:rFonts w:hint="eastAsia" w:ascii="宋体" w:hAnsi="宋体"/>
          <w:color w:val="000000"/>
          <w:sz w:val="22"/>
          <w:szCs w:val="21"/>
        </w:rPr>
        <w:t>注册</w:t>
      </w:r>
      <w:r>
        <w:rPr>
          <w:rFonts w:ascii="宋体" w:hAnsi="宋体"/>
          <w:color w:val="000000"/>
          <w:sz w:val="22"/>
          <w:szCs w:val="21"/>
        </w:rPr>
        <w:t>地址:</w:t>
      </w:r>
      <w:r>
        <w:rPr>
          <w:rFonts w:ascii="宋体" w:hAnsi="宋体"/>
          <w:color w:val="000000"/>
          <w:sz w:val="22"/>
          <w:szCs w:val="21"/>
          <w:u w:val="single"/>
        </w:rPr>
        <w:t xml:space="preserve"> </w:t>
      </w:r>
      <w:r>
        <w:rPr>
          <w:rFonts w:hint="eastAsia" w:ascii="宋体" w:hAnsi="宋体"/>
          <w:color w:val="000000"/>
          <w:sz w:val="22"/>
          <w:szCs w:val="21"/>
          <w:u w:val="single"/>
        </w:rPr>
        <w:t xml:space="preserve">                       </w:t>
      </w:r>
      <w:r>
        <w:rPr>
          <w:rFonts w:ascii="宋体" w:hAnsi="宋体"/>
          <w:color w:val="000000"/>
          <w:sz w:val="22"/>
          <w:szCs w:val="21"/>
        </w:rPr>
        <w:t>；</w:t>
      </w:r>
    </w:p>
    <w:p w14:paraId="787B92B4">
      <w:pPr>
        <w:spacing w:line="300" w:lineRule="auto"/>
        <w:ind w:firstLine="440" w:firstLineChars="200"/>
        <w:jc w:val="left"/>
        <w:rPr>
          <w:rFonts w:hint="eastAsia" w:ascii="宋体" w:hAnsi="宋体"/>
          <w:color w:val="000000"/>
          <w:sz w:val="22"/>
          <w:szCs w:val="21"/>
        </w:rPr>
      </w:pPr>
      <w:r>
        <w:rPr>
          <w:rFonts w:ascii="宋体" w:hAnsi="宋体"/>
          <w:color w:val="000000"/>
          <w:sz w:val="22"/>
          <w:szCs w:val="21"/>
        </w:rPr>
        <w:t>法定代表人姓名:</w:t>
      </w:r>
      <w:r>
        <w:rPr>
          <w:rFonts w:hint="eastAsia" w:ascii="宋体" w:hAnsi="宋体"/>
          <w:color w:val="000000"/>
          <w:sz w:val="22"/>
          <w:szCs w:val="21"/>
          <w:u w:val="single"/>
        </w:rPr>
        <w:t xml:space="preserve">         </w:t>
      </w:r>
      <w:r>
        <w:rPr>
          <w:rFonts w:ascii="宋体" w:hAnsi="宋体"/>
          <w:color w:val="000000"/>
          <w:sz w:val="22"/>
          <w:szCs w:val="21"/>
          <w:u w:val="single"/>
        </w:rPr>
        <w:t xml:space="preserve"> </w:t>
      </w:r>
      <w:r>
        <w:rPr>
          <w:rFonts w:ascii="宋体" w:hAnsi="宋体"/>
          <w:color w:val="000000"/>
          <w:sz w:val="22"/>
          <w:szCs w:val="21"/>
        </w:rPr>
        <w:t>，职称:</w:t>
      </w:r>
      <w:r>
        <w:rPr>
          <w:rFonts w:ascii="宋体" w:hAnsi="宋体"/>
          <w:color w:val="000000"/>
          <w:sz w:val="22"/>
          <w:szCs w:val="21"/>
          <w:u w:val="single"/>
        </w:rPr>
        <w:t xml:space="preserve"> </w:t>
      </w:r>
      <w:r>
        <w:rPr>
          <w:rFonts w:hint="eastAsia" w:ascii="宋体" w:hAnsi="宋体"/>
          <w:color w:val="000000"/>
          <w:sz w:val="22"/>
          <w:szCs w:val="21"/>
          <w:u w:val="single"/>
        </w:rPr>
        <w:t xml:space="preserve">      </w:t>
      </w:r>
      <w:r>
        <w:rPr>
          <w:rFonts w:ascii="宋体" w:hAnsi="宋体"/>
          <w:color w:val="000000"/>
          <w:sz w:val="22"/>
          <w:szCs w:val="21"/>
        </w:rPr>
        <w:t>，</w:t>
      </w:r>
      <w:r>
        <w:rPr>
          <w:rFonts w:hint="eastAsia" w:ascii="宋体" w:hAnsi="宋体"/>
          <w:color w:val="000000"/>
          <w:sz w:val="22"/>
          <w:szCs w:val="21"/>
        </w:rPr>
        <w:t>职务</w:t>
      </w:r>
      <w:r>
        <w:rPr>
          <w:rFonts w:ascii="宋体" w:hAnsi="宋体"/>
          <w:color w:val="000000"/>
          <w:sz w:val="22"/>
          <w:szCs w:val="21"/>
        </w:rPr>
        <w:t>:</w:t>
      </w:r>
      <w:r>
        <w:rPr>
          <w:rFonts w:hint="eastAsia" w:ascii="宋体" w:hAnsi="宋体"/>
          <w:color w:val="000000"/>
          <w:sz w:val="22"/>
          <w:szCs w:val="21"/>
          <w:u w:val="single"/>
        </w:rPr>
        <w:t xml:space="preserve">        </w:t>
      </w:r>
      <w:r>
        <w:rPr>
          <w:rFonts w:ascii="宋体" w:hAnsi="宋体"/>
          <w:color w:val="000000"/>
          <w:sz w:val="22"/>
          <w:szCs w:val="21"/>
          <w:u w:val="single"/>
        </w:rPr>
        <w:t xml:space="preserve"> </w:t>
      </w:r>
      <w:r>
        <w:rPr>
          <w:rFonts w:ascii="宋体" w:hAnsi="宋体"/>
          <w:color w:val="000000"/>
          <w:sz w:val="22"/>
          <w:szCs w:val="21"/>
        </w:rPr>
        <w:t>。</w:t>
      </w:r>
    </w:p>
    <w:p w14:paraId="37B7FA01">
      <w:pPr>
        <w:spacing w:line="300" w:lineRule="auto"/>
        <w:ind w:firstLine="440" w:firstLineChars="200"/>
        <w:jc w:val="left"/>
        <w:rPr>
          <w:rFonts w:hint="eastAsia" w:ascii="宋体" w:hAnsi="宋体"/>
          <w:color w:val="000000"/>
          <w:sz w:val="22"/>
          <w:szCs w:val="21"/>
        </w:rPr>
      </w:pPr>
      <w:r>
        <w:rPr>
          <w:rFonts w:ascii="宋体" w:hAnsi="宋体"/>
          <w:color w:val="000000"/>
          <w:sz w:val="22"/>
          <w:szCs w:val="21"/>
        </w:rPr>
        <w:t>1.2分包项目负责人姓名</w:t>
      </w:r>
      <w:r>
        <w:rPr>
          <w:rFonts w:ascii="宋体" w:hAnsi="宋体"/>
          <w:color w:val="000000"/>
          <w:sz w:val="22"/>
          <w:szCs w:val="21"/>
          <w:u w:val="single"/>
        </w:rPr>
        <w:t xml:space="preserve"> </w:t>
      </w:r>
      <w:r>
        <w:rPr>
          <w:rFonts w:hint="eastAsia" w:ascii="宋体" w:hAnsi="宋体"/>
          <w:color w:val="000000"/>
          <w:sz w:val="22"/>
          <w:szCs w:val="21"/>
          <w:u w:val="single"/>
        </w:rPr>
        <w:t xml:space="preserve">             </w:t>
      </w:r>
      <w:r>
        <w:rPr>
          <w:rFonts w:ascii="宋体" w:hAnsi="宋体"/>
          <w:color w:val="000000"/>
          <w:sz w:val="22"/>
          <w:szCs w:val="21"/>
          <w:u w:val="single"/>
        </w:rPr>
        <w:t xml:space="preserve"> </w:t>
      </w:r>
      <w:r>
        <w:rPr>
          <w:rFonts w:ascii="宋体" w:hAnsi="宋体"/>
          <w:color w:val="000000"/>
          <w:sz w:val="22"/>
          <w:szCs w:val="21"/>
        </w:rPr>
        <w:t>，职称:</w:t>
      </w:r>
      <w:r>
        <w:rPr>
          <w:rFonts w:hint="eastAsia" w:ascii="宋体" w:hAnsi="宋体"/>
          <w:color w:val="000000"/>
          <w:sz w:val="22"/>
          <w:szCs w:val="21"/>
          <w:u w:val="single"/>
        </w:rPr>
        <w:t xml:space="preserve">        </w:t>
      </w:r>
      <w:r>
        <w:rPr>
          <w:rFonts w:ascii="宋体" w:hAnsi="宋体"/>
          <w:color w:val="000000"/>
          <w:sz w:val="22"/>
          <w:szCs w:val="21"/>
        </w:rPr>
        <w:t>，资格:</w:t>
      </w:r>
      <w:r>
        <w:rPr>
          <w:rFonts w:hint="eastAsia" w:ascii="宋体" w:hAnsi="宋体"/>
          <w:color w:val="000000"/>
          <w:sz w:val="22"/>
          <w:szCs w:val="21"/>
          <w:u w:val="single"/>
        </w:rPr>
        <w:t xml:space="preserve">       </w:t>
      </w:r>
      <w:r>
        <w:rPr>
          <w:rFonts w:ascii="宋体" w:hAnsi="宋体"/>
          <w:color w:val="000000"/>
          <w:sz w:val="22"/>
          <w:szCs w:val="21"/>
        </w:rPr>
        <w:t>。</w:t>
      </w:r>
    </w:p>
    <w:p w14:paraId="27FEC085">
      <w:pPr>
        <w:spacing w:line="300" w:lineRule="auto"/>
        <w:ind w:firstLine="440" w:firstLineChars="200"/>
        <w:jc w:val="left"/>
        <w:rPr>
          <w:rFonts w:hint="eastAsia" w:ascii="宋体" w:hAnsi="宋体"/>
          <w:color w:val="000000"/>
          <w:sz w:val="22"/>
          <w:szCs w:val="21"/>
        </w:rPr>
      </w:pPr>
      <w:r>
        <w:rPr>
          <w:rFonts w:ascii="宋体" w:hAnsi="宋体"/>
          <w:color w:val="000000"/>
          <w:sz w:val="22"/>
          <w:szCs w:val="21"/>
        </w:rPr>
        <w:t>分包技术负责人姓名:</w:t>
      </w:r>
      <w:r>
        <w:rPr>
          <w:rFonts w:ascii="宋体" w:hAnsi="宋体"/>
          <w:color w:val="000000"/>
          <w:sz w:val="22"/>
          <w:szCs w:val="21"/>
          <w:u w:val="single"/>
        </w:rPr>
        <w:t xml:space="preserve"> </w:t>
      </w:r>
      <w:r>
        <w:rPr>
          <w:rFonts w:hint="eastAsia" w:ascii="宋体" w:hAnsi="宋体"/>
          <w:color w:val="000000"/>
          <w:sz w:val="22"/>
          <w:szCs w:val="21"/>
          <w:u w:val="single"/>
        </w:rPr>
        <w:t xml:space="preserve">       </w:t>
      </w:r>
      <w:r>
        <w:rPr>
          <w:rFonts w:ascii="宋体" w:hAnsi="宋体"/>
          <w:color w:val="000000"/>
          <w:sz w:val="22"/>
          <w:szCs w:val="21"/>
          <w:u w:val="single"/>
        </w:rPr>
        <w:t xml:space="preserve"> </w:t>
      </w:r>
      <w:r>
        <w:rPr>
          <w:rFonts w:ascii="宋体" w:hAnsi="宋体"/>
          <w:color w:val="000000"/>
          <w:sz w:val="22"/>
          <w:szCs w:val="21"/>
        </w:rPr>
        <w:t>，职称:</w:t>
      </w:r>
      <w:r>
        <w:rPr>
          <w:rFonts w:ascii="宋体" w:hAnsi="宋体"/>
          <w:color w:val="000000"/>
          <w:sz w:val="22"/>
          <w:szCs w:val="21"/>
          <w:u w:val="single"/>
        </w:rPr>
        <w:t xml:space="preserve"> </w:t>
      </w:r>
      <w:r>
        <w:rPr>
          <w:rFonts w:hint="eastAsia" w:ascii="宋体" w:hAnsi="宋体"/>
          <w:color w:val="000000"/>
          <w:sz w:val="22"/>
          <w:szCs w:val="21"/>
          <w:u w:val="single"/>
        </w:rPr>
        <w:t xml:space="preserve">       </w:t>
      </w:r>
      <w:r>
        <w:rPr>
          <w:rFonts w:ascii="宋体" w:hAnsi="宋体"/>
          <w:color w:val="000000"/>
          <w:sz w:val="22"/>
          <w:szCs w:val="21"/>
        </w:rPr>
        <w:t>，资格:</w:t>
      </w:r>
      <w:r>
        <w:rPr>
          <w:rFonts w:ascii="宋体" w:hAnsi="宋体"/>
          <w:color w:val="000000"/>
          <w:sz w:val="22"/>
          <w:szCs w:val="21"/>
          <w:u w:val="single"/>
        </w:rPr>
        <w:t xml:space="preserve"> </w:t>
      </w:r>
      <w:r>
        <w:rPr>
          <w:rFonts w:hint="eastAsia" w:ascii="宋体" w:hAnsi="宋体"/>
          <w:color w:val="000000"/>
          <w:sz w:val="22"/>
          <w:szCs w:val="21"/>
          <w:u w:val="single"/>
        </w:rPr>
        <w:t xml:space="preserve">      </w:t>
      </w:r>
      <w:r>
        <w:rPr>
          <w:rFonts w:ascii="宋体" w:hAnsi="宋体"/>
          <w:color w:val="000000"/>
          <w:sz w:val="22"/>
          <w:szCs w:val="21"/>
        </w:rPr>
        <w:t>。</w:t>
      </w:r>
    </w:p>
    <w:p w14:paraId="732C8515">
      <w:pPr>
        <w:spacing w:line="300" w:lineRule="auto"/>
        <w:ind w:firstLine="442" w:firstLineChars="200"/>
        <w:jc w:val="left"/>
        <w:rPr>
          <w:rFonts w:hint="eastAsia" w:ascii="黑体" w:hAnsi="黑体" w:eastAsia="黑体"/>
          <w:b/>
          <w:color w:val="000000"/>
          <w:sz w:val="22"/>
          <w:szCs w:val="21"/>
        </w:rPr>
      </w:pPr>
      <w:r>
        <w:rPr>
          <w:rFonts w:ascii="黑体" w:hAnsi="黑体" w:eastAsia="黑体"/>
          <w:b/>
          <w:color w:val="000000"/>
          <w:sz w:val="22"/>
          <w:szCs w:val="21"/>
        </w:rPr>
        <w:t>2.分包专业工程</w:t>
      </w:r>
      <w:r>
        <w:rPr>
          <w:rFonts w:hint="eastAsia" w:ascii="黑体" w:hAnsi="黑体" w:eastAsia="黑体"/>
          <w:b/>
          <w:color w:val="000000"/>
          <w:sz w:val="22"/>
          <w:szCs w:val="21"/>
        </w:rPr>
        <w:t>概况</w:t>
      </w:r>
    </w:p>
    <w:p w14:paraId="0DFA5D82">
      <w:pPr>
        <w:spacing w:line="300" w:lineRule="auto"/>
        <w:ind w:firstLine="440" w:firstLineChars="200"/>
        <w:rPr>
          <w:rFonts w:hint="eastAsia" w:ascii="宋体" w:hAnsi="宋体"/>
          <w:color w:val="FF0000"/>
          <w:sz w:val="22"/>
          <w:szCs w:val="21"/>
          <w:u w:val="single"/>
        </w:rPr>
      </w:pPr>
      <w:r>
        <w:rPr>
          <w:rFonts w:ascii="宋体" w:hAnsi="宋体"/>
          <w:color w:val="000000"/>
          <w:sz w:val="22"/>
          <w:szCs w:val="21"/>
        </w:rPr>
        <w:t>2.1分</w:t>
      </w:r>
      <w:r>
        <w:rPr>
          <w:rFonts w:ascii="宋体" w:hAnsi="宋体"/>
          <w:sz w:val="22"/>
          <w:szCs w:val="21"/>
        </w:rPr>
        <w:t>包专业工程</w:t>
      </w:r>
      <w:r>
        <w:rPr>
          <w:rFonts w:ascii="宋体" w:hAnsi="宋体"/>
          <w:color w:val="000000"/>
          <w:sz w:val="22"/>
          <w:szCs w:val="21"/>
        </w:rPr>
        <w:t>名称</w:t>
      </w:r>
      <w:r>
        <w:rPr>
          <w:rFonts w:hint="eastAsia" w:ascii="宋体" w:hAnsi="宋体"/>
          <w:color w:val="000000"/>
          <w:sz w:val="22"/>
          <w:szCs w:val="21"/>
        </w:rPr>
        <w:t>及</w:t>
      </w:r>
      <w:r>
        <w:rPr>
          <w:rFonts w:ascii="宋体" w:hAnsi="宋体"/>
          <w:color w:val="000000"/>
          <w:sz w:val="22"/>
          <w:szCs w:val="21"/>
        </w:rPr>
        <w:t>地点</w:t>
      </w:r>
      <w:r>
        <w:rPr>
          <w:rFonts w:hint="eastAsia" w:ascii="宋体" w:hAnsi="宋体"/>
          <w:color w:val="000000"/>
          <w:sz w:val="22"/>
          <w:szCs w:val="21"/>
        </w:rPr>
        <w:t>:</w:t>
      </w:r>
      <w:r>
        <w:rPr>
          <w:rFonts w:hint="eastAsia" w:ascii="宋体" w:hAnsi="宋体"/>
          <w:color w:val="000000"/>
          <w:sz w:val="22"/>
          <w:szCs w:val="21"/>
          <w:u w:val="single"/>
        </w:rPr>
        <w:t xml:space="preserve">  钢支撑施工专业分包， 杭州市萧山区闻堰街道            </w:t>
      </w:r>
    </w:p>
    <w:p w14:paraId="58E206D6">
      <w:pPr>
        <w:spacing w:line="300" w:lineRule="auto"/>
        <w:ind w:firstLine="440" w:firstLineChars="200"/>
        <w:jc w:val="left"/>
        <w:rPr>
          <w:rFonts w:hint="eastAsia" w:ascii="宋体" w:hAnsi="宋体"/>
          <w:color w:val="000000"/>
          <w:sz w:val="22"/>
          <w:szCs w:val="21"/>
          <w:u w:val="single"/>
        </w:rPr>
      </w:pPr>
      <w:r>
        <w:rPr>
          <w:rFonts w:ascii="宋体" w:hAnsi="宋体"/>
          <w:color w:val="000000"/>
          <w:sz w:val="22"/>
          <w:szCs w:val="21"/>
        </w:rPr>
        <w:t>2.2 分包专业工程范围</w:t>
      </w:r>
      <w:r>
        <w:rPr>
          <w:rFonts w:hint="eastAsia" w:ascii="宋体" w:hAnsi="宋体"/>
          <w:color w:val="000000"/>
          <w:sz w:val="22"/>
          <w:szCs w:val="21"/>
        </w:rPr>
        <w:t>、</w:t>
      </w:r>
      <w:r>
        <w:rPr>
          <w:rFonts w:ascii="宋体" w:hAnsi="宋体"/>
          <w:color w:val="000000"/>
          <w:sz w:val="22"/>
          <w:szCs w:val="21"/>
        </w:rPr>
        <w:t>内容:</w:t>
      </w:r>
      <w:r>
        <w:rPr>
          <w:rFonts w:hint="eastAsia" w:ascii="宋体" w:hAnsi="宋体" w:cs="宋体"/>
          <w:color w:val="000000"/>
          <w:kern w:val="0"/>
          <w:sz w:val="22"/>
          <w:szCs w:val="21"/>
          <w:u w:val="single"/>
        </w:rPr>
        <w:t xml:space="preserve">  16套钢支撑伺服系统，万达中路站主体结构基坑4层钢支撑及附属结构A/B/C/D等4个出入口钢支撑。  </w:t>
      </w:r>
    </w:p>
    <w:p w14:paraId="722D2BF0">
      <w:pPr>
        <w:spacing w:line="300" w:lineRule="auto"/>
        <w:ind w:firstLine="440" w:firstLineChars="200"/>
        <w:rPr>
          <w:rFonts w:hint="eastAsia" w:ascii="宋体" w:hAnsi="宋体"/>
          <w:color w:val="000000"/>
          <w:sz w:val="22"/>
          <w:szCs w:val="21"/>
        </w:rPr>
      </w:pPr>
      <w:r>
        <w:rPr>
          <w:rFonts w:ascii="宋体" w:hAnsi="宋体"/>
          <w:color w:val="000000"/>
          <w:sz w:val="22"/>
          <w:szCs w:val="21"/>
        </w:rPr>
        <w:t>2.</w:t>
      </w:r>
      <w:r>
        <w:rPr>
          <w:rFonts w:hint="eastAsia" w:ascii="宋体" w:hAnsi="宋体"/>
          <w:color w:val="000000"/>
          <w:sz w:val="22"/>
          <w:szCs w:val="21"/>
        </w:rPr>
        <w:t>3</w:t>
      </w:r>
      <w:r>
        <w:rPr>
          <w:rFonts w:ascii="宋体" w:hAnsi="宋体"/>
          <w:color w:val="000000"/>
          <w:sz w:val="22"/>
          <w:szCs w:val="21"/>
        </w:rPr>
        <w:t xml:space="preserve"> 分包方式:</w:t>
      </w:r>
      <w:r>
        <w:rPr>
          <w:rFonts w:hint="eastAsia" w:ascii="宋体" w:hAnsi="宋体"/>
          <w:color w:val="000000"/>
          <w:sz w:val="22"/>
          <w:szCs w:val="21"/>
          <w:u w:val="single"/>
        </w:rPr>
        <w:t xml:space="preserve">  专业分包       </w:t>
      </w:r>
    </w:p>
    <w:p w14:paraId="49FB7B1E">
      <w:pPr>
        <w:spacing w:line="300" w:lineRule="auto"/>
        <w:ind w:firstLine="440" w:firstLineChars="200"/>
        <w:rPr>
          <w:rFonts w:hint="eastAsia" w:ascii="宋体" w:hAnsi="宋体"/>
          <w:color w:val="000000"/>
          <w:sz w:val="22"/>
          <w:szCs w:val="21"/>
        </w:rPr>
      </w:pPr>
      <w:r>
        <w:rPr>
          <w:rFonts w:hint="eastAsia" w:ascii="宋体" w:hAnsi="宋体"/>
          <w:color w:val="000000"/>
          <w:sz w:val="22"/>
          <w:szCs w:val="21"/>
        </w:rPr>
        <w:t>2.4</w:t>
      </w:r>
      <w:r>
        <w:rPr>
          <w:rFonts w:ascii="宋体" w:hAnsi="宋体"/>
          <w:color w:val="000000"/>
          <w:sz w:val="22"/>
          <w:szCs w:val="21"/>
        </w:rPr>
        <w:t>适用工程建设标准</w:t>
      </w:r>
      <w:r>
        <w:rPr>
          <w:rFonts w:hint="eastAsia" w:ascii="宋体" w:hAnsi="宋体"/>
          <w:color w:val="000000"/>
          <w:sz w:val="22"/>
          <w:szCs w:val="21"/>
        </w:rPr>
        <w:t>:</w:t>
      </w:r>
      <w:r>
        <w:rPr>
          <w:rFonts w:ascii="宋体" w:hAnsi="宋体"/>
          <w:color w:val="000000"/>
          <w:sz w:val="22"/>
          <w:szCs w:val="21"/>
        </w:rPr>
        <w:t xml:space="preserve"> 双方在</w:t>
      </w:r>
      <w:r>
        <w:rPr>
          <w:rFonts w:hint="eastAsia" w:ascii="宋体" w:hAnsi="宋体"/>
          <w:color w:val="000000"/>
          <w:sz w:val="22"/>
          <w:szCs w:val="21"/>
        </w:rPr>
        <w:t>此</w:t>
      </w:r>
      <w:r>
        <w:rPr>
          <w:rFonts w:ascii="宋体" w:hAnsi="宋体"/>
          <w:color w:val="000000"/>
          <w:sz w:val="22"/>
          <w:szCs w:val="21"/>
        </w:rPr>
        <w:t>约定</w:t>
      </w:r>
      <w:r>
        <w:rPr>
          <w:rFonts w:hint="eastAsia" w:ascii="宋体" w:hAnsi="宋体"/>
          <w:color w:val="000000"/>
          <w:sz w:val="22"/>
          <w:szCs w:val="21"/>
        </w:rPr>
        <w:t>，本分包合同</w:t>
      </w:r>
      <w:r>
        <w:rPr>
          <w:rFonts w:ascii="宋体" w:hAnsi="宋体"/>
          <w:color w:val="000000"/>
          <w:sz w:val="22"/>
          <w:szCs w:val="21"/>
        </w:rPr>
        <w:t>适用</w:t>
      </w:r>
      <w:r>
        <w:rPr>
          <w:rFonts w:hint="eastAsia" w:ascii="宋体" w:hAnsi="宋体"/>
          <w:color w:val="000000"/>
          <w:sz w:val="22"/>
          <w:szCs w:val="21"/>
        </w:rPr>
        <w:t>总承包合同所约定的各项有关</w:t>
      </w:r>
      <w:r>
        <w:rPr>
          <w:rFonts w:ascii="宋体" w:hAnsi="宋体"/>
          <w:color w:val="000000"/>
          <w:sz w:val="22"/>
          <w:szCs w:val="21"/>
        </w:rPr>
        <w:t xml:space="preserve">工程建设标准； </w:t>
      </w:r>
    </w:p>
    <w:p w14:paraId="4FAEFB26">
      <w:pPr>
        <w:spacing w:line="300" w:lineRule="auto"/>
        <w:ind w:firstLine="422"/>
        <w:rPr>
          <w:rFonts w:hint="eastAsia" w:ascii="宋体" w:hAnsi="宋体"/>
          <w:color w:val="000000"/>
          <w:sz w:val="22"/>
          <w:szCs w:val="21"/>
        </w:rPr>
      </w:pPr>
      <w:r>
        <w:rPr>
          <w:rFonts w:hint="eastAsia" w:ascii="宋体" w:hAnsi="宋体"/>
          <w:color w:val="000000"/>
          <w:sz w:val="22"/>
          <w:szCs w:val="21"/>
        </w:rPr>
        <w:t xml:space="preserve"> 2.5 图纸:甲方应及时向乙方提供图纸</w:t>
      </w:r>
      <w:r>
        <w:rPr>
          <w:rFonts w:ascii="宋体" w:hAnsi="宋体"/>
          <w:color w:val="000000"/>
          <w:sz w:val="22"/>
          <w:szCs w:val="21"/>
        </w:rPr>
        <w:t>。乙方需要增加约定以外图纸套数的，</w:t>
      </w:r>
      <w:r>
        <w:rPr>
          <w:rFonts w:hint="eastAsia" w:ascii="宋体" w:hAnsi="宋体"/>
          <w:color w:val="000000"/>
          <w:sz w:val="22"/>
          <w:szCs w:val="21"/>
        </w:rPr>
        <w:t>乙方自行</w:t>
      </w:r>
      <w:r>
        <w:rPr>
          <w:rFonts w:ascii="宋体" w:hAnsi="宋体"/>
          <w:color w:val="000000"/>
          <w:sz w:val="22"/>
          <w:szCs w:val="21"/>
        </w:rPr>
        <w:t>复制，复制费用由乙方承担；如根据(总)承包合同，甲方对工程图纸负有保密义务的，乙方应负责分包工程范围内图纸的保密工作，乙方的保密义务在分包合同终止后，应当继续履行。</w:t>
      </w:r>
    </w:p>
    <w:p w14:paraId="06E5C510">
      <w:pPr>
        <w:spacing w:line="300" w:lineRule="auto"/>
        <w:ind w:firstLine="442" w:firstLineChars="200"/>
        <w:jc w:val="left"/>
        <w:rPr>
          <w:rFonts w:hint="eastAsia" w:ascii="黑体" w:hAnsi="黑体" w:eastAsia="黑体"/>
          <w:b/>
          <w:color w:val="000000"/>
          <w:sz w:val="22"/>
          <w:szCs w:val="21"/>
        </w:rPr>
      </w:pPr>
      <w:r>
        <w:rPr>
          <w:rFonts w:ascii="黑体" w:hAnsi="黑体" w:eastAsia="黑体"/>
          <w:b/>
          <w:color w:val="000000"/>
          <w:sz w:val="22"/>
          <w:szCs w:val="21"/>
        </w:rPr>
        <w:t>3.分包合同有关款项</w:t>
      </w:r>
    </w:p>
    <w:p w14:paraId="37C5ABA3">
      <w:pPr>
        <w:spacing w:line="300" w:lineRule="auto"/>
        <w:ind w:firstLine="440" w:firstLineChars="200"/>
        <w:rPr>
          <w:rFonts w:hint="eastAsia" w:ascii="宋体" w:hAnsi="宋体"/>
          <w:color w:val="000000"/>
          <w:sz w:val="22"/>
          <w:szCs w:val="21"/>
        </w:rPr>
      </w:pPr>
      <w:r>
        <w:rPr>
          <w:rFonts w:ascii="宋体" w:hAnsi="宋体"/>
          <w:color w:val="000000"/>
          <w:sz w:val="22"/>
          <w:szCs w:val="21"/>
        </w:rPr>
        <w:t>3.1 分包价款</w:t>
      </w:r>
    </w:p>
    <w:p w14:paraId="3556683A">
      <w:pPr>
        <w:spacing w:line="300" w:lineRule="auto"/>
        <w:ind w:firstLine="440" w:firstLineChars="200"/>
        <w:jc w:val="left"/>
        <w:rPr>
          <w:rFonts w:hint="eastAsia" w:ascii="宋体" w:hAnsi="宋体"/>
          <w:color w:val="000000"/>
          <w:sz w:val="22"/>
          <w:szCs w:val="21"/>
        </w:rPr>
      </w:pPr>
      <w:r>
        <w:rPr>
          <w:rFonts w:ascii="宋体" w:hAnsi="宋体"/>
          <w:color w:val="000000"/>
          <w:sz w:val="22"/>
          <w:szCs w:val="21"/>
        </w:rPr>
        <w:t>3.1.1本合同为</w:t>
      </w:r>
      <w:r>
        <w:rPr>
          <w:rFonts w:hint="eastAsia" w:ascii="宋体" w:hAnsi="宋体"/>
          <w:color w:val="000000"/>
          <w:sz w:val="22"/>
          <w:szCs w:val="21"/>
          <w:u w:val="single"/>
        </w:rPr>
        <w:t xml:space="preserve"> 单价 </w:t>
      </w:r>
      <w:r>
        <w:rPr>
          <w:rFonts w:ascii="宋体" w:hAnsi="宋体"/>
          <w:color w:val="000000"/>
          <w:sz w:val="22"/>
          <w:szCs w:val="21"/>
        </w:rPr>
        <w:t>合同，</w:t>
      </w:r>
      <w:r>
        <w:rPr>
          <w:rFonts w:hint="eastAsia" w:ascii="宋体" w:hAnsi="宋体"/>
          <w:color w:val="000000"/>
          <w:sz w:val="22"/>
          <w:szCs w:val="21"/>
        </w:rPr>
        <w:t>采用</w:t>
      </w:r>
      <w:r>
        <w:rPr>
          <w:rFonts w:hint="eastAsia" w:ascii="宋体" w:hAnsi="宋体"/>
          <w:color w:val="000000"/>
          <w:sz w:val="22"/>
          <w:szCs w:val="21"/>
          <w:u w:val="single"/>
        </w:rPr>
        <w:t xml:space="preserve"> </w:t>
      </w:r>
      <w:r>
        <w:rPr>
          <w:rFonts w:ascii="宋体" w:hAnsi="宋体"/>
          <w:color w:val="000000"/>
          <w:sz w:val="22"/>
          <w:szCs w:val="21"/>
          <w:u w:val="single"/>
        </w:rPr>
        <w:t xml:space="preserve"> </w:t>
      </w:r>
      <w:r>
        <w:rPr>
          <w:rFonts w:hint="eastAsia" w:ascii="宋体" w:hAnsi="宋体"/>
          <w:color w:val="000000"/>
          <w:sz w:val="22"/>
          <w:szCs w:val="21"/>
          <w:u w:val="single"/>
        </w:rPr>
        <w:t>分项工程综合单价计价</w:t>
      </w:r>
      <w:r>
        <w:rPr>
          <w:rFonts w:hint="eastAsia" w:ascii="宋体" w:hAnsi="宋体"/>
          <w:color w:val="000000"/>
          <w:sz w:val="22"/>
          <w:szCs w:val="21"/>
        </w:rPr>
        <w:t xml:space="preserve"> 确定合同价款，各项工程的单价见下表。合同单价一经乙方报价确定，在合同执行期间不得调整；本合同含税价格为</w:t>
      </w:r>
      <w:r>
        <w:rPr>
          <w:rFonts w:hint="eastAsia" w:ascii="宋体" w:hAnsi="宋体"/>
          <w:color w:val="000000"/>
          <w:sz w:val="22"/>
          <w:szCs w:val="21"/>
          <w:u w:val="single"/>
        </w:rPr>
        <w:t xml:space="preserve">         </w:t>
      </w:r>
      <w:r>
        <w:rPr>
          <w:rFonts w:hint="eastAsia" w:ascii="宋体" w:hAnsi="宋体"/>
          <w:color w:val="000000"/>
          <w:sz w:val="22"/>
          <w:szCs w:val="21"/>
        </w:rPr>
        <w:t>元(大写)，￥</w:t>
      </w:r>
      <w:r>
        <w:rPr>
          <w:rFonts w:hint="eastAsia" w:ascii="宋体" w:hAnsi="宋体"/>
          <w:color w:val="000000"/>
          <w:sz w:val="22"/>
          <w:szCs w:val="21"/>
          <w:u w:val="single"/>
        </w:rPr>
        <w:t xml:space="preserve">       </w:t>
      </w:r>
      <w:r>
        <w:rPr>
          <w:rFonts w:hint="eastAsia" w:ascii="宋体" w:hAnsi="宋体"/>
          <w:color w:val="000000"/>
          <w:sz w:val="22"/>
          <w:szCs w:val="21"/>
        </w:rPr>
        <w:t>元(小写)</w:t>
      </w:r>
      <w:r>
        <w:rPr>
          <w:rFonts w:ascii="宋体" w:hAnsi="宋体"/>
          <w:color w:val="000000"/>
          <w:sz w:val="22"/>
          <w:szCs w:val="21"/>
        </w:rPr>
        <w:t>。实际合同总价根据乙方实际完成</w:t>
      </w:r>
      <w:r>
        <w:rPr>
          <w:rFonts w:hint="eastAsia" w:ascii="宋体" w:hAnsi="宋体"/>
          <w:color w:val="000000"/>
          <w:sz w:val="22"/>
          <w:szCs w:val="21"/>
        </w:rPr>
        <w:t>的、</w:t>
      </w:r>
      <w:r>
        <w:rPr>
          <w:rFonts w:ascii="宋体" w:hAnsi="宋体"/>
          <w:color w:val="000000"/>
          <w:sz w:val="22"/>
          <w:szCs w:val="21"/>
        </w:rPr>
        <w:t>由甲方确认的数量按本合同</w:t>
      </w:r>
      <w:r>
        <w:rPr>
          <w:rFonts w:hint="eastAsia" w:ascii="宋体" w:hAnsi="宋体"/>
          <w:color w:val="000000"/>
          <w:sz w:val="22"/>
          <w:szCs w:val="21"/>
        </w:rPr>
        <w:t>所约定的</w:t>
      </w:r>
      <w:r>
        <w:rPr>
          <w:rFonts w:ascii="宋体" w:hAnsi="宋体"/>
          <w:color w:val="000000"/>
          <w:sz w:val="22"/>
          <w:szCs w:val="21"/>
        </w:rPr>
        <w:t>单价进行计算，并结合本合同条款进行结算支付。</w:t>
      </w:r>
    </w:p>
    <w:p w14:paraId="3C50C080">
      <w:pPr>
        <w:pStyle w:val="13"/>
      </w:pPr>
    </w:p>
    <w:p w14:paraId="6FBA6749"/>
    <w:p w14:paraId="12CC162B">
      <w:pPr>
        <w:spacing w:line="300" w:lineRule="auto"/>
        <w:rPr>
          <w:rFonts w:hint="eastAsia" w:ascii="宋体" w:hAnsi="宋体"/>
          <w:color w:val="000000"/>
          <w:sz w:val="24"/>
        </w:rPr>
      </w:pPr>
    </w:p>
    <w:tbl>
      <w:tblPr>
        <w:tblStyle w:val="16"/>
        <w:tblW w:w="9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952"/>
        <w:gridCol w:w="1161"/>
        <w:gridCol w:w="936"/>
        <w:gridCol w:w="1209"/>
        <w:gridCol w:w="1523"/>
        <w:gridCol w:w="1169"/>
      </w:tblGrid>
      <w:tr w14:paraId="3A46A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14:paraId="5E69A62E">
            <w:pPr>
              <w:spacing w:line="240" w:lineRule="auto"/>
              <w:jc w:val="center"/>
              <w:rPr>
                <w:rFonts w:hint="eastAsia" w:ascii="宋体" w:hAnsi="宋体" w:eastAsia="宋体" w:cs="Times New Roman"/>
                <w:b/>
                <w:bCs/>
                <w:sz w:val="21"/>
                <w:szCs w:val="20"/>
              </w:rPr>
            </w:pPr>
            <w:r>
              <w:rPr>
                <w:rFonts w:hint="eastAsia" w:ascii="宋体" w:hAnsi="宋体" w:eastAsia="宋体" w:cs="Times New Roman"/>
                <w:b/>
                <w:bCs/>
                <w:sz w:val="18"/>
                <w:szCs w:val="16"/>
                <w:highlight w:val="none"/>
              </w:rPr>
              <w:t>序号</w:t>
            </w:r>
          </w:p>
        </w:tc>
        <w:tc>
          <w:tcPr>
            <w:tcW w:w="2952" w:type="dxa"/>
            <w:vAlign w:val="center"/>
          </w:tcPr>
          <w:p w14:paraId="71E826C0">
            <w:pPr>
              <w:spacing w:line="240" w:lineRule="auto"/>
              <w:jc w:val="center"/>
              <w:rPr>
                <w:rFonts w:hint="eastAsia" w:ascii="宋体" w:hAnsi="宋体" w:eastAsia="宋体" w:cs="Times New Roman"/>
                <w:b/>
                <w:bCs/>
                <w:sz w:val="21"/>
                <w:szCs w:val="20"/>
              </w:rPr>
            </w:pPr>
            <w:r>
              <w:rPr>
                <w:rFonts w:hint="eastAsia" w:ascii="宋体" w:hAnsi="宋体" w:eastAsia="宋体" w:cs="Times New Roman"/>
                <w:b/>
                <w:bCs/>
                <w:sz w:val="18"/>
                <w:szCs w:val="16"/>
                <w:highlight w:val="none"/>
              </w:rPr>
              <w:t>名称</w:t>
            </w:r>
          </w:p>
        </w:tc>
        <w:tc>
          <w:tcPr>
            <w:tcW w:w="1161" w:type="dxa"/>
            <w:vAlign w:val="center"/>
          </w:tcPr>
          <w:p w14:paraId="3BE6D288">
            <w:pPr>
              <w:spacing w:line="240" w:lineRule="auto"/>
              <w:jc w:val="center"/>
              <w:rPr>
                <w:rFonts w:hint="eastAsia" w:ascii="宋体" w:hAnsi="宋体" w:eastAsia="宋体" w:cs="Times New Roman"/>
                <w:b/>
                <w:bCs/>
                <w:sz w:val="21"/>
                <w:szCs w:val="20"/>
              </w:rPr>
            </w:pPr>
            <w:r>
              <w:rPr>
                <w:rFonts w:hint="eastAsia" w:ascii="宋体" w:hAnsi="宋体" w:eastAsia="宋体" w:cs="Times New Roman"/>
                <w:b/>
                <w:bCs/>
                <w:sz w:val="18"/>
                <w:szCs w:val="16"/>
                <w:highlight w:val="none"/>
              </w:rPr>
              <w:t>规格</w:t>
            </w:r>
          </w:p>
        </w:tc>
        <w:tc>
          <w:tcPr>
            <w:tcW w:w="936" w:type="dxa"/>
            <w:vAlign w:val="center"/>
          </w:tcPr>
          <w:p w14:paraId="45EEE394">
            <w:pPr>
              <w:spacing w:line="240" w:lineRule="auto"/>
              <w:jc w:val="center"/>
              <w:rPr>
                <w:rFonts w:hint="eastAsia" w:ascii="宋体" w:hAnsi="宋体" w:eastAsia="宋体" w:cs="Times New Roman"/>
                <w:b/>
                <w:bCs/>
                <w:sz w:val="21"/>
                <w:szCs w:val="20"/>
              </w:rPr>
            </w:pPr>
            <w:r>
              <w:rPr>
                <w:rFonts w:hint="eastAsia" w:ascii="宋体" w:hAnsi="宋体" w:eastAsia="宋体" w:cs="Times New Roman"/>
                <w:b/>
                <w:bCs/>
                <w:sz w:val="18"/>
                <w:szCs w:val="16"/>
                <w:highlight w:val="none"/>
              </w:rPr>
              <w:t>数量</w:t>
            </w:r>
          </w:p>
        </w:tc>
        <w:tc>
          <w:tcPr>
            <w:tcW w:w="1209" w:type="dxa"/>
            <w:vAlign w:val="center"/>
          </w:tcPr>
          <w:p w14:paraId="3B97DD00">
            <w:pPr>
              <w:spacing w:line="240" w:lineRule="auto"/>
              <w:jc w:val="center"/>
              <w:rPr>
                <w:rFonts w:hint="eastAsia" w:ascii="宋体" w:hAnsi="宋体" w:eastAsia="宋体" w:cs="Times New Roman"/>
                <w:b/>
                <w:bCs/>
                <w:sz w:val="21"/>
                <w:szCs w:val="20"/>
              </w:rPr>
            </w:pPr>
            <w:r>
              <w:rPr>
                <w:rFonts w:hint="eastAsia" w:ascii="宋体" w:hAnsi="宋体" w:eastAsia="宋体" w:cs="Times New Roman"/>
                <w:b/>
                <w:bCs/>
                <w:sz w:val="18"/>
                <w:szCs w:val="16"/>
                <w:highlight w:val="none"/>
              </w:rPr>
              <w:t>计量单位</w:t>
            </w:r>
          </w:p>
        </w:tc>
        <w:tc>
          <w:tcPr>
            <w:tcW w:w="1523" w:type="dxa"/>
            <w:vAlign w:val="center"/>
          </w:tcPr>
          <w:p w14:paraId="08C1DAD0">
            <w:pPr>
              <w:spacing w:line="240" w:lineRule="auto"/>
              <w:jc w:val="center"/>
              <w:rPr>
                <w:rFonts w:hint="eastAsia" w:ascii="宋体" w:hAnsi="宋体" w:eastAsia="宋体" w:cs="Times New Roman"/>
                <w:b/>
                <w:bCs/>
                <w:sz w:val="21"/>
                <w:szCs w:val="20"/>
              </w:rPr>
            </w:pPr>
            <w:r>
              <w:rPr>
                <w:rFonts w:hint="eastAsia" w:ascii="宋体" w:hAnsi="宋体" w:eastAsia="宋体" w:cs="Times New Roman"/>
                <w:b/>
                <w:bCs/>
                <w:sz w:val="18"/>
                <w:szCs w:val="16"/>
                <w:highlight w:val="none"/>
                <w:lang w:eastAsia="zh-CN"/>
              </w:rPr>
              <w:t>含税</w:t>
            </w:r>
            <w:r>
              <w:rPr>
                <w:rFonts w:hint="eastAsia" w:ascii="宋体" w:hAnsi="宋体" w:eastAsia="宋体" w:cs="Times New Roman"/>
                <w:b/>
                <w:bCs/>
                <w:sz w:val="18"/>
                <w:szCs w:val="16"/>
                <w:highlight w:val="none"/>
              </w:rPr>
              <w:t>单价(元)</w:t>
            </w:r>
          </w:p>
        </w:tc>
        <w:tc>
          <w:tcPr>
            <w:tcW w:w="1169" w:type="dxa"/>
            <w:vAlign w:val="center"/>
          </w:tcPr>
          <w:p w14:paraId="36E268E0">
            <w:pPr>
              <w:spacing w:line="240" w:lineRule="auto"/>
              <w:jc w:val="center"/>
              <w:rPr>
                <w:rFonts w:hint="eastAsia" w:ascii="宋体" w:hAnsi="宋体" w:eastAsia="宋体" w:cs="Times New Roman"/>
                <w:b/>
                <w:bCs/>
                <w:sz w:val="21"/>
                <w:szCs w:val="20"/>
              </w:rPr>
            </w:pPr>
            <w:r>
              <w:rPr>
                <w:rFonts w:ascii="宋体" w:hAnsi="宋体" w:eastAsia="宋体" w:cs="Times New Roman"/>
                <w:b/>
                <w:bCs/>
                <w:sz w:val="18"/>
                <w:szCs w:val="16"/>
                <w:highlight w:val="none"/>
              </w:rPr>
              <w:t>合价</w:t>
            </w:r>
            <w:r>
              <w:rPr>
                <w:rFonts w:hint="eastAsia" w:ascii="宋体" w:hAnsi="宋体" w:eastAsia="宋体" w:cs="Times New Roman"/>
                <w:b/>
                <w:bCs/>
                <w:sz w:val="18"/>
                <w:szCs w:val="16"/>
                <w:highlight w:val="none"/>
              </w:rPr>
              <w:t>(元)</w:t>
            </w:r>
          </w:p>
        </w:tc>
      </w:tr>
      <w:tr w14:paraId="55DB0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14:paraId="65A9F2F5">
            <w:pPr>
              <w:spacing w:line="240" w:lineRule="auto"/>
              <w:jc w:val="center"/>
              <w:rPr>
                <w:rFonts w:hint="eastAsia" w:ascii="宋体" w:hAnsi="宋体" w:eastAsia="宋体" w:cs="Times New Roman"/>
                <w:b/>
                <w:bCs/>
                <w:sz w:val="21"/>
                <w:szCs w:val="20"/>
              </w:rPr>
            </w:pPr>
            <w:r>
              <w:rPr>
                <w:rFonts w:hint="eastAsia" w:ascii="宋体" w:hAnsi="宋体" w:eastAsia="宋体" w:cs="Times New Roman"/>
                <w:b/>
                <w:bCs/>
                <w:sz w:val="20"/>
                <w:szCs w:val="18"/>
                <w:highlight w:val="none"/>
              </w:rPr>
              <w:t>1</w:t>
            </w:r>
          </w:p>
        </w:tc>
        <w:tc>
          <w:tcPr>
            <w:tcW w:w="2952" w:type="dxa"/>
            <w:vAlign w:val="center"/>
          </w:tcPr>
          <w:p w14:paraId="3CC01D64">
            <w:pPr>
              <w:spacing w:line="240" w:lineRule="auto"/>
              <w:jc w:val="center"/>
              <w:rPr>
                <w:rFonts w:hint="eastAsia" w:ascii="宋体" w:hAnsi="宋体" w:eastAsia="宋体" w:cs="Times New Roman"/>
                <w:b/>
                <w:bCs/>
                <w:sz w:val="21"/>
                <w:szCs w:val="20"/>
              </w:rPr>
            </w:pPr>
            <w:r>
              <w:rPr>
                <w:rFonts w:hint="eastAsia" w:ascii="宋体" w:hAnsi="宋体" w:eastAsia="宋体" w:cs="Times New Roman"/>
                <w:sz w:val="20"/>
                <w:szCs w:val="18"/>
                <w:highlight w:val="none"/>
              </w:rPr>
              <w:t>钢支撑、钢管支撑</w:t>
            </w:r>
          </w:p>
        </w:tc>
        <w:tc>
          <w:tcPr>
            <w:tcW w:w="1161" w:type="dxa"/>
            <w:vAlign w:val="center"/>
          </w:tcPr>
          <w:p w14:paraId="6169AE8A">
            <w:pPr>
              <w:spacing w:line="240" w:lineRule="auto"/>
              <w:jc w:val="center"/>
              <w:rPr>
                <w:rFonts w:hint="eastAsia" w:ascii="宋体" w:hAnsi="宋体" w:eastAsia="宋体" w:cs="Times New Roman"/>
                <w:b/>
                <w:bCs/>
                <w:sz w:val="21"/>
                <w:szCs w:val="20"/>
              </w:rPr>
            </w:pPr>
            <w:r>
              <w:rPr>
                <w:rFonts w:hint="eastAsia" w:ascii="宋体" w:hAnsi="宋体" w:eastAsia="宋体" w:cs="Times New Roman"/>
                <w:sz w:val="20"/>
                <w:szCs w:val="18"/>
                <w:highlight w:val="none"/>
              </w:rPr>
              <w:t>Φ</w:t>
            </w:r>
            <w:r>
              <w:rPr>
                <w:rFonts w:ascii="宋体" w:hAnsi="宋体" w:eastAsia="宋体" w:cs="Times New Roman"/>
                <w:sz w:val="20"/>
                <w:szCs w:val="18"/>
                <w:highlight w:val="none"/>
              </w:rPr>
              <w:t>609-16</w:t>
            </w:r>
          </w:p>
        </w:tc>
        <w:tc>
          <w:tcPr>
            <w:tcW w:w="936" w:type="dxa"/>
            <w:vAlign w:val="center"/>
          </w:tcPr>
          <w:p w14:paraId="00996E22">
            <w:pPr>
              <w:spacing w:line="240" w:lineRule="auto"/>
              <w:jc w:val="center"/>
              <w:rPr>
                <w:rFonts w:hint="eastAsia" w:ascii="宋体" w:hAnsi="宋体" w:eastAsia="宋体" w:cs="Times New Roman"/>
                <w:b/>
                <w:bCs/>
                <w:sz w:val="21"/>
                <w:szCs w:val="20"/>
              </w:rPr>
            </w:pPr>
            <w:r>
              <w:rPr>
                <w:rFonts w:hint="eastAsia" w:ascii="宋体" w:hAnsi="宋体" w:eastAsia="宋体" w:cs="Times New Roman"/>
                <w:sz w:val="20"/>
                <w:szCs w:val="18"/>
                <w:highlight w:val="none"/>
                <w:lang w:val="en-US" w:eastAsia="zh-CN"/>
              </w:rPr>
              <w:t>1</w:t>
            </w:r>
            <w:r>
              <w:rPr>
                <w:rFonts w:hint="eastAsia" w:ascii="宋体" w:hAnsi="宋体" w:eastAsia="宋体" w:cs="Times New Roman"/>
                <w:sz w:val="20"/>
                <w:szCs w:val="18"/>
                <w:highlight w:val="none"/>
              </w:rPr>
              <w:t>200</w:t>
            </w:r>
          </w:p>
        </w:tc>
        <w:tc>
          <w:tcPr>
            <w:tcW w:w="1209" w:type="dxa"/>
            <w:vAlign w:val="center"/>
          </w:tcPr>
          <w:p w14:paraId="0E202180">
            <w:pPr>
              <w:spacing w:line="240" w:lineRule="auto"/>
              <w:ind w:firstLine="422" w:firstLineChars="200"/>
              <w:jc w:val="both"/>
              <w:rPr>
                <w:rFonts w:hint="eastAsia" w:ascii="宋体" w:hAnsi="宋体" w:eastAsia="宋体" w:cs="Times New Roman"/>
                <w:b/>
                <w:bCs/>
                <w:sz w:val="22"/>
                <w:szCs w:val="21"/>
              </w:rPr>
            </w:pPr>
            <w:r>
              <w:rPr>
                <w:rFonts w:hint="eastAsia" w:ascii="宋体" w:hAnsi="宋体" w:eastAsia="宋体" w:cs="Times New Roman"/>
                <w:b/>
                <w:bCs/>
                <w:sz w:val="21"/>
                <w:szCs w:val="20"/>
                <w:highlight w:val="none"/>
              </w:rPr>
              <w:t>吨</w:t>
            </w:r>
          </w:p>
        </w:tc>
        <w:tc>
          <w:tcPr>
            <w:tcW w:w="1523" w:type="dxa"/>
            <w:vAlign w:val="center"/>
          </w:tcPr>
          <w:p w14:paraId="116FCBB5">
            <w:pPr>
              <w:spacing w:line="240" w:lineRule="auto"/>
              <w:ind w:firstLine="442" w:firstLineChars="200"/>
              <w:jc w:val="center"/>
              <w:rPr>
                <w:rFonts w:hint="eastAsia" w:ascii="宋体" w:hAnsi="宋体" w:eastAsia="宋体" w:cs="Times New Roman"/>
                <w:b/>
                <w:bCs/>
                <w:sz w:val="22"/>
                <w:szCs w:val="21"/>
              </w:rPr>
            </w:pPr>
          </w:p>
        </w:tc>
        <w:tc>
          <w:tcPr>
            <w:tcW w:w="1169" w:type="dxa"/>
            <w:vAlign w:val="center"/>
          </w:tcPr>
          <w:p w14:paraId="0101798D">
            <w:pPr>
              <w:spacing w:line="240" w:lineRule="auto"/>
              <w:jc w:val="center"/>
              <w:rPr>
                <w:rFonts w:hint="eastAsia" w:ascii="宋体" w:hAnsi="宋体" w:eastAsia="宋体" w:cs="Times New Roman"/>
                <w:b/>
                <w:bCs/>
                <w:sz w:val="22"/>
                <w:szCs w:val="21"/>
              </w:rPr>
            </w:pPr>
          </w:p>
        </w:tc>
      </w:tr>
      <w:tr w14:paraId="2DE54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14:paraId="00A01957">
            <w:pPr>
              <w:spacing w:line="240" w:lineRule="auto"/>
              <w:jc w:val="center"/>
              <w:rPr>
                <w:rFonts w:hint="eastAsia" w:ascii="宋体" w:hAnsi="宋体" w:eastAsia="宋体" w:cs="Times New Roman"/>
                <w:b/>
                <w:bCs/>
                <w:sz w:val="21"/>
                <w:szCs w:val="20"/>
                <w:lang w:val="en-US" w:eastAsia="zh-CN"/>
              </w:rPr>
            </w:pPr>
            <w:r>
              <w:rPr>
                <w:rFonts w:hint="eastAsia" w:ascii="宋体" w:hAnsi="宋体" w:eastAsia="宋体" w:cs="Times New Roman"/>
                <w:b/>
                <w:bCs/>
                <w:sz w:val="20"/>
                <w:szCs w:val="18"/>
                <w:highlight w:val="none"/>
                <w:lang w:val="en-US" w:eastAsia="zh-CN"/>
              </w:rPr>
              <w:t>2</w:t>
            </w:r>
          </w:p>
        </w:tc>
        <w:tc>
          <w:tcPr>
            <w:tcW w:w="2952" w:type="dxa"/>
            <w:vAlign w:val="center"/>
          </w:tcPr>
          <w:p w14:paraId="289117C1">
            <w:pPr>
              <w:spacing w:line="240" w:lineRule="auto"/>
              <w:jc w:val="center"/>
              <w:rPr>
                <w:rFonts w:hint="eastAsia" w:ascii="宋体" w:hAnsi="宋体" w:eastAsia="宋体" w:cs="Times New Roman"/>
                <w:sz w:val="21"/>
                <w:szCs w:val="20"/>
                <w:lang w:eastAsia="zh-CN"/>
              </w:rPr>
            </w:pPr>
            <w:r>
              <w:rPr>
                <w:rFonts w:hint="eastAsia" w:ascii="宋体" w:hAnsi="宋体" w:eastAsia="宋体" w:cs="Times New Roman"/>
                <w:sz w:val="20"/>
                <w:szCs w:val="18"/>
                <w:highlight w:val="none"/>
              </w:rPr>
              <w:t>钢支撑、钢管支撑</w:t>
            </w:r>
            <w:r>
              <w:rPr>
                <w:rFonts w:hint="eastAsia" w:ascii="宋体" w:hAnsi="宋体" w:eastAsia="宋体" w:cs="Times New Roman"/>
                <w:sz w:val="20"/>
                <w:szCs w:val="18"/>
                <w:highlight w:val="none"/>
                <w:lang w:eastAsia="zh-CN"/>
              </w:rPr>
              <w:t>（换撑）</w:t>
            </w:r>
          </w:p>
        </w:tc>
        <w:tc>
          <w:tcPr>
            <w:tcW w:w="1161" w:type="dxa"/>
            <w:vAlign w:val="center"/>
          </w:tcPr>
          <w:p w14:paraId="64F7B288">
            <w:pPr>
              <w:spacing w:line="240" w:lineRule="auto"/>
              <w:jc w:val="center"/>
              <w:rPr>
                <w:rFonts w:hint="eastAsia" w:ascii="宋体" w:hAnsi="宋体" w:eastAsia="宋体" w:cs="Times New Roman"/>
                <w:sz w:val="21"/>
                <w:szCs w:val="20"/>
              </w:rPr>
            </w:pPr>
            <w:r>
              <w:rPr>
                <w:rFonts w:hint="eastAsia" w:ascii="宋体" w:hAnsi="宋体" w:eastAsia="宋体" w:cs="Times New Roman"/>
                <w:sz w:val="20"/>
                <w:szCs w:val="18"/>
                <w:highlight w:val="none"/>
              </w:rPr>
              <w:t>Φ</w:t>
            </w:r>
            <w:r>
              <w:rPr>
                <w:rFonts w:ascii="宋体" w:hAnsi="宋体" w:eastAsia="宋体" w:cs="Times New Roman"/>
                <w:sz w:val="20"/>
                <w:szCs w:val="18"/>
                <w:highlight w:val="none"/>
              </w:rPr>
              <w:t>609-16</w:t>
            </w:r>
          </w:p>
        </w:tc>
        <w:tc>
          <w:tcPr>
            <w:tcW w:w="936" w:type="dxa"/>
            <w:vAlign w:val="center"/>
          </w:tcPr>
          <w:p w14:paraId="56311B3E">
            <w:pPr>
              <w:spacing w:line="240" w:lineRule="auto"/>
              <w:jc w:val="center"/>
              <w:rPr>
                <w:rFonts w:hint="default" w:ascii="宋体" w:hAnsi="宋体" w:eastAsia="宋体" w:cs="Times New Roman"/>
                <w:sz w:val="21"/>
                <w:szCs w:val="20"/>
                <w:lang w:val="en-US" w:eastAsia="zh-CN"/>
              </w:rPr>
            </w:pPr>
            <w:r>
              <w:rPr>
                <w:rFonts w:hint="eastAsia" w:ascii="宋体" w:hAnsi="宋体" w:eastAsia="宋体" w:cs="Times New Roman"/>
                <w:sz w:val="20"/>
                <w:szCs w:val="18"/>
                <w:highlight w:val="none"/>
                <w:lang w:val="en-US" w:eastAsia="zh-CN"/>
              </w:rPr>
              <w:t>20</w:t>
            </w:r>
          </w:p>
        </w:tc>
        <w:tc>
          <w:tcPr>
            <w:tcW w:w="1209" w:type="dxa"/>
            <w:vAlign w:val="center"/>
          </w:tcPr>
          <w:p w14:paraId="48791A76">
            <w:pPr>
              <w:spacing w:line="240" w:lineRule="auto"/>
              <w:ind w:firstLine="422" w:firstLineChars="200"/>
              <w:jc w:val="both"/>
              <w:rPr>
                <w:rFonts w:hint="eastAsia" w:ascii="宋体" w:hAnsi="宋体" w:eastAsia="宋体" w:cs="Times New Roman"/>
                <w:b/>
                <w:bCs/>
                <w:sz w:val="22"/>
                <w:szCs w:val="21"/>
              </w:rPr>
            </w:pPr>
            <w:r>
              <w:rPr>
                <w:rFonts w:hint="eastAsia" w:ascii="宋体" w:hAnsi="宋体" w:eastAsia="宋体" w:cs="Times New Roman"/>
                <w:b/>
                <w:bCs/>
                <w:sz w:val="21"/>
                <w:szCs w:val="20"/>
                <w:highlight w:val="none"/>
              </w:rPr>
              <w:t>吨</w:t>
            </w:r>
          </w:p>
        </w:tc>
        <w:tc>
          <w:tcPr>
            <w:tcW w:w="1523" w:type="dxa"/>
            <w:vAlign w:val="center"/>
          </w:tcPr>
          <w:p w14:paraId="14F85D2C">
            <w:pPr>
              <w:spacing w:line="240" w:lineRule="auto"/>
              <w:ind w:firstLine="442" w:firstLineChars="200"/>
              <w:jc w:val="center"/>
              <w:rPr>
                <w:rFonts w:hint="eastAsia" w:ascii="宋体" w:hAnsi="宋体" w:eastAsia="宋体" w:cs="Times New Roman"/>
                <w:b/>
                <w:bCs/>
                <w:sz w:val="22"/>
                <w:szCs w:val="21"/>
              </w:rPr>
            </w:pPr>
          </w:p>
        </w:tc>
        <w:tc>
          <w:tcPr>
            <w:tcW w:w="1169" w:type="dxa"/>
            <w:vAlign w:val="center"/>
          </w:tcPr>
          <w:p w14:paraId="75614C7B">
            <w:pPr>
              <w:spacing w:line="240" w:lineRule="auto"/>
              <w:jc w:val="center"/>
              <w:rPr>
                <w:rFonts w:hint="eastAsia" w:ascii="宋体" w:hAnsi="宋体" w:eastAsia="宋体" w:cs="Times New Roman"/>
                <w:b/>
                <w:bCs/>
                <w:sz w:val="22"/>
                <w:szCs w:val="21"/>
              </w:rPr>
            </w:pPr>
          </w:p>
        </w:tc>
      </w:tr>
      <w:tr w14:paraId="4D91B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14:paraId="31636AB2">
            <w:pPr>
              <w:spacing w:line="240" w:lineRule="auto"/>
              <w:jc w:val="center"/>
              <w:rPr>
                <w:rFonts w:hint="default" w:ascii="宋体" w:hAnsi="宋体" w:eastAsia="宋体" w:cs="Times New Roman"/>
                <w:b/>
                <w:bCs/>
                <w:sz w:val="21"/>
                <w:szCs w:val="20"/>
                <w:lang w:val="en-US" w:eastAsia="zh-CN"/>
              </w:rPr>
            </w:pPr>
            <w:r>
              <w:rPr>
                <w:rFonts w:hint="eastAsia" w:ascii="宋体" w:hAnsi="宋体" w:eastAsia="宋体" w:cs="Times New Roman"/>
                <w:b/>
                <w:bCs/>
                <w:sz w:val="20"/>
                <w:szCs w:val="18"/>
                <w:highlight w:val="none"/>
                <w:lang w:val="en-US" w:eastAsia="zh-CN"/>
              </w:rPr>
              <w:t>3</w:t>
            </w:r>
          </w:p>
        </w:tc>
        <w:tc>
          <w:tcPr>
            <w:tcW w:w="2952" w:type="dxa"/>
            <w:vAlign w:val="center"/>
          </w:tcPr>
          <w:p w14:paraId="6E1D2423">
            <w:pPr>
              <w:spacing w:line="240" w:lineRule="auto"/>
              <w:jc w:val="center"/>
              <w:rPr>
                <w:rFonts w:hint="eastAsia" w:ascii="宋体" w:hAnsi="宋体" w:eastAsia="宋体" w:cs="Times New Roman"/>
                <w:sz w:val="21"/>
                <w:szCs w:val="20"/>
                <w:lang w:eastAsia="zh-CN"/>
              </w:rPr>
            </w:pPr>
            <w:r>
              <w:rPr>
                <w:rFonts w:hint="eastAsia" w:ascii="宋体" w:hAnsi="宋体" w:eastAsia="宋体" w:cs="Times New Roman"/>
                <w:sz w:val="20"/>
                <w:szCs w:val="18"/>
                <w:highlight w:val="none"/>
              </w:rPr>
              <w:t>钢支撑、钢管支撑</w:t>
            </w:r>
          </w:p>
        </w:tc>
        <w:tc>
          <w:tcPr>
            <w:tcW w:w="1161" w:type="dxa"/>
            <w:vAlign w:val="center"/>
          </w:tcPr>
          <w:p w14:paraId="46C3E3A0">
            <w:pPr>
              <w:spacing w:line="240" w:lineRule="auto"/>
              <w:jc w:val="center"/>
              <w:rPr>
                <w:rFonts w:hint="eastAsia" w:ascii="宋体" w:hAnsi="宋体" w:eastAsia="宋体" w:cs="Times New Roman"/>
                <w:sz w:val="21"/>
                <w:szCs w:val="20"/>
              </w:rPr>
            </w:pPr>
            <w:r>
              <w:rPr>
                <w:rFonts w:hint="eastAsia" w:ascii="宋体" w:hAnsi="宋体" w:eastAsia="宋体" w:cs="Times New Roman"/>
                <w:sz w:val="20"/>
                <w:szCs w:val="18"/>
                <w:highlight w:val="none"/>
              </w:rPr>
              <w:t>Φ800-16</w:t>
            </w:r>
          </w:p>
        </w:tc>
        <w:tc>
          <w:tcPr>
            <w:tcW w:w="936" w:type="dxa"/>
            <w:vAlign w:val="center"/>
          </w:tcPr>
          <w:p w14:paraId="6798ADF9">
            <w:pPr>
              <w:spacing w:line="240" w:lineRule="auto"/>
              <w:jc w:val="center"/>
              <w:rPr>
                <w:rFonts w:hint="default" w:ascii="宋体" w:hAnsi="宋体" w:eastAsia="宋体" w:cs="Times New Roman"/>
                <w:sz w:val="21"/>
                <w:szCs w:val="20"/>
                <w:lang w:val="en-US" w:eastAsia="zh-CN"/>
              </w:rPr>
            </w:pPr>
            <w:r>
              <w:rPr>
                <w:rFonts w:hint="eastAsia" w:ascii="宋体" w:hAnsi="宋体" w:eastAsia="宋体" w:cs="Times New Roman"/>
                <w:sz w:val="20"/>
                <w:szCs w:val="18"/>
                <w:highlight w:val="none"/>
                <w:lang w:val="en-US" w:eastAsia="zh-CN"/>
              </w:rPr>
              <w:t>1100</w:t>
            </w:r>
          </w:p>
        </w:tc>
        <w:tc>
          <w:tcPr>
            <w:tcW w:w="1209" w:type="dxa"/>
            <w:vAlign w:val="center"/>
          </w:tcPr>
          <w:p w14:paraId="1855DAC0">
            <w:pPr>
              <w:spacing w:line="240" w:lineRule="auto"/>
              <w:ind w:firstLine="422" w:firstLineChars="200"/>
              <w:jc w:val="both"/>
              <w:rPr>
                <w:rFonts w:hint="eastAsia" w:ascii="宋体" w:hAnsi="宋体" w:eastAsia="宋体" w:cs="Times New Roman"/>
                <w:b/>
                <w:bCs/>
                <w:sz w:val="22"/>
                <w:szCs w:val="21"/>
                <w:lang w:eastAsia="zh-CN"/>
              </w:rPr>
            </w:pPr>
            <w:r>
              <w:rPr>
                <w:rFonts w:hint="eastAsia" w:ascii="宋体" w:hAnsi="宋体" w:eastAsia="宋体" w:cs="Times New Roman"/>
                <w:b/>
                <w:bCs/>
                <w:sz w:val="21"/>
                <w:szCs w:val="20"/>
                <w:highlight w:val="none"/>
                <w:lang w:eastAsia="zh-CN"/>
              </w:rPr>
              <w:t>吨</w:t>
            </w:r>
          </w:p>
        </w:tc>
        <w:tc>
          <w:tcPr>
            <w:tcW w:w="1523" w:type="dxa"/>
            <w:vAlign w:val="center"/>
          </w:tcPr>
          <w:p w14:paraId="2F82FEB2">
            <w:pPr>
              <w:spacing w:line="240" w:lineRule="auto"/>
              <w:ind w:firstLine="442" w:firstLineChars="200"/>
              <w:jc w:val="center"/>
              <w:rPr>
                <w:rFonts w:hint="eastAsia" w:ascii="宋体" w:hAnsi="宋体" w:eastAsia="宋体" w:cs="Times New Roman"/>
                <w:b/>
                <w:bCs/>
                <w:sz w:val="22"/>
                <w:szCs w:val="21"/>
              </w:rPr>
            </w:pPr>
          </w:p>
        </w:tc>
        <w:tc>
          <w:tcPr>
            <w:tcW w:w="1169" w:type="dxa"/>
            <w:vAlign w:val="center"/>
          </w:tcPr>
          <w:p w14:paraId="6E5F7A22">
            <w:pPr>
              <w:spacing w:line="240" w:lineRule="auto"/>
              <w:jc w:val="center"/>
              <w:rPr>
                <w:rFonts w:hint="eastAsia" w:ascii="宋体" w:hAnsi="宋体" w:eastAsia="宋体" w:cs="Times New Roman"/>
                <w:b/>
                <w:bCs/>
                <w:sz w:val="22"/>
                <w:szCs w:val="21"/>
              </w:rPr>
            </w:pPr>
          </w:p>
        </w:tc>
      </w:tr>
      <w:tr w14:paraId="2C2EF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14:paraId="76D2963B">
            <w:pPr>
              <w:spacing w:line="240" w:lineRule="auto"/>
              <w:jc w:val="center"/>
              <w:rPr>
                <w:rFonts w:hint="default" w:ascii="宋体" w:hAnsi="宋体" w:eastAsia="宋体" w:cs="Times New Roman"/>
                <w:b/>
                <w:bCs/>
                <w:sz w:val="21"/>
                <w:szCs w:val="20"/>
                <w:lang w:val="en-US" w:eastAsia="zh-CN"/>
              </w:rPr>
            </w:pPr>
            <w:r>
              <w:rPr>
                <w:rFonts w:hint="eastAsia" w:ascii="宋体" w:hAnsi="宋体" w:eastAsia="宋体" w:cs="Times New Roman"/>
                <w:b/>
                <w:bCs/>
                <w:sz w:val="20"/>
                <w:szCs w:val="18"/>
                <w:highlight w:val="none"/>
                <w:lang w:val="en-US" w:eastAsia="zh-CN"/>
              </w:rPr>
              <w:t>4</w:t>
            </w:r>
          </w:p>
        </w:tc>
        <w:tc>
          <w:tcPr>
            <w:tcW w:w="2952" w:type="dxa"/>
            <w:vAlign w:val="center"/>
          </w:tcPr>
          <w:p w14:paraId="6E39AE78">
            <w:pPr>
              <w:spacing w:line="240" w:lineRule="auto"/>
              <w:jc w:val="center"/>
              <w:rPr>
                <w:rFonts w:hint="eastAsia" w:ascii="宋体" w:hAnsi="宋体" w:eastAsia="宋体" w:cs="Times New Roman"/>
                <w:sz w:val="21"/>
                <w:szCs w:val="20"/>
              </w:rPr>
            </w:pPr>
            <w:r>
              <w:rPr>
                <w:rFonts w:hint="eastAsia" w:ascii="宋体" w:hAnsi="宋体" w:eastAsia="宋体" w:cs="Times New Roman"/>
                <w:sz w:val="20"/>
                <w:szCs w:val="18"/>
                <w:highlight w:val="none"/>
              </w:rPr>
              <w:t>钢支撑、钢管支撑</w:t>
            </w:r>
            <w:r>
              <w:rPr>
                <w:rFonts w:hint="eastAsia" w:ascii="宋体" w:hAnsi="宋体" w:eastAsia="宋体" w:cs="Times New Roman"/>
                <w:sz w:val="20"/>
                <w:szCs w:val="18"/>
                <w:highlight w:val="none"/>
                <w:lang w:eastAsia="zh-CN"/>
              </w:rPr>
              <w:t>（换撑）</w:t>
            </w:r>
          </w:p>
        </w:tc>
        <w:tc>
          <w:tcPr>
            <w:tcW w:w="1161" w:type="dxa"/>
            <w:vAlign w:val="center"/>
          </w:tcPr>
          <w:p w14:paraId="7A9533D5">
            <w:pPr>
              <w:spacing w:line="240" w:lineRule="auto"/>
              <w:jc w:val="center"/>
              <w:rPr>
                <w:rFonts w:hint="eastAsia" w:ascii="宋体" w:hAnsi="宋体" w:eastAsia="宋体" w:cs="Times New Roman"/>
                <w:sz w:val="21"/>
                <w:szCs w:val="20"/>
              </w:rPr>
            </w:pPr>
            <w:r>
              <w:rPr>
                <w:rFonts w:hint="eastAsia" w:ascii="宋体" w:hAnsi="宋体" w:eastAsia="宋体" w:cs="Times New Roman"/>
                <w:sz w:val="20"/>
                <w:szCs w:val="18"/>
                <w:highlight w:val="none"/>
              </w:rPr>
              <w:t>Φ800-16</w:t>
            </w:r>
          </w:p>
        </w:tc>
        <w:tc>
          <w:tcPr>
            <w:tcW w:w="936" w:type="dxa"/>
            <w:vAlign w:val="center"/>
          </w:tcPr>
          <w:p w14:paraId="1EE41CEA">
            <w:pPr>
              <w:spacing w:line="240" w:lineRule="auto"/>
              <w:jc w:val="center"/>
              <w:rPr>
                <w:rFonts w:hint="default" w:ascii="宋体" w:hAnsi="宋体" w:eastAsia="宋体" w:cs="Times New Roman"/>
                <w:sz w:val="21"/>
                <w:szCs w:val="20"/>
                <w:lang w:val="en-US" w:eastAsia="zh-CN"/>
              </w:rPr>
            </w:pPr>
            <w:r>
              <w:rPr>
                <w:rFonts w:hint="eastAsia" w:ascii="宋体" w:hAnsi="宋体" w:eastAsia="宋体" w:cs="Times New Roman"/>
                <w:sz w:val="20"/>
                <w:szCs w:val="18"/>
                <w:highlight w:val="none"/>
                <w:lang w:val="en-US" w:eastAsia="zh-CN"/>
              </w:rPr>
              <w:t>80</w:t>
            </w:r>
          </w:p>
        </w:tc>
        <w:tc>
          <w:tcPr>
            <w:tcW w:w="1209" w:type="dxa"/>
            <w:vAlign w:val="center"/>
          </w:tcPr>
          <w:p w14:paraId="122A44F2">
            <w:pPr>
              <w:spacing w:line="240" w:lineRule="auto"/>
              <w:ind w:firstLine="422" w:firstLineChars="200"/>
              <w:jc w:val="both"/>
              <w:rPr>
                <w:rFonts w:hint="eastAsia" w:ascii="宋体" w:hAnsi="宋体" w:eastAsia="宋体" w:cs="Times New Roman"/>
                <w:b/>
                <w:bCs/>
                <w:sz w:val="22"/>
                <w:szCs w:val="21"/>
                <w:lang w:eastAsia="zh-CN"/>
              </w:rPr>
            </w:pPr>
            <w:r>
              <w:rPr>
                <w:rFonts w:hint="eastAsia" w:ascii="宋体" w:hAnsi="宋体" w:eastAsia="宋体" w:cs="Times New Roman"/>
                <w:b/>
                <w:bCs/>
                <w:sz w:val="21"/>
                <w:szCs w:val="20"/>
                <w:highlight w:val="none"/>
                <w:lang w:eastAsia="zh-CN"/>
              </w:rPr>
              <w:t>吨</w:t>
            </w:r>
          </w:p>
        </w:tc>
        <w:tc>
          <w:tcPr>
            <w:tcW w:w="1523" w:type="dxa"/>
            <w:vAlign w:val="center"/>
          </w:tcPr>
          <w:p w14:paraId="3EC62636">
            <w:pPr>
              <w:spacing w:line="240" w:lineRule="auto"/>
              <w:ind w:firstLine="442" w:firstLineChars="200"/>
              <w:jc w:val="center"/>
              <w:rPr>
                <w:rFonts w:hint="eastAsia" w:ascii="宋体" w:hAnsi="宋体" w:eastAsia="宋体" w:cs="Times New Roman"/>
                <w:b/>
                <w:bCs/>
                <w:sz w:val="22"/>
                <w:szCs w:val="21"/>
              </w:rPr>
            </w:pPr>
          </w:p>
        </w:tc>
        <w:tc>
          <w:tcPr>
            <w:tcW w:w="1169" w:type="dxa"/>
            <w:vAlign w:val="center"/>
          </w:tcPr>
          <w:p w14:paraId="5480860A">
            <w:pPr>
              <w:spacing w:line="240" w:lineRule="auto"/>
              <w:jc w:val="center"/>
              <w:rPr>
                <w:rFonts w:hint="eastAsia" w:ascii="宋体" w:hAnsi="宋体" w:eastAsia="宋体" w:cs="Times New Roman"/>
                <w:b/>
                <w:bCs/>
                <w:sz w:val="22"/>
                <w:szCs w:val="21"/>
              </w:rPr>
            </w:pPr>
          </w:p>
        </w:tc>
      </w:tr>
      <w:tr w14:paraId="66CB6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14:paraId="61971BBB">
            <w:pPr>
              <w:spacing w:line="240" w:lineRule="auto"/>
              <w:jc w:val="center"/>
              <w:rPr>
                <w:rFonts w:hint="default" w:ascii="宋体" w:hAnsi="宋体" w:eastAsia="宋体" w:cs="Times New Roman"/>
                <w:b/>
                <w:bCs/>
                <w:sz w:val="21"/>
                <w:szCs w:val="20"/>
                <w:lang w:val="en-US" w:eastAsia="zh-CN"/>
              </w:rPr>
            </w:pPr>
            <w:r>
              <w:rPr>
                <w:rFonts w:hint="eastAsia" w:ascii="宋体" w:hAnsi="宋体" w:eastAsia="宋体" w:cs="Times New Roman"/>
                <w:b/>
                <w:bCs/>
                <w:sz w:val="20"/>
                <w:szCs w:val="18"/>
                <w:highlight w:val="none"/>
                <w:lang w:val="en-US" w:eastAsia="zh-CN"/>
              </w:rPr>
              <w:t>5</w:t>
            </w:r>
          </w:p>
        </w:tc>
        <w:tc>
          <w:tcPr>
            <w:tcW w:w="2952" w:type="dxa"/>
            <w:vAlign w:val="center"/>
          </w:tcPr>
          <w:p w14:paraId="2A852E21">
            <w:pPr>
              <w:spacing w:line="240" w:lineRule="auto"/>
              <w:jc w:val="center"/>
              <w:rPr>
                <w:rFonts w:hint="eastAsia" w:ascii="宋体" w:hAnsi="宋体" w:eastAsia="宋体" w:cs="Times New Roman"/>
                <w:sz w:val="21"/>
                <w:szCs w:val="20"/>
                <w:lang w:eastAsia="zh-CN"/>
              </w:rPr>
            </w:pPr>
            <w:r>
              <w:rPr>
                <w:rFonts w:hint="eastAsia" w:ascii="宋体" w:hAnsi="宋体" w:eastAsia="宋体" w:cs="Times New Roman"/>
                <w:sz w:val="20"/>
                <w:szCs w:val="18"/>
                <w:highlight w:val="none"/>
                <w:lang w:eastAsia="zh-CN"/>
              </w:rPr>
              <w:t>钢支撑（除钢管支撑项目以外支撑内容）</w:t>
            </w:r>
          </w:p>
        </w:tc>
        <w:tc>
          <w:tcPr>
            <w:tcW w:w="1161" w:type="dxa"/>
            <w:vAlign w:val="center"/>
          </w:tcPr>
          <w:p w14:paraId="6333FE32">
            <w:pPr>
              <w:spacing w:line="240" w:lineRule="auto"/>
              <w:jc w:val="center"/>
              <w:rPr>
                <w:rFonts w:hint="default" w:ascii="宋体" w:hAnsi="宋体" w:eastAsia="宋体" w:cs="Times New Roman"/>
                <w:sz w:val="21"/>
                <w:szCs w:val="20"/>
                <w:lang w:val="en-US" w:eastAsia="zh-CN"/>
              </w:rPr>
            </w:pPr>
            <w:r>
              <w:rPr>
                <w:rFonts w:hint="eastAsia" w:ascii="宋体" w:hAnsi="宋体" w:eastAsia="宋体" w:cs="Times New Roman"/>
                <w:sz w:val="20"/>
                <w:szCs w:val="18"/>
                <w:highlight w:val="none"/>
                <w:lang w:val="en-US" w:eastAsia="zh-CN"/>
              </w:rPr>
              <w:t>/</w:t>
            </w:r>
          </w:p>
        </w:tc>
        <w:tc>
          <w:tcPr>
            <w:tcW w:w="936" w:type="dxa"/>
            <w:vAlign w:val="center"/>
          </w:tcPr>
          <w:p w14:paraId="1CFE564D">
            <w:pPr>
              <w:spacing w:line="240" w:lineRule="auto"/>
              <w:jc w:val="center"/>
              <w:rPr>
                <w:rFonts w:hint="default" w:ascii="宋体" w:hAnsi="宋体" w:eastAsia="宋体" w:cs="Times New Roman"/>
                <w:sz w:val="21"/>
                <w:szCs w:val="20"/>
                <w:lang w:val="en-US" w:eastAsia="zh-CN"/>
              </w:rPr>
            </w:pPr>
            <w:r>
              <w:rPr>
                <w:rFonts w:hint="eastAsia" w:ascii="宋体" w:hAnsi="宋体" w:eastAsia="宋体" w:cs="Times New Roman"/>
                <w:sz w:val="20"/>
                <w:szCs w:val="18"/>
                <w:highlight w:val="none"/>
                <w:lang w:val="en-US" w:eastAsia="zh-CN"/>
              </w:rPr>
              <w:t>500</w:t>
            </w:r>
          </w:p>
        </w:tc>
        <w:tc>
          <w:tcPr>
            <w:tcW w:w="1209" w:type="dxa"/>
            <w:vAlign w:val="center"/>
          </w:tcPr>
          <w:p w14:paraId="4839A6BB">
            <w:pPr>
              <w:spacing w:line="240" w:lineRule="auto"/>
              <w:ind w:firstLine="422" w:firstLineChars="200"/>
              <w:jc w:val="both"/>
              <w:rPr>
                <w:rFonts w:hint="default" w:ascii="宋体" w:hAnsi="宋体" w:eastAsia="宋体" w:cs="Times New Roman"/>
                <w:b/>
                <w:bCs/>
                <w:sz w:val="22"/>
                <w:szCs w:val="21"/>
                <w:lang w:val="en-US" w:eastAsia="zh-CN"/>
              </w:rPr>
            </w:pPr>
            <w:r>
              <w:rPr>
                <w:rFonts w:hint="eastAsia" w:ascii="宋体" w:hAnsi="宋体" w:eastAsia="宋体" w:cs="Times New Roman"/>
                <w:b/>
                <w:bCs/>
                <w:sz w:val="21"/>
                <w:szCs w:val="20"/>
                <w:highlight w:val="none"/>
                <w:lang w:val="en-US" w:eastAsia="zh-CN"/>
              </w:rPr>
              <w:t>吨</w:t>
            </w:r>
          </w:p>
        </w:tc>
        <w:tc>
          <w:tcPr>
            <w:tcW w:w="1523" w:type="dxa"/>
            <w:vAlign w:val="center"/>
          </w:tcPr>
          <w:p w14:paraId="7F84752C">
            <w:pPr>
              <w:spacing w:line="240" w:lineRule="auto"/>
              <w:ind w:firstLine="442" w:firstLineChars="200"/>
              <w:jc w:val="center"/>
              <w:rPr>
                <w:rFonts w:hint="eastAsia" w:ascii="宋体" w:hAnsi="宋体" w:eastAsia="宋体" w:cs="Times New Roman"/>
                <w:b/>
                <w:bCs/>
                <w:sz w:val="22"/>
                <w:szCs w:val="21"/>
              </w:rPr>
            </w:pPr>
          </w:p>
        </w:tc>
        <w:tc>
          <w:tcPr>
            <w:tcW w:w="1169" w:type="dxa"/>
            <w:vAlign w:val="center"/>
          </w:tcPr>
          <w:p w14:paraId="01A9313F">
            <w:pPr>
              <w:spacing w:line="240" w:lineRule="auto"/>
              <w:jc w:val="center"/>
              <w:rPr>
                <w:rFonts w:hint="eastAsia" w:ascii="宋体" w:hAnsi="宋体" w:eastAsia="宋体" w:cs="Times New Roman"/>
                <w:b/>
                <w:bCs/>
                <w:sz w:val="22"/>
                <w:szCs w:val="21"/>
              </w:rPr>
            </w:pPr>
          </w:p>
        </w:tc>
      </w:tr>
      <w:tr w14:paraId="59C71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14:paraId="7294F458">
            <w:pPr>
              <w:spacing w:line="240" w:lineRule="auto"/>
              <w:jc w:val="center"/>
              <w:rPr>
                <w:rFonts w:hint="eastAsia" w:ascii="宋体" w:hAnsi="宋体" w:eastAsia="宋体" w:cs="Times New Roman"/>
                <w:b/>
                <w:bCs/>
                <w:sz w:val="21"/>
                <w:szCs w:val="20"/>
                <w:lang w:eastAsia="zh-CN"/>
              </w:rPr>
            </w:pPr>
            <w:r>
              <w:rPr>
                <w:rFonts w:hint="eastAsia" w:ascii="宋体" w:hAnsi="宋体" w:eastAsia="宋体" w:cs="Times New Roman"/>
                <w:b/>
                <w:bCs/>
                <w:sz w:val="20"/>
                <w:szCs w:val="18"/>
                <w:highlight w:val="none"/>
                <w:lang w:val="en-US" w:eastAsia="zh-CN"/>
              </w:rPr>
              <w:t>6</w:t>
            </w:r>
          </w:p>
        </w:tc>
        <w:tc>
          <w:tcPr>
            <w:tcW w:w="2952" w:type="dxa"/>
            <w:vAlign w:val="center"/>
          </w:tcPr>
          <w:p w14:paraId="45D53D7A">
            <w:pPr>
              <w:spacing w:line="240" w:lineRule="auto"/>
              <w:jc w:val="center"/>
              <w:rPr>
                <w:rFonts w:hint="eastAsia" w:ascii="宋体" w:hAnsi="宋体" w:eastAsia="宋体" w:cs="Times New Roman"/>
                <w:b/>
                <w:bCs/>
                <w:sz w:val="21"/>
                <w:szCs w:val="20"/>
              </w:rPr>
            </w:pPr>
            <w:r>
              <w:rPr>
                <w:rFonts w:hint="eastAsia" w:ascii="宋体" w:hAnsi="宋体" w:eastAsia="宋体" w:cs="Times New Roman"/>
                <w:sz w:val="20"/>
                <w:szCs w:val="18"/>
                <w:highlight w:val="none"/>
              </w:rPr>
              <w:t>钢支撑伺服系统</w:t>
            </w:r>
          </w:p>
        </w:tc>
        <w:tc>
          <w:tcPr>
            <w:tcW w:w="1161" w:type="dxa"/>
            <w:vAlign w:val="center"/>
          </w:tcPr>
          <w:p w14:paraId="33BD58D3">
            <w:pPr>
              <w:spacing w:line="240" w:lineRule="auto"/>
              <w:jc w:val="center"/>
              <w:rPr>
                <w:rFonts w:hint="eastAsia" w:ascii="宋体" w:hAnsi="宋体" w:eastAsia="宋体" w:cs="Times New Roman"/>
                <w:sz w:val="21"/>
                <w:szCs w:val="20"/>
              </w:rPr>
            </w:pPr>
            <w:r>
              <w:rPr>
                <w:rFonts w:hint="eastAsia" w:ascii="宋体" w:hAnsi="宋体" w:eastAsia="宋体" w:cs="Times New Roman"/>
                <w:sz w:val="20"/>
                <w:szCs w:val="18"/>
                <w:highlight w:val="none"/>
              </w:rPr>
              <w:t>Φ</w:t>
            </w:r>
            <w:r>
              <w:rPr>
                <w:rFonts w:ascii="宋体" w:hAnsi="宋体" w:eastAsia="宋体" w:cs="Times New Roman"/>
                <w:sz w:val="20"/>
                <w:szCs w:val="18"/>
                <w:highlight w:val="none"/>
              </w:rPr>
              <w:t>609</w:t>
            </w:r>
          </w:p>
        </w:tc>
        <w:tc>
          <w:tcPr>
            <w:tcW w:w="936" w:type="dxa"/>
            <w:vAlign w:val="center"/>
          </w:tcPr>
          <w:p w14:paraId="4E0AB703">
            <w:pPr>
              <w:spacing w:line="240" w:lineRule="auto"/>
              <w:jc w:val="center"/>
              <w:rPr>
                <w:rFonts w:hint="default" w:ascii="宋体" w:hAnsi="宋体" w:eastAsia="宋体" w:cs="Times New Roman"/>
                <w:b/>
                <w:bCs/>
                <w:sz w:val="21"/>
                <w:szCs w:val="20"/>
                <w:lang w:val="en-US" w:eastAsia="zh-CN"/>
              </w:rPr>
            </w:pPr>
            <w:r>
              <w:rPr>
                <w:rFonts w:hint="eastAsia" w:ascii="宋体" w:hAnsi="宋体" w:eastAsia="宋体" w:cs="Times New Roman"/>
                <w:sz w:val="20"/>
                <w:szCs w:val="18"/>
                <w:highlight w:val="none"/>
                <w:lang w:val="en-US" w:eastAsia="zh-CN"/>
              </w:rPr>
              <w:t>16</w:t>
            </w:r>
          </w:p>
        </w:tc>
        <w:tc>
          <w:tcPr>
            <w:tcW w:w="1209" w:type="dxa"/>
            <w:vAlign w:val="center"/>
          </w:tcPr>
          <w:p w14:paraId="42086614">
            <w:pPr>
              <w:spacing w:line="240" w:lineRule="auto"/>
              <w:ind w:firstLine="422" w:firstLineChars="200"/>
              <w:jc w:val="both"/>
              <w:rPr>
                <w:rFonts w:hint="eastAsia" w:ascii="宋体" w:hAnsi="宋体" w:eastAsia="宋体" w:cs="Times New Roman"/>
                <w:b/>
                <w:bCs/>
                <w:sz w:val="22"/>
                <w:szCs w:val="21"/>
              </w:rPr>
            </w:pPr>
            <w:r>
              <w:rPr>
                <w:rFonts w:hint="eastAsia" w:ascii="宋体" w:hAnsi="宋体" w:eastAsia="宋体" w:cs="Times New Roman"/>
                <w:b/>
                <w:bCs/>
                <w:sz w:val="21"/>
                <w:szCs w:val="20"/>
                <w:highlight w:val="none"/>
              </w:rPr>
              <w:t>套</w:t>
            </w:r>
          </w:p>
        </w:tc>
        <w:tc>
          <w:tcPr>
            <w:tcW w:w="1523" w:type="dxa"/>
            <w:vAlign w:val="center"/>
          </w:tcPr>
          <w:p w14:paraId="0F4DD832">
            <w:pPr>
              <w:spacing w:line="240" w:lineRule="auto"/>
              <w:ind w:firstLine="442" w:firstLineChars="200"/>
              <w:jc w:val="center"/>
              <w:rPr>
                <w:rFonts w:hint="eastAsia" w:ascii="宋体" w:hAnsi="宋体" w:eastAsia="宋体" w:cs="Times New Roman"/>
                <w:b/>
                <w:bCs/>
                <w:sz w:val="22"/>
                <w:szCs w:val="21"/>
              </w:rPr>
            </w:pPr>
          </w:p>
        </w:tc>
        <w:tc>
          <w:tcPr>
            <w:tcW w:w="1169" w:type="dxa"/>
            <w:vAlign w:val="center"/>
          </w:tcPr>
          <w:p w14:paraId="3CE9EC26">
            <w:pPr>
              <w:spacing w:line="240" w:lineRule="auto"/>
              <w:jc w:val="center"/>
              <w:rPr>
                <w:rFonts w:hint="eastAsia" w:ascii="宋体" w:hAnsi="宋体" w:eastAsia="宋体" w:cs="Times New Roman"/>
                <w:b/>
                <w:bCs/>
                <w:sz w:val="22"/>
                <w:szCs w:val="21"/>
              </w:rPr>
            </w:pPr>
          </w:p>
        </w:tc>
      </w:tr>
      <w:tr w14:paraId="526A8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7" w:type="dxa"/>
            <w:gridSpan w:val="3"/>
            <w:vAlign w:val="center"/>
          </w:tcPr>
          <w:p w14:paraId="17287B5B">
            <w:pPr>
              <w:spacing w:line="240" w:lineRule="auto"/>
              <w:jc w:val="center"/>
              <w:rPr>
                <w:rFonts w:hint="eastAsia" w:ascii="宋体" w:hAnsi="宋体" w:eastAsia="宋体" w:cs="Times New Roman"/>
                <w:sz w:val="22"/>
                <w:szCs w:val="21"/>
                <w:lang w:eastAsia="zh-CN"/>
              </w:rPr>
            </w:pPr>
            <w:r>
              <w:rPr>
                <w:rFonts w:hint="eastAsia" w:ascii="宋体" w:hAnsi="宋体" w:eastAsia="宋体" w:cs="Times New Roman"/>
                <w:sz w:val="21"/>
                <w:szCs w:val="20"/>
                <w:highlight w:val="none"/>
                <w:lang w:eastAsia="zh-CN"/>
              </w:rPr>
              <w:t>合计</w:t>
            </w:r>
          </w:p>
        </w:tc>
        <w:tc>
          <w:tcPr>
            <w:tcW w:w="936" w:type="dxa"/>
            <w:vAlign w:val="center"/>
          </w:tcPr>
          <w:p w14:paraId="2C6DCAAB">
            <w:pPr>
              <w:spacing w:line="240" w:lineRule="auto"/>
              <w:jc w:val="center"/>
              <w:rPr>
                <w:rFonts w:hint="eastAsia" w:ascii="宋体" w:hAnsi="宋体" w:eastAsia="宋体" w:cs="Times New Roman"/>
                <w:sz w:val="22"/>
                <w:szCs w:val="21"/>
                <w:lang w:val="en-US" w:eastAsia="zh-CN"/>
              </w:rPr>
            </w:pPr>
          </w:p>
        </w:tc>
        <w:tc>
          <w:tcPr>
            <w:tcW w:w="1209" w:type="dxa"/>
            <w:vAlign w:val="center"/>
          </w:tcPr>
          <w:p w14:paraId="162C9868">
            <w:pPr>
              <w:spacing w:line="240" w:lineRule="auto"/>
              <w:ind w:firstLine="442" w:firstLineChars="200"/>
              <w:jc w:val="both"/>
              <w:rPr>
                <w:rFonts w:hint="eastAsia" w:ascii="宋体" w:hAnsi="宋体" w:eastAsia="宋体" w:cs="Times New Roman"/>
                <w:b/>
                <w:bCs/>
                <w:sz w:val="22"/>
                <w:szCs w:val="21"/>
              </w:rPr>
            </w:pPr>
          </w:p>
        </w:tc>
        <w:tc>
          <w:tcPr>
            <w:tcW w:w="1523" w:type="dxa"/>
            <w:vAlign w:val="center"/>
          </w:tcPr>
          <w:p w14:paraId="2D53181A">
            <w:pPr>
              <w:spacing w:line="240" w:lineRule="auto"/>
              <w:ind w:firstLine="442" w:firstLineChars="200"/>
              <w:jc w:val="center"/>
              <w:rPr>
                <w:rFonts w:hint="eastAsia" w:ascii="宋体" w:hAnsi="宋体" w:eastAsia="宋体" w:cs="Times New Roman"/>
                <w:b/>
                <w:bCs/>
                <w:sz w:val="22"/>
                <w:szCs w:val="21"/>
              </w:rPr>
            </w:pPr>
          </w:p>
        </w:tc>
        <w:tc>
          <w:tcPr>
            <w:tcW w:w="1169" w:type="dxa"/>
            <w:vAlign w:val="center"/>
          </w:tcPr>
          <w:p w14:paraId="7844C469">
            <w:pPr>
              <w:spacing w:line="240" w:lineRule="auto"/>
              <w:jc w:val="center"/>
              <w:rPr>
                <w:rFonts w:hint="eastAsia" w:ascii="宋体" w:hAnsi="宋体" w:eastAsia="宋体" w:cs="Times New Roman"/>
                <w:b/>
                <w:bCs/>
                <w:sz w:val="22"/>
                <w:szCs w:val="21"/>
              </w:rPr>
            </w:pPr>
          </w:p>
        </w:tc>
      </w:tr>
      <w:tr w14:paraId="3A7F2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6" w:hRule="atLeast"/>
          <w:jc w:val="center"/>
        </w:trPr>
        <w:tc>
          <w:tcPr>
            <w:tcW w:w="9694" w:type="dxa"/>
            <w:gridSpan w:val="7"/>
            <w:vAlign w:val="center"/>
          </w:tcPr>
          <w:tbl>
            <w:tblPr>
              <w:tblStyle w:val="16"/>
              <w:tblW w:w="9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4"/>
            </w:tblGrid>
            <w:tr w14:paraId="2AE09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6" w:hRule="atLeast"/>
                <w:jc w:val="center"/>
              </w:trPr>
              <w:tc>
                <w:tcPr>
                  <w:tcW w:w="9694" w:type="dxa"/>
                  <w:vAlign w:val="center"/>
                </w:tcPr>
                <w:p w14:paraId="76AD273D">
                  <w:pPr>
                    <w:spacing w:line="240" w:lineRule="auto"/>
                    <w:jc w:val="left"/>
                    <w:rPr>
                      <w:rFonts w:hint="eastAsia" w:ascii="宋体" w:hAnsi="宋体" w:eastAsia="宋体" w:cs="Times New Roman"/>
                      <w:b/>
                      <w:bCs/>
                      <w:sz w:val="18"/>
                      <w:szCs w:val="16"/>
                      <w:highlight w:val="none"/>
                    </w:rPr>
                  </w:pPr>
                  <w:r>
                    <w:rPr>
                      <w:rFonts w:hint="eastAsia" w:ascii="宋体" w:hAnsi="宋体" w:eastAsia="宋体" w:cs="Times New Roman"/>
                      <w:b/>
                      <w:bCs/>
                      <w:sz w:val="20"/>
                      <w:szCs w:val="18"/>
                      <w:highlight w:val="none"/>
                    </w:rPr>
                    <w:t>备</w:t>
                  </w:r>
                  <w:r>
                    <w:rPr>
                      <w:rFonts w:hint="eastAsia" w:ascii="宋体" w:hAnsi="宋体" w:eastAsia="宋体" w:cs="Times New Roman"/>
                      <w:b/>
                      <w:bCs/>
                      <w:sz w:val="18"/>
                      <w:szCs w:val="16"/>
                      <w:highlight w:val="none"/>
                    </w:rPr>
                    <w:t xml:space="preserve">注: </w:t>
                  </w:r>
                </w:p>
                <w:p w14:paraId="688B783F">
                  <w:pPr>
                    <w:spacing w:line="240" w:lineRule="auto"/>
                    <w:ind w:firstLine="318" w:firstLineChars="177"/>
                    <w:jc w:val="left"/>
                    <w:rPr>
                      <w:rFonts w:hint="eastAsia" w:ascii="宋体" w:hAnsi="宋体" w:eastAsia="宋体" w:cs="Times New Roman"/>
                      <w:sz w:val="18"/>
                      <w:szCs w:val="16"/>
                      <w:highlight w:val="none"/>
                    </w:rPr>
                  </w:pPr>
                  <w:r>
                    <w:rPr>
                      <w:rFonts w:hint="eastAsia" w:ascii="宋体" w:hAnsi="宋体" w:eastAsia="宋体" w:cs="Times New Roman"/>
                      <w:sz w:val="18"/>
                      <w:szCs w:val="16"/>
                      <w:highlight w:val="none"/>
                    </w:rPr>
                    <w:t>1、投标人应认真研究图纸，按设计要求施工</w:t>
                  </w:r>
                  <w:r>
                    <w:rPr>
                      <w:rFonts w:hint="eastAsia" w:ascii="宋体" w:hAnsi="宋体" w:eastAsia="宋体" w:cs="Times New Roman"/>
                      <w:sz w:val="18"/>
                      <w:szCs w:val="16"/>
                      <w:highlight w:val="none"/>
                      <w:lang w:val="en-US" w:eastAsia="zh-CN"/>
                    </w:rPr>
                    <w:t>,</w:t>
                  </w:r>
                  <w:r>
                    <w:rPr>
                      <w:rFonts w:hint="eastAsia" w:ascii="宋体" w:hAnsi="宋体" w:eastAsia="宋体" w:cs="Times New Roman"/>
                      <w:sz w:val="18"/>
                      <w:szCs w:val="16"/>
                      <w:highlight w:val="none"/>
                    </w:rPr>
                    <w:t>清单中工程量为完成本站点全部钢支撑工程的暂估工程量，清单漏项内容已包含在报价中，过程结算按设计图纸标示尺寸进行计量，最终结算工程量与地铁集团最终审定给与的工程量保持一致。钢管支撑理论重量统一如下：设计为φ609，t=16mm 的钢支撑，按 233.99kg/m 结算，设计为φ800，t=16mm 的钢支撑，按 309.35kg/m 结算，设计为φ800，t=20mm 的钢支撑，按 384.72kg/m 结算。除钢支撑以外内容按设计图示尺寸以质量计算，且结算数量不得超设计量</w:t>
                  </w:r>
                </w:p>
                <w:p w14:paraId="6F899697">
                  <w:pPr>
                    <w:spacing w:line="240" w:lineRule="auto"/>
                    <w:ind w:firstLine="318" w:firstLineChars="177"/>
                    <w:jc w:val="left"/>
                    <w:rPr>
                      <w:rFonts w:hint="eastAsia" w:ascii="宋体" w:hAnsi="宋体" w:eastAsia="宋体" w:cs="Times New Roman"/>
                      <w:sz w:val="18"/>
                      <w:szCs w:val="16"/>
                      <w:highlight w:val="none"/>
                    </w:rPr>
                  </w:pPr>
                  <w:r>
                    <w:rPr>
                      <w:rFonts w:hint="eastAsia" w:ascii="宋体" w:hAnsi="宋体" w:eastAsia="宋体" w:cs="Times New Roman"/>
                      <w:sz w:val="18"/>
                      <w:szCs w:val="16"/>
                      <w:highlight w:val="none"/>
                    </w:rPr>
                    <w:t>2、上表中钢支撑、钢管支撑的部位包括万达中路站主体结构基坑4层钢支撑及附属结构A/B/C/D等4个出入口钢支撑的直撑、斜撑、系梁、剪刀撑、钢围檩、钢板撑等其他内容，具体详见设计图。</w:t>
                  </w:r>
                </w:p>
                <w:p w14:paraId="16F51ECA">
                  <w:pPr>
                    <w:spacing w:line="240" w:lineRule="auto"/>
                    <w:ind w:firstLine="318" w:firstLineChars="177"/>
                    <w:jc w:val="left"/>
                    <w:rPr>
                      <w:rFonts w:hint="eastAsia" w:ascii="宋体" w:hAnsi="宋体" w:eastAsia="宋体" w:cs="Times New Roman"/>
                      <w:sz w:val="18"/>
                      <w:szCs w:val="16"/>
                      <w:highlight w:val="none"/>
                    </w:rPr>
                  </w:pPr>
                  <w:r>
                    <w:rPr>
                      <w:rFonts w:hint="eastAsia" w:ascii="宋体" w:hAnsi="宋体" w:eastAsia="宋体" w:cs="Times New Roman"/>
                      <w:sz w:val="18"/>
                      <w:szCs w:val="16"/>
                      <w:highlight w:val="none"/>
                    </w:rPr>
                    <w:t>3、钢管支撑上的钢楔、抱箍、支座等附件不单独计量，增加的费用投标人自行考虑在钢管支撑综合单价中。</w:t>
                  </w:r>
                </w:p>
                <w:p w14:paraId="1559A082">
                  <w:pPr>
                    <w:spacing w:line="240" w:lineRule="auto"/>
                    <w:ind w:firstLine="318" w:firstLineChars="177"/>
                    <w:jc w:val="left"/>
                    <w:rPr>
                      <w:rFonts w:hint="eastAsia" w:ascii="宋体" w:hAnsi="宋体" w:eastAsia="宋体" w:cs="Times New Roman"/>
                      <w:sz w:val="18"/>
                      <w:szCs w:val="16"/>
                      <w:highlight w:val="none"/>
                      <w:lang w:eastAsia="zh-CN"/>
                    </w:rPr>
                  </w:pPr>
                  <w:r>
                    <w:rPr>
                      <w:rFonts w:hint="eastAsia" w:ascii="宋体" w:hAnsi="宋体" w:eastAsia="宋体" w:cs="Times New Roman"/>
                      <w:sz w:val="18"/>
                      <w:szCs w:val="16"/>
                      <w:highlight w:val="none"/>
                    </w:rPr>
                    <w:t>4、施工内容包括支撑制作、安装、使用、拆除、运输、背部回填</w:t>
                  </w:r>
                  <w:r>
                    <w:rPr>
                      <w:rFonts w:hint="eastAsia" w:ascii="宋体" w:hAnsi="宋体" w:eastAsia="宋体" w:cs="Times New Roman"/>
                      <w:sz w:val="18"/>
                      <w:szCs w:val="16"/>
                      <w:highlight w:val="none"/>
                      <w:lang w:eastAsia="zh-CN"/>
                    </w:rPr>
                    <w:t>、地连墙涉及预埋钢板及主筋凿出、预埋钢板偏位的修复工作</w:t>
                  </w:r>
                  <w:r>
                    <w:rPr>
                      <w:rFonts w:hint="eastAsia" w:ascii="宋体" w:hAnsi="宋体" w:eastAsia="宋体" w:cs="Times New Roman"/>
                      <w:sz w:val="18"/>
                      <w:szCs w:val="16"/>
                      <w:highlight w:val="none"/>
                    </w:rPr>
                    <w:t>以及符合项目部要求的安全文明施工等费用；钢支撑伺服系统报价包含运输、安装、定位、调试、油漆、拆除等内容，租赁时间</w:t>
                  </w:r>
                  <w:r>
                    <w:rPr>
                      <w:rFonts w:hint="eastAsia" w:ascii="宋体" w:hAnsi="宋体" w:eastAsia="宋体" w:cs="Times New Roman"/>
                      <w:sz w:val="18"/>
                      <w:szCs w:val="16"/>
                      <w:highlight w:val="none"/>
                      <w:lang w:eastAsia="zh-CN"/>
                    </w:rPr>
                    <w:t>同</w:t>
                  </w:r>
                  <w:r>
                    <w:rPr>
                      <w:rFonts w:hint="eastAsia" w:ascii="宋体" w:hAnsi="宋体" w:eastAsia="宋体" w:cs="Times New Roman"/>
                      <w:sz w:val="18"/>
                      <w:szCs w:val="16"/>
                      <w:highlight w:val="none"/>
                      <w:lang w:val="en-US" w:eastAsia="zh-CN"/>
                    </w:rPr>
                    <w:t>钢支撑施工工期一致</w:t>
                  </w:r>
                  <w:r>
                    <w:rPr>
                      <w:rFonts w:hint="eastAsia" w:ascii="宋体" w:hAnsi="宋体" w:eastAsia="宋体" w:cs="Times New Roman"/>
                      <w:sz w:val="18"/>
                      <w:szCs w:val="16"/>
                      <w:highlight w:val="none"/>
                    </w:rPr>
                    <w:t>。伺服长度不计量。按套结算，投标单位自行考虑长度报价</w:t>
                  </w:r>
                  <w:r>
                    <w:rPr>
                      <w:rFonts w:hint="eastAsia" w:ascii="宋体" w:hAnsi="宋体" w:eastAsia="宋体" w:cs="Times New Roman"/>
                      <w:sz w:val="18"/>
                      <w:szCs w:val="16"/>
                      <w:highlight w:val="none"/>
                      <w:lang w:eastAsia="zh-CN"/>
                    </w:rPr>
                    <w:t>。</w:t>
                  </w:r>
                </w:p>
                <w:p w14:paraId="755DB9CC">
                  <w:pPr>
                    <w:spacing w:line="240" w:lineRule="auto"/>
                    <w:ind w:firstLine="318" w:firstLineChars="177"/>
                    <w:jc w:val="left"/>
                    <w:rPr>
                      <w:rFonts w:hint="eastAsia" w:ascii="宋体" w:hAnsi="宋体" w:eastAsia="宋体" w:cs="Times New Roman"/>
                      <w:sz w:val="18"/>
                      <w:szCs w:val="16"/>
                      <w:highlight w:val="none"/>
                    </w:rPr>
                  </w:pPr>
                  <w:r>
                    <w:rPr>
                      <w:rFonts w:hint="eastAsia" w:ascii="宋体" w:hAnsi="宋体" w:eastAsia="宋体" w:cs="Times New Roman"/>
                      <w:sz w:val="18"/>
                      <w:szCs w:val="16"/>
                      <w:highlight w:val="none"/>
                    </w:rPr>
                    <w:t>5、综合单价包含上述工作中钢支撑、钢管支撑制作、安装、使用、拆除、运输等费用，包括乙方提供为完成上述施工内容所需的机械设备、人工及辅助性周转材料费用。</w:t>
                  </w:r>
                </w:p>
                <w:p w14:paraId="01B4F833">
                  <w:pPr>
                    <w:spacing w:line="240" w:lineRule="auto"/>
                    <w:ind w:firstLine="318" w:firstLineChars="177"/>
                    <w:jc w:val="left"/>
                    <w:rPr>
                      <w:rFonts w:hint="eastAsia" w:ascii="宋体" w:hAnsi="宋体" w:eastAsia="宋体" w:cs="Times New Roman"/>
                      <w:sz w:val="18"/>
                      <w:szCs w:val="16"/>
                      <w:highlight w:val="none"/>
                    </w:rPr>
                  </w:pPr>
                  <w:r>
                    <w:rPr>
                      <w:rFonts w:hint="eastAsia" w:ascii="宋体" w:hAnsi="宋体" w:eastAsia="宋体" w:cs="Times New Roman"/>
                      <w:sz w:val="18"/>
                      <w:szCs w:val="16"/>
                      <w:highlight w:val="none"/>
                    </w:rPr>
                    <w:t>6、甲方提供背后回填材料</w:t>
                  </w:r>
                  <w:r>
                    <w:rPr>
                      <w:rFonts w:hint="eastAsia" w:ascii="宋体" w:hAnsi="宋体" w:eastAsia="宋体" w:cs="Times New Roman"/>
                      <w:sz w:val="18"/>
                      <w:szCs w:val="16"/>
                      <w:highlight w:val="none"/>
                      <w:lang w:eastAsia="zh-CN"/>
                    </w:rPr>
                    <w:t>、支撑涉及的轴力计</w:t>
                  </w:r>
                  <w:r>
                    <w:rPr>
                      <w:rFonts w:hint="eastAsia" w:ascii="宋体" w:hAnsi="宋体" w:eastAsia="宋体" w:cs="Times New Roman"/>
                      <w:sz w:val="18"/>
                      <w:szCs w:val="16"/>
                      <w:highlight w:val="none"/>
                      <w:lang w:val="en-US" w:eastAsia="zh-CN"/>
                    </w:rPr>
                    <w:t>处</w:t>
                  </w:r>
                  <w:r>
                    <w:rPr>
                      <w:rFonts w:hint="eastAsia" w:ascii="宋体" w:hAnsi="宋体" w:eastAsia="宋体" w:cs="Times New Roman"/>
                      <w:sz w:val="18"/>
                      <w:szCs w:val="16"/>
                      <w:highlight w:val="none"/>
                      <w:lang w:eastAsia="zh-CN"/>
                    </w:rPr>
                    <w:t>垫钢支撑的钢板</w:t>
                  </w:r>
                  <w:r>
                    <w:rPr>
                      <w:rFonts w:hint="eastAsia" w:ascii="宋体" w:hAnsi="宋体" w:eastAsia="宋体" w:cs="Times New Roman"/>
                      <w:sz w:val="18"/>
                      <w:szCs w:val="16"/>
                      <w:highlight w:val="none"/>
                      <w:lang w:val="en-US" w:eastAsia="zh-CN"/>
                    </w:rPr>
                    <w:t>,</w:t>
                  </w:r>
                  <w:r>
                    <w:rPr>
                      <w:rFonts w:hint="eastAsia" w:ascii="宋体" w:hAnsi="宋体" w:eastAsia="宋体" w:cs="Times New Roman"/>
                      <w:sz w:val="18"/>
                      <w:szCs w:val="16"/>
                      <w:highlight w:val="none"/>
                    </w:rPr>
                    <w:t>施工用水电由甲方负责，</w:t>
                  </w:r>
                  <w:r>
                    <w:rPr>
                      <w:rFonts w:hint="eastAsia" w:ascii="宋体" w:hAnsi="宋体" w:eastAsia="宋体" w:cs="Times New Roman"/>
                      <w:sz w:val="18"/>
                      <w:szCs w:val="16"/>
                      <w:highlight w:val="none"/>
                      <w:lang w:val="en-US" w:eastAsia="zh-CN"/>
                    </w:rPr>
                    <w:t>其余</w:t>
                  </w:r>
                  <w:r>
                    <w:rPr>
                      <w:rFonts w:hint="eastAsia" w:ascii="宋体" w:hAnsi="宋体" w:eastAsia="宋体" w:cs="Times New Roman"/>
                      <w:sz w:val="18"/>
                      <w:szCs w:val="16"/>
                      <w:highlight w:val="none"/>
                    </w:rPr>
                    <w:t>施工所需全部主要材料、辅助材料、设备机具、人工及食宿由投标人自理，乙方报价包含背后回填施工。</w:t>
                  </w:r>
                </w:p>
                <w:p w14:paraId="572BE32E">
                  <w:pPr>
                    <w:spacing w:line="240" w:lineRule="auto"/>
                    <w:ind w:firstLine="318" w:firstLineChars="177"/>
                    <w:jc w:val="left"/>
                    <w:rPr>
                      <w:rFonts w:hint="eastAsia" w:ascii="宋体" w:hAnsi="宋体" w:eastAsia="宋体" w:cs="Times New Roman"/>
                      <w:sz w:val="18"/>
                      <w:szCs w:val="16"/>
                      <w:highlight w:val="none"/>
                    </w:rPr>
                  </w:pPr>
                  <w:r>
                    <w:rPr>
                      <w:rFonts w:hint="eastAsia" w:ascii="宋体" w:hAnsi="宋体" w:eastAsia="宋体" w:cs="Times New Roman"/>
                      <w:sz w:val="18"/>
                      <w:szCs w:val="16"/>
                      <w:highlight w:val="none"/>
                      <w:lang w:val="en-US" w:eastAsia="zh-CN"/>
                    </w:rPr>
                    <w:t>7</w:t>
                  </w:r>
                  <w:r>
                    <w:rPr>
                      <w:rFonts w:hint="eastAsia" w:ascii="宋体" w:hAnsi="宋体" w:eastAsia="宋体" w:cs="Times New Roman"/>
                      <w:sz w:val="18"/>
                      <w:szCs w:val="16"/>
                      <w:highlight w:val="none"/>
                    </w:rPr>
                    <w:t>、乙方负责与钢支撑施工专业分包有关的文明施工清理与维护工作。</w:t>
                  </w:r>
                </w:p>
                <w:p w14:paraId="77981A06">
                  <w:pPr>
                    <w:spacing w:line="240" w:lineRule="auto"/>
                    <w:ind w:firstLine="318" w:firstLineChars="177"/>
                    <w:jc w:val="left"/>
                    <w:rPr>
                      <w:rFonts w:hint="eastAsia" w:ascii="宋体" w:hAnsi="宋体" w:eastAsia="宋体" w:cs="Times New Roman"/>
                      <w:sz w:val="18"/>
                      <w:szCs w:val="16"/>
                      <w:highlight w:val="none"/>
                    </w:rPr>
                  </w:pPr>
                  <w:r>
                    <w:rPr>
                      <w:rFonts w:hint="eastAsia" w:ascii="宋体" w:hAnsi="宋体" w:eastAsia="宋体" w:cs="Times New Roman"/>
                      <w:sz w:val="18"/>
                      <w:szCs w:val="16"/>
                      <w:highlight w:val="none"/>
                      <w:lang w:val="en-US" w:eastAsia="zh-CN"/>
                    </w:rPr>
                    <w:t>8</w:t>
                  </w:r>
                  <w:r>
                    <w:rPr>
                      <w:rFonts w:hint="eastAsia" w:ascii="宋体" w:hAnsi="宋体" w:eastAsia="宋体" w:cs="Times New Roman"/>
                      <w:sz w:val="18"/>
                      <w:szCs w:val="16"/>
                      <w:highlight w:val="none"/>
                    </w:rPr>
                    <w:t>、报价含税9%，乙方应开具增值税专用发票。</w:t>
                  </w:r>
                </w:p>
                <w:p w14:paraId="2E0D2B05">
                  <w:pPr>
                    <w:spacing w:line="240" w:lineRule="auto"/>
                    <w:ind w:firstLine="318" w:firstLineChars="177"/>
                    <w:jc w:val="left"/>
                    <w:rPr>
                      <w:rFonts w:hint="eastAsia" w:ascii="宋体" w:hAnsi="宋体" w:eastAsia="宋体" w:cs="Times New Roman"/>
                      <w:sz w:val="18"/>
                      <w:szCs w:val="16"/>
                      <w:highlight w:val="none"/>
                    </w:rPr>
                  </w:pPr>
                  <w:r>
                    <w:rPr>
                      <w:rFonts w:hint="eastAsia" w:ascii="宋体" w:hAnsi="宋体" w:eastAsia="宋体" w:cs="Times New Roman"/>
                      <w:sz w:val="18"/>
                      <w:szCs w:val="16"/>
                      <w:highlight w:val="none"/>
                      <w:lang w:val="en-US" w:eastAsia="zh-CN"/>
                    </w:rPr>
                    <w:t>9</w:t>
                  </w:r>
                  <w:r>
                    <w:rPr>
                      <w:rFonts w:hint="eastAsia" w:ascii="宋体" w:hAnsi="宋体" w:eastAsia="宋体" w:cs="Times New Roman"/>
                      <w:sz w:val="18"/>
                      <w:szCs w:val="16"/>
                      <w:highlight w:val="none"/>
                    </w:rPr>
                    <w:t>、乙方须按项目部要求编制有关的施工方案，并确保一次性审批通过和一次性通过专家论证评审。</w:t>
                  </w:r>
                </w:p>
                <w:p w14:paraId="595DBEB8">
                  <w:pPr>
                    <w:spacing w:line="240" w:lineRule="auto"/>
                    <w:ind w:firstLine="318" w:firstLineChars="177"/>
                    <w:jc w:val="left"/>
                    <w:rPr>
                      <w:rFonts w:hint="eastAsia" w:ascii="宋体" w:hAnsi="宋体" w:eastAsia="宋体" w:cs="Times New Roman"/>
                      <w:sz w:val="18"/>
                      <w:szCs w:val="16"/>
                      <w:highlight w:val="none"/>
                    </w:rPr>
                  </w:pPr>
                  <w:r>
                    <w:rPr>
                      <w:rFonts w:hint="eastAsia" w:ascii="宋体" w:hAnsi="宋体" w:eastAsia="宋体" w:cs="Times New Roman"/>
                      <w:sz w:val="18"/>
                      <w:szCs w:val="16"/>
                      <w:highlight w:val="none"/>
                      <w:lang w:val="en-US" w:eastAsia="zh-CN"/>
                    </w:rPr>
                    <w:t>10</w:t>
                  </w:r>
                  <w:r>
                    <w:rPr>
                      <w:rFonts w:hint="eastAsia" w:ascii="宋体" w:hAnsi="宋体" w:eastAsia="宋体" w:cs="Times New Roman"/>
                      <w:sz w:val="18"/>
                      <w:szCs w:val="16"/>
                      <w:highlight w:val="none"/>
                    </w:rPr>
                    <w:t>、投标人须接受项目部拟定的处罚措施，并承担由于自身原因造成的直接和间接质量安全经济损失；</w:t>
                  </w:r>
                </w:p>
                <w:p w14:paraId="713A4507">
                  <w:pPr>
                    <w:spacing w:line="240" w:lineRule="auto"/>
                    <w:ind w:firstLine="318" w:firstLineChars="177"/>
                    <w:jc w:val="left"/>
                    <w:rPr>
                      <w:rFonts w:hint="eastAsia" w:ascii="宋体" w:hAnsi="宋体" w:eastAsia="宋体" w:cs="Times New Roman"/>
                      <w:sz w:val="18"/>
                      <w:szCs w:val="16"/>
                      <w:highlight w:val="none"/>
                    </w:rPr>
                  </w:pPr>
                  <w:r>
                    <w:rPr>
                      <w:rFonts w:hint="eastAsia" w:ascii="宋体" w:hAnsi="宋体" w:eastAsia="宋体" w:cs="Times New Roman"/>
                      <w:sz w:val="18"/>
                      <w:szCs w:val="16"/>
                      <w:highlight w:val="none"/>
                      <w:lang w:val="en-US" w:eastAsia="zh-CN"/>
                    </w:rPr>
                    <w:t>11</w:t>
                  </w:r>
                  <w:r>
                    <w:rPr>
                      <w:rFonts w:hint="eastAsia" w:ascii="宋体" w:hAnsi="宋体" w:eastAsia="宋体" w:cs="Times New Roman"/>
                      <w:sz w:val="18"/>
                      <w:szCs w:val="16"/>
                      <w:highlight w:val="none"/>
                    </w:rPr>
                    <w:t>、施工过程产生的质量缺陷和安全隐患必须按项目要求完成整改，项目部若认为其不能按要求完成，由项目部组织完成，所产生的费用由投标人承担；</w:t>
                  </w:r>
                </w:p>
                <w:p w14:paraId="0E6D08C8">
                  <w:pPr>
                    <w:spacing w:line="240" w:lineRule="auto"/>
                    <w:ind w:firstLine="318" w:firstLineChars="177"/>
                    <w:jc w:val="left"/>
                    <w:rPr>
                      <w:rFonts w:hint="eastAsia" w:ascii="宋体" w:hAnsi="宋体" w:eastAsia="宋体" w:cs="Times New Roman"/>
                      <w:sz w:val="22"/>
                      <w:szCs w:val="21"/>
                    </w:rPr>
                  </w:pPr>
                  <w:r>
                    <w:rPr>
                      <w:rFonts w:hint="eastAsia" w:ascii="宋体" w:hAnsi="宋体" w:eastAsia="宋体" w:cs="Times New Roman"/>
                      <w:sz w:val="18"/>
                      <w:szCs w:val="16"/>
                      <w:highlight w:val="none"/>
                      <w:lang w:val="en-US" w:eastAsia="zh-CN"/>
                    </w:rPr>
                    <w:t>12</w:t>
                  </w:r>
                  <w:r>
                    <w:rPr>
                      <w:rFonts w:hint="eastAsia" w:ascii="宋体" w:hAnsi="宋体" w:eastAsia="宋体" w:cs="Times New Roman"/>
                      <w:sz w:val="18"/>
                      <w:szCs w:val="16"/>
                      <w:highlight w:val="none"/>
                    </w:rPr>
                    <w:t>、钢支撑专业分包采用综合单价包干形式，不涉及保底租期，投保人自行考虑</w:t>
                  </w:r>
                  <w:r>
                    <w:rPr>
                      <w:rFonts w:hint="eastAsia" w:ascii="宋体" w:hAnsi="宋体" w:eastAsia="宋体" w:cs="Times New Roman"/>
                      <w:sz w:val="18"/>
                      <w:szCs w:val="16"/>
                      <w:highlight w:val="none"/>
                      <w:lang w:eastAsia="zh-CN"/>
                    </w:rPr>
                    <w:t>。</w:t>
                  </w:r>
                  <w:r>
                    <w:rPr>
                      <w:rFonts w:hint="eastAsia" w:ascii="宋体" w:hAnsi="宋体" w:eastAsia="宋体" w:cs="Times New Roman"/>
                      <w:sz w:val="18"/>
                      <w:szCs w:val="16"/>
                      <w:highlight w:val="none"/>
                    </w:rPr>
                    <w:t>施工人员、设备机具、周转材料等应满足项目部的工期随时调整需要，应考虑节假日因素的影响，各种停工窝工因素的影响已经包含在报价内，不得再以各种原因进行停工窝工索赔。</w:t>
                  </w:r>
                </w:p>
              </w:tc>
            </w:tr>
          </w:tbl>
          <w:p w14:paraId="3A1FBCE6">
            <w:pPr>
              <w:spacing w:line="240" w:lineRule="auto"/>
              <w:ind w:firstLine="389" w:firstLineChars="177"/>
              <w:jc w:val="left"/>
              <w:rPr>
                <w:rFonts w:hint="eastAsia" w:ascii="宋体" w:hAnsi="宋体" w:eastAsia="宋体" w:cs="Times New Roman"/>
                <w:sz w:val="22"/>
                <w:szCs w:val="21"/>
              </w:rPr>
            </w:pPr>
          </w:p>
        </w:tc>
      </w:tr>
    </w:tbl>
    <w:p w14:paraId="4EE95502">
      <w:pPr>
        <w:spacing w:line="300" w:lineRule="auto"/>
        <w:ind w:firstLine="480" w:firstLineChars="200"/>
        <w:rPr>
          <w:rFonts w:hint="eastAsia" w:ascii="宋体" w:hAnsi="宋体"/>
          <w:color w:val="000000"/>
          <w:sz w:val="24"/>
        </w:rPr>
      </w:pPr>
      <w:r>
        <w:rPr>
          <w:rFonts w:ascii="宋体" w:hAnsi="宋体"/>
          <w:color w:val="000000"/>
          <w:sz w:val="24"/>
        </w:rPr>
        <w:t>3.1.</w:t>
      </w:r>
      <w:r>
        <w:rPr>
          <w:rFonts w:hint="eastAsia" w:ascii="宋体" w:hAnsi="宋体"/>
          <w:color w:val="000000"/>
          <w:sz w:val="24"/>
        </w:rPr>
        <w:t>2本合同向甲方开具的增值税票为(在“□”用“√”选择):</w:t>
      </w:r>
    </w:p>
    <w:p w14:paraId="686F02B1">
      <w:pPr>
        <w:spacing w:line="300" w:lineRule="auto"/>
        <w:ind w:firstLine="422"/>
        <w:rPr>
          <w:rFonts w:hint="eastAsia" w:ascii="宋体" w:hAnsi="宋体"/>
          <w:color w:val="000000"/>
          <w:sz w:val="24"/>
        </w:rPr>
      </w:pPr>
      <w:r>
        <w:rPr>
          <w:rFonts w:hint="eastAsia" w:ascii="宋体" w:hAnsi="宋体"/>
          <w:color w:val="000000"/>
          <w:sz w:val="24"/>
        </w:rPr>
        <w:sym w:font="Wingdings 2" w:char="F052"/>
      </w:r>
      <w:r>
        <w:rPr>
          <w:rFonts w:hint="eastAsia" w:ascii="宋体" w:hAnsi="宋体"/>
          <w:color w:val="000000"/>
          <w:sz w:val="24"/>
        </w:rPr>
        <w:t xml:space="preserve"> </w:t>
      </w:r>
      <w:r>
        <w:rPr>
          <w:rFonts w:hint="eastAsia" w:ascii="宋体" w:hAnsi="宋体"/>
          <w:color w:val="000000"/>
          <w:sz w:val="24"/>
          <w:u w:val="single"/>
        </w:rPr>
        <w:t xml:space="preserve"> </w:t>
      </w:r>
      <w:r>
        <w:rPr>
          <w:rFonts w:ascii="宋体" w:hAnsi="宋体"/>
          <w:color w:val="000000"/>
          <w:sz w:val="24"/>
          <w:u w:val="single"/>
        </w:rPr>
        <w:t xml:space="preserve"> 9 </w:t>
      </w:r>
      <w:r>
        <w:rPr>
          <w:rFonts w:hint="eastAsia" w:ascii="宋体" w:hAnsi="宋体"/>
          <w:color w:val="000000"/>
          <w:sz w:val="24"/>
          <w:u w:val="single"/>
        </w:rPr>
        <w:t xml:space="preserve"> </w:t>
      </w:r>
      <w:r>
        <w:rPr>
          <w:rFonts w:ascii="宋体" w:hAnsi="宋体"/>
          <w:color w:val="000000"/>
          <w:sz w:val="24"/>
        </w:rPr>
        <w:t>%</w:t>
      </w:r>
      <w:r>
        <w:rPr>
          <w:rFonts w:hint="eastAsia" w:ascii="宋体" w:hAnsi="宋体"/>
          <w:color w:val="000000"/>
          <w:sz w:val="24"/>
        </w:rPr>
        <w:t xml:space="preserve">增值税专用发票    </w:t>
      </w:r>
      <w:r>
        <w:rPr>
          <w:rFonts w:hint="eastAsia" w:ascii="宋体" w:hAnsi="宋体"/>
          <w:color w:val="000000"/>
          <w:sz w:val="24"/>
        </w:rPr>
        <w:sym w:font="Wingdings 2" w:char="00A3"/>
      </w:r>
      <w:r>
        <w:rPr>
          <w:rFonts w:hint="eastAsia" w:ascii="宋体" w:hAnsi="宋体"/>
          <w:color w:val="000000"/>
          <w:sz w:val="24"/>
        </w:rPr>
        <w:t xml:space="preserve"> 增值税普通发票</w:t>
      </w:r>
    </w:p>
    <w:p w14:paraId="05C73FC2">
      <w:pPr>
        <w:spacing w:line="300" w:lineRule="auto"/>
        <w:ind w:firstLine="422"/>
        <w:rPr>
          <w:rFonts w:hint="eastAsia" w:ascii="宋体" w:hAnsi="宋体"/>
          <w:color w:val="000000"/>
          <w:sz w:val="24"/>
        </w:rPr>
      </w:pPr>
      <w:r>
        <w:rPr>
          <w:rFonts w:hint="eastAsia" w:ascii="宋体" w:hAnsi="宋体"/>
          <w:color w:val="000000"/>
          <w:sz w:val="24"/>
        </w:rPr>
        <w:t>税票信息:</w:t>
      </w:r>
    </w:p>
    <w:p w14:paraId="47E5A7D4">
      <w:pPr>
        <w:ind w:firstLine="422"/>
        <w:rPr>
          <w:rFonts w:hint="eastAsia" w:ascii="宋体" w:hAnsi="宋体"/>
          <w:b/>
          <w:bCs/>
          <w:color w:val="000000"/>
          <w:sz w:val="22"/>
          <w:szCs w:val="21"/>
        </w:rPr>
      </w:pPr>
      <w:r>
        <w:rPr>
          <w:rFonts w:hint="eastAsia" w:ascii="宋体" w:hAnsi="宋体"/>
          <w:b/>
          <w:bCs/>
          <w:color w:val="000000"/>
          <w:sz w:val="22"/>
          <w:szCs w:val="21"/>
        </w:rPr>
        <w:t xml:space="preserve">甲方名称:浙江省隧道工程集团有限公司    乙方名称:                         </w:t>
      </w:r>
    </w:p>
    <w:p w14:paraId="50644C40">
      <w:pPr>
        <w:ind w:firstLine="422"/>
        <w:rPr>
          <w:rFonts w:hint="eastAsia" w:ascii="宋体" w:hAnsi="宋体"/>
          <w:b/>
          <w:bCs/>
          <w:color w:val="000000"/>
          <w:sz w:val="22"/>
          <w:szCs w:val="21"/>
        </w:rPr>
      </w:pPr>
      <w:r>
        <w:rPr>
          <w:rFonts w:hint="eastAsia" w:ascii="宋体" w:hAnsi="宋体"/>
          <w:b/>
          <w:bCs/>
          <w:color w:val="000000"/>
          <w:sz w:val="22"/>
          <w:szCs w:val="21"/>
        </w:rPr>
        <w:t xml:space="preserve">统一社会信用代码:913300004700458366    统一社会信用代码:                   </w:t>
      </w:r>
    </w:p>
    <w:p w14:paraId="32CE2418">
      <w:pPr>
        <w:ind w:firstLine="422"/>
        <w:rPr>
          <w:rFonts w:hint="eastAsia" w:ascii="宋体" w:hAnsi="宋体"/>
          <w:b/>
          <w:bCs/>
          <w:color w:val="000000"/>
          <w:sz w:val="22"/>
          <w:szCs w:val="21"/>
        </w:rPr>
      </w:pPr>
      <w:r>
        <w:rPr>
          <w:rFonts w:hint="eastAsia" w:ascii="宋体" w:hAnsi="宋体"/>
          <w:b/>
          <w:bCs/>
          <w:color w:val="000000"/>
          <w:sz w:val="22"/>
          <w:szCs w:val="21"/>
        </w:rPr>
        <w:t xml:space="preserve">户名:浙江省隧道工程集团有限公司        户名:                               </w:t>
      </w:r>
    </w:p>
    <w:p w14:paraId="294B7553">
      <w:pPr>
        <w:ind w:firstLine="422"/>
        <w:rPr>
          <w:rFonts w:hint="eastAsia" w:ascii="宋体" w:hAnsi="宋体"/>
          <w:b/>
          <w:bCs/>
          <w:color w:val="000000"/>
          <w:sz w:val="22"/>
          <w:szCs w:val="21"/>
        </w:rPr>
      </w:pPr>
      <w:r>
        <w:rPr>
          <w:rFonts w:hint="eastAsia" w:ascii="宋体" w:hAnsi="宋体"/>
          <w:b/>
          <w:bCs/>
          <w:color w:val="000000"/>
          <w:sz w:val="22"/>
          <w:szCs w:val="21"/>
        </w:rPr>
        <w:t xml:space="preserve">开户行:建设银行杭州市之江支行          开户行:                             </w:t>
      </w:r>
    </w:p>
    <w:p w14:paraId="4EE0CB5E">
      <w:pPr>
        <w:ind w:firstLine="422"/>
        <w:rPr>
          <w:rFonts w:hint="eastAsia" w:ascii="宋体" w:hAnsi="宋体"/>
          <w:b/>
          <w:bCs/>
          <w:color w:val="000000"/>
          <w:sz w:val="22"/>
          <w:szCs w:val="21"/>
        </w:rPr>
      </w:pPr>
      <w:r>
        <w:rPr>
          <w:rFonts w:hint="eastAsia" w:ascii="宋体" w:hAnsi="宋体"/>
          <w:b/>
          <w:bCs/>
          <w:color w:val="000000"/>
          <w:sz w:val="22"/>
          <w:szCs w:val="21"/>
        </w:rPr>
        <w:t xml:space="preserve">帐号:33001616335050007702              帐号:                               </w:t>
      </w:r>
    </w:p>
    <w:p w14:paraId="144FEC3C">
      <w:pPr>
        <w:ind w:firstLine="422"/>
        <w:rPr>
          <w:rFonts w:hint="eastAsia" w:ascii="宋体" w:hAnsi="宋体"/>
          <w:b/>
          <w:bCs/>
          <w:color w:val="000000"/>
          <w:sz w:val="22"/>
          <w:szCs w:val="21"/>
        </w:rPr>
      </w:pPr>
      <w:r>
        <w:rPr>
          <w:rFonts w:hint="eastAsia" w:ascii="宋体" w:hAnsi="宋体"/>
          <w:b/>
          <w:bCs/>
          <w:color w:val="000000"/>
          <w:sz w:val="22"/>
          <w:szCs w:val="21"/>
        </w:rPr>
        <w:t>地址:浙江省杭州市西湖区广业街599号</w:t>
      </w:r>
    </w:p>
    <w:p w14:paraId="4B1385C2">
      <w:pPr>
        <w:ind w:firstLine="422"/>
        <w:rPr>
          <w:rFonts w:hint="eastAsia" w:ascii="宋体" w:hAnsi="宋体"/>
          <w:b/>
          <w:bCs/>
          <w:color w:val="000000"/>
          <w:sz w:val="22"/>
          <w:szCs w:val="21"/>
        </w:rPr>
      </w:pPr>
      <w:r>
        <w:rPr>
          <w:rFonts w:hint="eastAsia" w:ascii="宋体" w:hAnsi="宋体"/>
          <w:b/>
          <w:bCs/>
          <w:color w:val="000000"/>
          <w:sz w:val="22"/>
          <w:szCs w:val="21"/>
        </w:rPr>
        <w:t xml:space="preserve">浙江省隧道工程集团有限公司608室       地址:                            </w:t>
      </w:r>
    </w:p>
    <w:p w14:paraId="46FF3393">
      <w:pPr>
        <w:ind w:firstLine="422"/>
        <w:rPr>
          <w:rFonts w:hint="eastAsia" w:ascii="宋体" w:hAnsi="宋体"/>
          <w:b/>
          <w:bCs/>
          <w:color w:val="000000"/>
          <w:sz w:val="22"/>
          <w:szCs w:val="21"/>
        </w:rPr>
      </w:pPr>
      <w:r>
        <w:rPr>
          <w:rFonts w:hint="eastAsia" w:ascii="宋体" w:hAnsi="宋体"/>
          <w:b/>
          <w:bCs/>
          <w:color w:val="000000"/>
          <w:sz w:val="22"/>
          <w:szCs w:val="21"/>
        </w:rPr>
        <w:t xml:space="preserve">联系电话:0571-81389082                 联系电话:    </w:t>
      </w:r>
    </w:p>
    <w:p w14:paraId="476A6EE9">
      <w:pPr>
        <w:spacing w:line="300" w:lineRule="auto"/>
        <w:ind w:firstLine="422"/>
        <w:rPr>
          <w:rFonts w:hint="eastAsia" w:ascii="宋体" w:hAnsi="宋体"/>
          <w:bCs/>
          <w:color w:val="000000"/>
          <w:sz w:val="22"/>
        </w:rPr>
      </w:pPr>
      <w:r>
        <w:rPr>
          <w:rFonts w:hint="eastAsia" w:ascii="宋体" w:hAnsi="宋体"/>
          <w:bCs/>
          <w:color w:val="000000"/>
          <w:sz w:val="22"/>
        </w:rPr>
        <w:t>税票备注栏中须注明总包合同项目名称及工程所在地如下:</w:t>
      </w:r>
    </w:p>
    <w:p w14:paraId="592DB8AF">
      <w:pPr>
        <w:spacing w:line="300" w:lineRule="auto"/>
        <w:ind w:firstLine="422"/>
        <w:rPr>
          <w:rFonts w:hint="eastAsia" w:ascii="宋体" w:hAnsi="宋体"/>
          <w:bCs/>
          <w:color w:val="000000"/>
          <w:sz w:val="22"/>
        </w:rPr>
      </w:pPr>
      <w:r>
        <w:rPr>
          <w:rFonts w:hint="eastAsia" w:ascii="宋体" w:hAnsi="宋体"/>
          <w:bCs/>
          <w:color w:val="000000"/>
          <w:sz w:val="22"/>
        </w:rPr>
        <w:t>总包合同项目名称:</w:t>
      </w:r>
      <w:r>
        <w:rPr>
          <w:rFonts w:hint="eastAsia" w:ascii="宋体" w:hAnsi="宋体"/>
          <w:bCs/>
          <w:color w:val="000000"/>
          <w:sz w:val="22"/>
          <w:u w:val="single"/>
        </w:rPr>
        <w:t xml:space="preserve">    杭州市城市轨道交通4号线三期工程土建施工SG4-3-4标段     </w:t>
      </w:r>
    </w:p>
    <w:p w14:paraId="4A12FBD2">
      <w:pPr>
        <w:spacing w:line="300" w:lineRule="auto"/>
        <w:ind w:firstLine="422"/>
        <w:rPr>
          <w:rFonts w:hint="eastAsia" w:ascii="宋体" w:hAnsi="宋体"/>
          <w:bCs/>
          <w:color w:val="000000"/>
          <w:sz w:val="22"/>
        </w:rPr>
      </w:pPr>
      <w:r>
        <w:rPr>
          <w:rFonts w:hint="eastAsia" w:ascii="宋体" w:hAnsi="宋体"/>
          <w:bCs/>
          <w:color w:val="000000"/>
          <w:sz w:val="22"/>
        </w:rPr>
        <w:t>工程所在地:</w:t>
      </w:r>
      <w:r>
        <w:rPr>
          <w:rFonts w:hint="eastAsia" w:ascii="宋体" w:hAnsi="宋体"/>
          <w:bCs/>
          <w:color w:val="000000"/>
          <w:sz w:val="22"/>
          <w:u w:val="single"/>
        </w:rPr>
        <w:t xml:space="preserve">   杭州市萧山区万达中路与桥南路交叉口     </w:t>
      </w:r>
    </w:p>
    <w:p w14:paraId="555396DB">
      <w:pPr>
        <w:spacing w:line="300" w:lineRule="auto"/>
        <w:ind w:firstLine="422"/>
        <w:rPr>
          <w:rFonts w:hint="eastAsia" w:ascii="宋体" w:hAnsi="宋体"/>
          <w:color w:val="000000"/>
          <w:sz w:val="22"/>
        </w:rPr>
      </w:pPr>
      <w:r>
        <w:rPr>
          <w:rFonts w:hint="eastAsia" w:ascii="宋体" w:hAnsi="宋体"/>
          <w:color w:val="000000"/>
          <w:sz w:val="22"/>
        </w:rPr>
        <w:t>双方负责上述税票信息的真实有效性，任何一方如需更改税票信息，应提前</w:t>
      </w:r>
      <w:r>
        <w:rPr>
          <w:rFonts w:hint="eastAsia" w:ascii="宋体" w:hAnsi="宋体"/>
          <w:color w:val="000000"/>
          <w:sz w:val="22"/>
          <w:u w:val="single"/>
        </w:rPr>
        <w:t xml:space="preserve">  </w:t>
      </w:r>
      <w:r>
        <w:rPr>
          <w:rFonts w:ascii="宋体" w:hAnsi="宋体"/>
          <w:color w:val="000000"/>
          <w:sz w:val="22"/>
          <w:u w:val="single"/>
        </w:rPr>
        <w:t>10</w:t>
      </w:r>
      <w:r>
        <w:rPr>
          <w:rFonts w:hint="eastAsia" w:ascii="宋体" w:hAnsi="宋体"/>
          <w:color w:val="000000"/>
          <w:sz w:val="22"/>
          <w:u w:val="single"/>
        </w:rPr>
        <w:t xml:space="preserve"> </w:t>
      </w:r>
      <w:r>
        <w:rPr>
          <w:rFonts w:hint="eastAsia" w:ascii="宋体" w:hAnsi="宋体"/>
          <w:color w:val="000000"/>
          <w:sz w:val="22"/>
        </w:rPr>
        <w:t xml:space="preserve">日以书面通知另一方。如一方未按本合同规定通知而使另一方遭受损失的，则视为未按照合同约定履行义务。                                                                 </w:t>
      </w:r>
    </w:p>
    <w:p w14:paraId="02CF3B29">
      <w:pPr>
        <w:spacing w:line="300" w:lineRule="auto"/>
        <w:ind w:firstLine="440" w:firstLineChars="200"/>
        <w:rPr>
          <w:rFonts w:hint="eastAsia" w:ascii="宋体" w:hAnsi="宋体"/>
          <w:color w:val="000000"/>
          <w:sz w:val="22"/>
        </w:rPr>
      </w:pPr>
      <w:r>
        <w:rPr>
          <w:rFonts w:ascii="宋体" w:hAnsi="宋体"/>
          <w:color w:val="000000"/>
          <w:sz w:val="22"/>
        </w:rPr>
        <w:t>3.1.</w:t>
      </w:r>
      <w:r>
        <w:rPr>
          <w:rFonts w:hint="eastAsia" w:ascii="宋体" w:hAnsi="宋体"/>
          <w:color w:val="000000"/>
          <w:sz w:val="22"/>
        </w:rPr>
        <w:t>3乙方应在甲方付款期限到期前</w:t>
      </w:r>
      <w:r>
        <w:rPr>
          <w:rFonts w:hint="eastAsia" w:ascii="宋体" w:hAnsi="宋体"/>
          <w:color w:val="000000"/>
          <w:sz w:val="22"/>
          <w:u w:val="single"/>
        </w:rPr>
        <w:t xml:space="preserve">  </w:t>
      </w:r>
      <w:r>
        <w:rPr>
          <w:rFonts w:ascii="宋体" w:hAnsi="宋体"/>
          <w:color w:val="000000"/>
          <w:sz w:val="22"/>
          <w:u w:val="single"/>
        </w:rPr>
        <w:t xml:space="preserve">7 </w:t>
      </w:r>
      <w:r>
        <w:rPr>
          <w:rFonts w:hint="eastAsia" w:ascii="宋体" w:hAnsi="宋体"/>
          <w:color w:val="000000"/>
          <w:sz w:val="22"/>
          <w:u w:val="single"/>
        </w:rPr>
        <w:t xml:space="preserve"> </w:t>
      </w:r>
      <w:r>
        <w:rPr>
          <w:rFonts w:hint="eastAsia" w:ascii="宋体" w:hAnsi="宋体"/>
          <w:color w:val="000000"/>
          <w:sz w:val="22"/>
        </w:rPr>
        <w:t>日内，开具增值税发票并送达至甲方，甲方签收增值税发票的日期为增值税发票的送达日期。乙方应向甲方开具符合国家相关法律法规和能通过税务认证的增值税票，如未能按时按要求开具，则视为乙方未按照合同约定履行增值税发票开具义务。若因逾期送达或未按照要求开具造成甲方无法进行税务抵扣的，乙方应赔偿甲方由此遭受的损失，金额相当于增值税发票可抵扣的金额。乙方向甲方开具增值税票并送达至甲方后，甲方再进行支付相应款项。</w:t>
      </w:r>
    </w:p>
    <w:p w14:paraId="631D4113">
      <w:pPr>
        <w:spacing w:line="300" w:lineRule="auto"/>
        <w:ind w:firstLine="440" w:firstLineChars="200"/>
        <w:rPr>
          <w:rFonts w:hint="eastAsia" w:ascii="宋体" w:hAnsi="宋体"/>
          <w:color w:val="000000"/>
          <w:sz w:val="22"/>
        </w:rPr>
      </w:pPr>
      <w:r>
        <w:rPr>
          <w:rFonts w:hint="eastAsia" w:ascii="宋体" w:hAnsi="宋体"/>
          <w:color w:val="000000"/>
          <w:sz w:val="22"/>
        </w:rPr>
        <w:t>3.1.4分包合同清单综合单价构成中，应包含了完成各分项工程所必需的其它一切费用，</w:t>
      </w:r>
      <w:r>
        <w:rPr>
          <w:rFonts w:hint="eastAsia" w:ascii="宋体" w:hAnsi="宋体"/>
          <w:color w:val="000000"/>
          <w:sz w:val="22"/>
          <w:u w:val="single"/>
        </w:rPr>
        <w:t>包含钢支撑专业分包的所有费用，但不仅限于乙方材料费（钢支撑、伺服系统等）、人工费、运输费、利润、税金等为完成本项采购所需全部费用由投标人自理</w:t>
      </w:r>
      <w:r>
        <w:rPr>
          <w:rFonts w:hint="eastAsia" w:ascii="宋体" w:hAnsi="宋体"/>
          <w:color w:val="000000"/>
          <w:sz w:val="22"/>
          <w:u w:val="single"/>
          <w:lang w:eastAsia="zh-CN"/>
        </w:rPr>
        <w:t>，</w:t>
      </w:r>
      <w:r>
        <w:rPr>
          <w:rFonts w:hint="eastAsia" w:ascii="宋体" w:hAnsi="宋体"/>
          <w:color w:val="000000"/>
          <w:sz w:val="22"/>
          <w:u w:val="single"/>
        </w:rPr>
        <w:t>以及根据本合同甲方指定应由乙方支付或承担的其它费用</w:t>
      </w:r>
      <w:r>
        <w:rPr>
          <w:rFonts w:hint="eastAsia" w:ascii="宋体" w:hAnsi="宋体"/>
          <w:color w:val="000000"/>
          <w:sz w:val="22"/>
        </w:rPr>
        <w:t>；</w:t>
      </w:r>
      <w:r>
        <w:rPr>
          <w:rFonts w:hint="eastAsia" w:ascii="宋体" w:hAnsi="宋体"/>
          <w:sz w:val="22"/>
        </w:rPr>
        <w:t>同时，乙方应负责配合甲方协调与工程建设相关的各主管部门、当地村镇及周边关系。</w:t>
      </w:r>
      <w:r>
        <w:rPr>
          <w:rFonts w:hint="eastAsia" w:ascii="宋体" w:hAnsi="宋体"/>
          <w:color w:val="000000"/>
          <w:sz w:val="22"/>
        </w:rPr>
        <w:t>工程量清单报价的</w:t>
      </w:r>
      <w:r>
        <w:rPr>
          <w:rFonts w:hint="eastAsia" w:ascii="宋体" w:hAnsi="宋体"/>
          <w:color w:val="000000"/>
          <w:sz w:val="22"/>
          <w:u w:val="single"/>
        </w:rPr>
        <w:t>单价中含一切进出场和转场费、文明施工、技术措施费以及各种保险费</w:t>
      </w:r>
      <w:r>
        <w:rPr>
          <w:rFonts w:hint="eastAsia" w:ascii="宋体" w:hAnsi="宋体"/>
          <w:color w:val="000000"/>
          <w:sz w:val="22"/>
        </w:rPr>
        <w:t>，由于施工工艺或其他原因引起的待工、等工不予签证和另行支付。清单未列项或虽有列项但乙方未填报价格的子项，应视为其费用已包含在了相关子项的综合单价中，乙方不得以未充分考虑费用为由，要求甲方追加支付相关子项的费用。</w:t>
      </w:r>
    </w:p>
    <w:p w14:paraId="7456640C">
      <w:pPr>
        <w:spacing w:line="300" w:lineRule="auto"/>
        <w:ind w:firstLine="440" w:firstLineChars="200"/>
        <w:rPr>
          <w:rFonts w:hint="eastAsia" w:ascii="宋体" w:hAnsi="宋体"/>
          <w:color w:val="000000"/>
          <w:sz w:val="22"/>
        </w:rPr>
      </w:pPr>
      <w:r>
        <w:rPr>
          <w:rFonts w:ascii="宋体" w:hAnsi="宋体"/>
          <w:color w:val="000000"/>
          <w:sz w:val="22"/>
        </w:rPr>
        <w:t>3.1.</w:t>
      </w:r>
      <w:r>
        <w:rPr>
          <w:rFonts w:hint="eastAsia" w:ascii="宋体" w:hAnsi="宋体"/>
          <w:color w:val="000000"/>
          <w:sz w:val="22"/>
        </w:rPr>
        <w:t>5</w:t>
      </w:r>
      <w:r>
        <w:rPr>
          <w:rFonts w:ascii="宋体" w:hAnsi="宋体"/>
          <w:color w:val="000000"/>
          <w:sz w:val="22"/>
        </w:rPr>
        <w:t>上述合同单价已包括了乙方为实施和完成上述工程量清单细目内容及其附属工作及缺陷修复工作所发生的一切费用，以及合同明示或暗示的一切风险、责任和义务。涉及工程量清单中未列</w:t>
      </w:r>
      <w:r>
        <w:rPr>
          <w:rFonts w:hint="eastAsia" w:ascii="宋体" w:hAnsi="宋体"/>
          <w:color w:val="000000"/>
          <w:sz w:val="22"/>
        </w:rPr>
        <w:t>的</w:t>
      </w:r>
      <w:r>
        <w:rPr>
          <w:rFonts w:ascii="宋体" w:hAnsi="宋体"/>
          <w:color w:val="000000"/>
          <w:sz w:val="22"/>
        </w:rPr>
        <w:t>子目，其费用</w:t>
      </w:r>
      <w:r>
        <w:rPr>
          <w:rFonts w:hint="eastAsia" w:ascii="宋体" w:hAnsi="宋体"/>
          <w:color w:val="000000"/>
          <w:sz w:val="22"/>
        </w:rPr>
        <w:t>参照总包合同相关计量</w:t>
      </w:r>
      <w:r>
        <w:rPr>
          <w:rFonts w:ascii="宋体" w:hAnsi="宋体"/>
          <w:color w:val="000000"/>
          <w:sz w:val="22"/>
        </w:rPr>
        <w:t>有关条款办理。</w:t>
      </w:r>
    </w:p>
    <w:p w14:paraId="314911A7">
      <w:pPr>
        <w:spacing w:line="300" w:lineRule="auto"/>
        <w:ind w:firstLine="440" w:firstLineChars="200"/>
        <w:rPr>
          <w:rFonts w:hint="eastAsia" w:ascii="宋体" w:hAnsi="宋体"/>
          <w:sz w:val="22"/>
        </w:rPr>
      </w:pPr>
      <w:r>
        <w:rPr>
          <w:rFonts w:ascii="宋体" w:hAnsi="宋体"/>
          <w:sz w:val="22"/>
        </w:rPr>
        <w:t>3.1.</w:t>
      </w:r>
      <w:r>
        <w:rPr>
          <w:rFonts w:hint="eastAsia" w:ascii="宋体" w:hAnsi="宋体"/>
          <w:sz w:val="22"/>
        </w:rPr>
        <w:t>6材料调差</w:t>
      </w:r>
    </w:p>
    <w:p w14:paraId="5B36FFB8">
      <w:pPr>
        <w:spacing w:line="300" w:lineRule="auto"/>
        <w:ind w:firstLine="440" w:firstLineChars="200"/>
        <w:rPr>
          <w:rFonts w:hint="eastAsia" w:ascii="宋体" w:hAnsi="宋体"/>
          <w:sz w:val="22"/>
        </w:rPr>
      </w:pPr>
      <w:r>
        <w:rPr>
          <w:rFonts w:hint="eastAsia" w:ascii="宋体" w:hAnsi="宋体"/>
          <w:sz w:val="22"/>
        </w:rPr>
        <w:t>有关材料如遇政策性调价，乙方也不得要求进行调整。</w:t>
      </w:r>
    </w:p>
    <w:p w14:paraId="67FD1DB1">
      <w:pPr>
        <w:spacing w:line="300" w:lineRule="auto"/>
        <w:ind w:firstLine="440" w:firstLineChars="200"/>
        <w:rPr>
          <w:rFonts w:hint="eastAsia" w:ascii="宋体" w:hAnsi="宋体"/>
          <w:color w:val="000000"/>
          <w:sz w:val="22"/>
        </w:rPr>
      </w:pPr>
      <w:r>
        <w:rPr>
          <w:rFonts w:hint="eastAsia" w:ascii="宋体" w:hAnsi="宋体"/>
          <w:color w:val="000000"/>
          <w:sz w:val="22"/>
        </w:rPr>
        <w:t>3.1.7乙方的生产、生活设施内的供水、供电等设施由甲方负责。乙方负责维护，其使用功能必须满足甲方的要求，</w:t>
      </w:r>
      <w:r>
        <w:rPr>
          <w:rFonts w:hint="eastAsia" w:ascii="宋体" w:hAnsi="宋体"/>
          <w:color w:val="000000" w:themeColor="text1"/>
          <w:sz w:val="22"/>
          <w14:textFill>
            <w14:solidFill>
              <w14:schemeClr w14:val="tx1"/>
            </w14:solidFill>
          </w14:textFill>
        </w:rPr>
        <w:t>全部水电费均由乙方承担</w:t>
      </w:r>
      <w:r>
        <w:rPr>
          <w:rFonts w:hint="eastAsia" w:ascii="宋体" w:hAnsi="宋体"/>
          <w:color w:val="000000"/>
          <w:sz w:val="22"/>
        </w:rPr>
        <w:t>。</w:t>
      </w:r>
    </w:p>
    <w:p w14:paraId="0F0D63B0">
      <w:pPr>
        <w:spacing w:line="276" w:lineRule="auto"/>
        <w:ind w:firstLine="420" w:firstLineChars="200"/>
        <w:rPr>
          <w:rFonts w:hint="eastAsia" w:ascii="宋体" w:hAnsi="宋体"/>
          <w:color w:val="000000"/>
          <w:sz w:val="21"/>
          <w:szCs w:val="21"/>
          <w:highlight w:val="none"/>
        </w:rPr>
      </w:pPr>
      <w:r>
        <w:rPr>
          <w:rFonts w:ascii="宋体" w:hAnsi="宋体"/>
          <w:color w:val="000000"/>
          <w:sz w:val="21"/>
          <w:szCs w:val="21"/>
          <w:highlight w:val="none"/>
        </w:rPr>
        <w:t>3.2履约保证金</w:t>
      </w:r>
      <w:r>
        <w:rPr>
          <w:rFonts w:hint="eastAsia" w:ascii="宋体" w:hAnsi="宋体"/>
          <w:color w:val="000000"/>
          <w:sz w:val="21"/>
          <w:szCs w:val="21"/>
          <w:highlight w:val="none"/>
        </w:rPr>
        <w:t>：</w:t>
      </w:r>
    </w:p>
    <w:p w14:paraId="0FB62192">
      <w:pPr>
        <w:spacing w:line="276" w:lineRule="auto"/>
        <w:ind w:firstLine="420" w:firstLineChars="200"/>
        <w:rPr>
          <w:rFonts w:hint="eastAsia" w:ascii="宋体" w:hAnsi="宋体"/>
          <w:color w:val="000000"/>
          <w:sz w:val="21"/>
          <w:szCs w:val="21"/>
          <w:highlight w:val="none"/>
          <w:u w:val="single"/>
        </w:rPr>
      </w:pPr>
      <w:r>
        <w:rPr>
          <w:rFonts w:hint="eastAsia" w:ascii="宋体" w:hAnsi="宋体"/>
          <w:color w:val="000000"/>
          <w:sz w:val="21"/>
          <w:szCs w:val="21"/>
          <w:highlight w:val="none"/>
        </w:rPr>
        <w:t xml:space="preserve">3.2.1 </w:t>
      </w:r>
      <w:r>
        <w:rPr>
          <w:rFonts w:ascii="宋体" w:hAnsi="宋体"/>
          <w:color w:val="000000"/>
          <w:sz w:val="21"/>
          <w:szCs w:val="21"/>
          <w:highlight w:val="none"/>
        </w:rPr>
        <w:t>乙</w:t>
      </w:r>
      <w:r>
        <w:rPr>
          <w:rFonts w:hint="eastAsia" w:ascii="宋体" w:hAnsi="宋体"/>
          <w:sz w:val="21"/>
          <w:szCs w:val="21"/>
          <w:highlight w:val="none"/>
        </w:rPr>
        <w:t>方接到中标通知书后</w:t>
      </w:r>
      <w:r>
        <w:rPr>
          <w:rFonts w:ascii="宋体" w:hAnsi="宋体"/>
          <w:color w:val="000000"/>
          <w:sz w:val="21"/>
          <w:szCs w:val="21"/>
          <w:highlight w:val="none"/>
        </w:rPr>
        <w:t>的</w:t>
      </w:r>
      <w:r>
        <w:rPr>
          <w:rFonts w:ascii="宋体" w:hAnsi="宋体"/>
          <w:sz w:val="21"/>
          <w:szCs w:val="21"/>
          <w:highlight w:val="none"/>
          <w:u w:val="single"/>
        </w:rPr>
        <w:t xml:space="preserve">  </w:t>
      </w:r>
      <w:r>
        <w:rPr>
          <w:rFonts w:hint="eastAsia" w:ascii="宋体" w:hAnsi="宋体"/>
          <w:sz w:val="21"/>
          <w:szCs w:val="21"/>
          <w:highlight w:val="none"/>
          <w:u w:val="single"/>
          <w:lang w:val="en-US" w:eastAsia="zh-CN"/>
        </w:rPr>
        <w:t>5</w:t>
      </w:r>
      <w:r>
        <w:rPr>
          <w:rFonts w:ascii="宋体" w:hAnsi="宋体"/>
          <w:sz w:val="21"/>
          <w:szCs w:val="21"/>
          <w:highlight w:val="none"/>
          <w:u w:val="single"/>
        </w:rPr>
        <w:t xml:space="preserve">  </w:t>
      </w:r>
      <w:r>
        <w:rPr>
          <w:rFonts w:ascii="宋体" w:hAnsi="宋体"/>
          <w:color w:val="000000"/>
          <w:sz w:val="21"/>
          <w:szCs w:val="21"/>
          <w:highlight w:val="none"/>
        </w:rPr>
        <w:t>天内，应向甲方交纳</w:t>
      </w:r>
      <w:r>
        <w:rPr>
          <w:rFonts w:hint="eastAsia" w:ascii="宋体" w:hAnsi="宋体"/>
          <w:color w:val="000000"/>
          <w:sz w:val="21"/>
          <w:szCs w:val="21"/>
          <w:highlight w:val="none"/>
          <w:u w:val="single"/>
        </w:rPr>
        <w:t xml:space="preserve">  </w:t>
      </w:r>
      <w:r>
        <w:rPr>
          <w:rFonts w:hint="eastAsia" w:ascii="宋体" w:hAnsi="宋体"/>
          <w:sz w:val="21"/>
          <w:szCs w:val="21"/>
          <w:highlight w:val="none"/>
          <w:u w:val="single"/>
          <w:lang w:val="en-US" w:eastAsia="zh-CN"/>
        </w:rPr>
        <w:t xml:space="preserve">  合同价格的5%  </w:t>
      </w:r>
      <w:r>
        <w:rPr>
          <w:rFonts w:ascii="宋体" w:hAnsi="宋体"/>
          <w:color w:val="000000"/>
          <w:sz w:val="21"/>
          <w:szCs w:val="21"/>
          <w:highlight w:val="none"/>
          <w:u w:val="single"/>
        </w:rPr>
        <w:t xml:space="preserve">  </w:t>
      </w:r>
      <w:r>
        <w:rPr>
          <w:rFonts w:hint="eastAsia" w:ascii="宋体" w:hAnsi="宋体"/>
          <w:color w:val="000000"/>
          <w:sz w:val="21"/>
          <w:szCs w:val="21"/>
          <w:highlight w:val="none"/>
        </w:rPr>
        <w:t>。</w:t>
      </w:r>
    </w:p>
    <w:p w14:paraId="59328E37">
      <w:pPr>
        <w:spacing w:line="276" w:lineRule="auto"/>
        <w:ind w:firstLine="420" w:firstLineChars="200"/>
        <w:rPr>
          <w:rFonts w:hint="eastAsia" w:ascii="宋体" w:hAnsi="宋体"/>
          <w:sz w:val="21"/>
          <w:szCs w:val="21"/>
          <w:highlight w:val="none"/>
        </w:rPr>
      </w:pPr>
      <w:r>
        <w:rPr>
          <w:rFonts w:ascii="宋体" w:hAnsi="宋体"/>
          <w:color w:val="000000"/>
          <w:sz w:val="21"/>
          <w:szCs w:val="21"/>
          <w:highlight w:val="none"/>
        </w:rPr>
        <w:t>3.2.</w:t>
      </w:r>
      <w:r>
        <w:rPr>
          <w:rFonts w:hint="eastAsia" w:ascii="宋体" w:hAnsi="宋体"/>
          <w:color w:val="000000"/>
          <w:sz w:val="21"/>
          <w:szCs w:val="21"/>
          <w:highlight w:val="none"/>
        </w:rPr>
        <w:t xml:space="preserve">2 </w:t>
      </w:r>
      <w:r>
        <w:rPr>
          <w:rFonts w:hint="eastAsia" w:ascii="宋体" w:hAnsi="宋体"/>
          <w:sz w:val="21"/>
          <w:szCs w:val="21"/>
          <w:highlight w:val="none"/>
        </w:rPr>
        <w:t>乙方要按当地安全文明施工要求施工，若施工过程中乙方违反规定，造成甲方损失，甲方将有权扣留保证金。</w:t>
      </w:r>
    </w:p>
    <w:p w14:paraId="0386CC52">
      <w:pPr>
        <w:spacing w:line="276" w:lineRule="auto"/>
        <w:ind w:firstLine="420" w:firstLineChars="200"/>
        <w:rPr>
          <w:rFonts w:hint="eastAsia" w:ascii="宋体" w:hAnsi="宋体"/>
          <w:color w:val="000000"/>
          <w:sz w:val="21"/>
          <w:szCs w:val="21"/>
          <w:highlight w:val="none"/>
        </w:rPr>
      </w:pPr>
      <w:r>
        <w:rPr>
          <w:rFonts w:ascii="宋体" w:hAnsi="宋体"/>
          <w:color w:val="000000"/>
          <w:sz w:val="21"/>
          <w:szCs w:val="21"/>
          <w:highlight w:val="none"/>
        </w:rPr>
        <w:t>3.3有关</w:t>
      </w:r>
      <w:r>
        <w:rPr>
          <w:rFonts w:hint="eastAsia" w:ascii="宋体" w:hAnsi="宋体"/>
          <w:color w:val="000000"/>
          <w:sz w:val="21"/>
          <w:szCs w:val="21"/>
          <w:highlight w:val="none"/>
        </w:rPr>
        <w:t>本分包专业工程</w:t>
      </w:r>
      <w:r>
        <w:rPr>
          <w:rFonts w:ascii="宋体" w:hAnsi="宋体"/>
          <w:color w:val="000000"/>
          <w:sz w:val="21"/>
          <w:szCs w:val="21"/>
          <w:highlight w:val="none"/>
        </w:rPr>
        <w:t>款项约定</w:t>
      </w:r>
    </w:p>
    <w:p w14:paraId="65590E53">
      <w:pPr>
        <w:widowControl/>
        <w:spacing w:line="276" w:lineRule="auto"/>
        <w:ind w:firstLine="420" w:firstLineChars="200"/>
        <w:jc w:val="left"/>
        <w:rPr>
          <w:rFonts w:hint="eastAsia" w:ascii="宋体" w:hAnsi="宋体"/>
          <w:sz w:val="21"/>
          <w:szCs w:val="21"/>
          <w:highlight w:val="none"/>
          <w:u w:val="single"/>
        </w:rPr>
      </w:pPr>
      <w:r>
        <w:rPr>
          <w:rFonts w:ascii="宋体" w:hAnsi="宋体"/>
          <w:color w:val="000000"/>
          <w:sz w:val="21"/>
          <w:szCs w:val="21"/>
          <w:highlight w:val="none"/>
        </w:rPr>
        <w:t>3.3.1</w:t>
      </w:r>
      <w:bookmarkStart w:id="36" w:name="_Hlk85208897"/>
      <w:r>
        <w:rPr>
          <w:rFonts w:hint="eastAsia" w:ascii="宋体" w:hAnsi="宋体"/>
          <w:sz w:val="21"/>
          <w:szCs w:val="21"/>
          <w:highlight w:val="none"/>
        </w:rPr>
        <w:t>支付时间及支付比例：</w:t>
      </w:r>
      <w:r>
        <w:rPr>
          <w:rFonts w:hint="eastAsia" w:ascii="宋体" w:hAnsi="宋体"/>
          <w:sz w:val="21"/>
          <w:szCs w:val="21"/>
          <w:highlight w:val="none"/>
          <w:u w:val="single"/>
        </w:rPr>
        <w:t xml:space="preserve">  建设单位工程款到位后支付至相应工程量价款的</w:t>
      </w:r>
      <w:r>
        <w:rPr>
          <w:rFonts w:hint="eastAsia" w:ascii="宋体" w:hAnsi="宋体"/>
          <w:sz w:val="21"/>
          <w:szCs w:val="21"/>
          <w:highlight w:val="none"/>
          <w:u w:val="single"/>
          <w:lang w:val="en-US" w:eastAsia="zh-CN"/>
        </w:rPr>
        <w:t>8</w:t>
      </w:r>
      <w:r>
        <w:rPr>
          <w:rFonts w:hint="eastAsia" w:ascii="宋体" w:hAnsi="宋体"/>
          <w:sz w:val="21"/>
          <w:szCs w:val="21"/>
          <w:highlight w:val="none"/>
          <w:u w:val="single"/>
        </w:rPr>
        <w:t>5%，乙方需开具税率为9%的增值税专用发票，在</w:t>
      </w:r>
      <w:r>
        <w:rPr>
          <w:rFonts w:hint="eastAsia" w:ascii="宋体" w:hAnsi="宋体"/>
          <w:sz w:val="21"/>
          <w:szCs w:val="21"/>
          <w:highlight w:val="none"/>
          <w:u w:val="single"/>
          <w:lang w:eastAsia="zh-CN"/>
        </w:rPr>
        <w:t>分项验收合格、</w:t>
      </w:r>
      <w:r>
        <w:rPr>
          <w:rFonts w:hint="eastAsia" w:ascii="宋体" w:hAnsi="宋体"/>
          <w:sz w:val="21"/>
          <w:szCs w:val="21"/>
          <w:highlight w:val="none"/>
          <w:u w:val="single"/>
        </w:rPr>
        <w:t xml:space="preserve">全部钢支撑及伺服系统拆除退场后付至工程合格工程量价款的95%，余额5%为质保金，质保期满1个月内无息返还  </w:t>
      </w:r>
      <w:r>
        <w:rPr>
          <w:rFonts w:hint="eastAsia" w:ascii="宋体" w:hAnsi="宋体"/>
          <w:sz w:val="21"/>
          <w:szCs w:val="21"/>
          <w:highlight w:val="none"/>
        </w:rPr>
        <w:t>。</w:t>
      </w:r>
    </w:p>
    <w:bookmarkEnd w:id="36"/>
    <w:p w14:paraId="24876A42">
      <w:pPr>
        <w:spacing w:line="276" w:lineRule="auto"/>
        <w:ind w:firstLine="420" w:firstLineChars="200"/>
        <w:rPr>
          <w:rFonts w:hint="eastAsia" w:ascii="宋体" w:hAnsi="宋体"/>
          <w:color w:val="FF0000"/>
          <w:sz w:val="21"/>
          <w:szCs w:val="21"/>
          <w:highlight w:val="none"/>
        </w:rPr>
      </w:pPr>
      <w:r>
        <w:rPr>
          <w:rFonts w:ascii="宋体" w:hAnsi="宋体"/>
          <w:sz w:val="21"/>
          <w:szCs w:val="21"/>
          <w:highlight w:val="none"/>
        </w:rPr>
        <w:t>3.3.2</w:t>
      </w:r>
      <w:r>
        <w:rPr>
          <w:rFonts w:hint="eastAsia" w:ascii="宋体" w:hAnsi="宋体"/>
          <w:sz w:val="21"/>
          <w:szCs w:val="21"/>
          <w:highlight w:val="none"/>
        </w:rPr>
        <w:t>保留金、质量</w:t>
      </w:r>
      <w:r>
        <w:rPr>
          <w:rFonts w:ascii="宋体" w:hAnsi="宋体"/>
          <w:sz w:val="21"/>
          <w:szCs w:val="21"/>
          <w:highlight w:val="none"/>
        </w:rPr>
        <w:t>保</w:t>
      </w:r>
      <w:r>
        <w:rPr>
          <w:rFonts w:hint="eastAsia" w:ascii="宋体" w:hAnsi="宋体"/>
          <w:sz w:val="21"/>
          <w:szCs w:val="21"/>
          <w:highlight w:val="none"/>
        </w:rPr>
        <w:t>证</w:t>
      </w:r>
      <w:r>
        <w:rPr>
          <w:rFonts w:ascii="宋体" w:hAnsi="宋体"/>
          <w:sz w:val="21"/>
          <w:szCs w:val="21"/>
          <w:highlight w:val="none"/>
        </w:rPr>
        <w:t>金限额为合同</w:t>
      </w:r>
      <w:r>
        <w:rPr>
          <w:rFonts w:hint="eastAsia" w:ascii="宋体" w:hAnsi="宋体"/>
          <w:sz w:val="21"/>
          <w:szCs w:val="21"/>
          <w:highlight w:val="none"/>
        </w:rPr>
        <w:t>结算价款的</w:t>
      </w:r>
      <w:r>
        <w:rPr>
          <w:rFonts w:hint="eastAsia" w:ascii="宋体" w:hAnsi="宋体"/>
          <w:sz w:val="21"/>
          <w:szCs w:val="21"/>
          <w:highlight w:val="none"/>
          <w:u w:val="single"/>
        </w:rPr>
        <w:t xml:space="preserve">  </w:t>
      </w:r>
      <w:r>
        <w:rPr>
          <w:rFonts w:ascii="宋体" w:hAnsi="宋体"/>
          <w:sz w:val="21"/>
          <w:szCs w:val="21"/>
          <w:highlight w:val="none"/>
          <w:u w:val="single"/>
        </w:rPr>
        <w:t>5</w:t>
      </w:r>
      <w:r>
        <w:rPr>
          <w:rFonts w:hint="eastAsia" w:ascii="宋体" w:hAnsi="宋体"/>
          <w:sz w:val="21"/>
          <w:szCs w:val="21"/>
          <w:highlight w:val="none"/>
          <w:u w:val="single"/>
        </w:rPr>
        <w:t xml:space="preserve">  </w:t>
      </w:r>
      <w:r>
        <w:rPr>
          <w:rFonts w:ascii="宋体" w:hAnsi="宋体"/>
          <w:sz w:val="21"/>
          <w:szCs w:val="21"/>
          <w:highlight w:val="none"/>
        </w:rPr>
        <w:t>％</w:t>
      </w:r>
      <w:r>
        <w:rPr>
          <w:rFonts w:hint="eastAsia" w:ascii="宋体" w:hAnsi="宋体"/>
          <w:sz w:val="21"/>
          <w:szCs w:val="21"/>
          <w:highlight w:val="none"/>
        </w:rPr>
        <w:t>，中间付款的比例最高不超过分包合同价的</w:t>
      </w:r>
      <w:r>
        <w:rPr>
          <w:rFonts w:hint="eastAsia" w:ascii="宋体" w:hAnsi="宋体"/>
          <w:sz w:val="21"/>
          <w:szCs w:val="21"/>
          <w:highlight w:val="none"/>
          <w:u w:val="single"/>
        </w:rPr>
        <w:t xml:space="preserve"> </w:t>
      </w:r>
      <w:r>
        <w:rPr>
          <w:rFonts w:hint="eastAsia" w:ascii="宋体" w:hAnsi="宋体"/>
          <w:sz w:val="21"/>
          <w:szCs w:val="21"/>
          <w:highlight w:val="none"/>
          <w:u w:val="single"/>
          <w:lang w:val="en-US" w:eastAsia="zh-CN"/>
        </w:rPr>
        <w:t>8</w:t>
      </w:r>
      <w:r>
        <w:rPr>
          <w:rFonts w:ascii="宋体" w:hAnsi="宋体"/>
          <w:sz w:val="21"/>
          <w:szCs w:val="21"/>
          <w:highlight w:val="none"/>
          <w:u w:val="single"/>
        </w:rPr>
        <w:t>5</w:t>
      </w:r>
      <w:r>
        <w:rPr>
          <w:rFonts w:hint="eastAsia" w:ascii="宋体" w:hAnsi="宋体"/>
          <w:sz w:val="21"/>
          <w:szCs w:val="21"/>
          <w:highlight w:val="none"/>
          <w:u w:val="single"/>
        </w:rPr>
        <w:t xml:space="preserve">  </w:t>
      </w:r>
      <w:r>
        <w:rPr>
          <w:rFonts w:hint="eastAsia" w:ascii="宋体" w:hAnsi="宋体"/>
          <w:sz w:val="21"/>
          <w:szCs w:val="21"/>
          <w:highlight w:val="none"/>
        </w:rPr>
        <w:t>%</w:t>
      </w:r>
      <w:r>
        <w:rPr>
          <w:rFonts w:ascii="宋体" w:hAnsi="宋体"/>
          <w:sz w:val="21"/>
          <w:szCs w:val="21"/>
          <w:highlight w:val="none"/>
        </w:rPr>
        <w:t>。乙方严格履行了本合同规定的各项事宜，工程质量</w:t>
      </w:r>
      <w:r>
        <w:rPr>
          <w:rFonts w:hint="eastAsia" w:ascii="宋体" w:hAnsi="宋体"/>
          <w:sz w:val="21"/>
          <w:szCs w:val="21"/>
          <w:highlight w:val="none"/>
        </w:rPr>
        <w:t>达到甲方向发包人承诺的质量要求</w:t>
      </w:r>
      <w:r>
        <w:rPr>
          <w:rFonts w:ascii="宋体" w:hAnsi="宋体"/>
          <w:sz w:val="21"/>
          <w:szCs w:val="21"/>
          <w:highlight w:val="none"/>
        </w:rPr>
        <w:t>，无安全责任事故发生，未遗留各种纠纷，</w:t>
      </w:r>
      <w:r>
        <w:rPr>
          <w:rFonts w:hint="eastAsia" w:ascii="宋体" w:hAnsi="宋体"/>
          <w:sz w:val="21"/>
          <w:szCs w:val="21"/>
          <w:highlight w:val="none"/>
        </w:rPr>
        <w:t>待</w:t>
      </w:r>
      <w:r>
        <w:rPr>
          <w:rFonts w:hint="eastAsia" w:ascii="宋体" w:hAnsi="宋体"/>
          <w:sz w:val="21"/>
          <w:szCs w:val="21"/>
          <w:highlight w:val="none"/>
          <w:lang w:eastAsia="zh-CN"/>
        </w:rPr>
        <w:t>分项验收合格、</w:t>
      </w:r>
      <w:r>
        <w:rPr>
          <w:rFonts w:hint="eastAsia" w:ascii="宋体" w:hAnsi="宋体"/>
          <w:sz w:val="21"/>
          <w:szCs w:val="21"/>
          <w:highlight w:val="none"/>
        </w:rPr>
        <w:t>全部钢支撑及伺服系统拆除退场后，甲方向乙方支付到经审计的总结算价款的</w:t>
      </w:r>
      <w:r>
        <w:rPr>
          <w:rFonts w:hint="eastAsia" w:ascii="宋体" w:hAnsi="宋体"/>
          <w:sz w:val="21"/>
          <w:szCs w:val="21"/>
          <w:highlight w:val="none"/>
          <w:u w:val="single"/>
        </w:rPr>
        <w:t xml:space="preserve">  </w:t>
      </w:r>
      <w:r>
        <w:rPr>
          <w:rFonts w:ascii="宋体" w:hAnsi="宋体"/>
          <w:sz w:val="21"/>
          <w:szCs w:val="21"/>
          <w:highlight w:val="none"/>
          <w:u w:val="single"/>
        </w:rPr>
        <w:t>95</w:t>
      </w:r>
      <w:r>
        <w:rPr>
          <w:rFonts w:hint="eastAsia" w:ascii="宋体" w:hAnsi="宋体"/>
          <w:sz w:val="21"/>
          <w:szCs w:val="21"/>
          <w:highlight w:val="none"/>
          <w:u w:val="single"/>
        </w:rPr>
        <w:t xml:space="preserve">  </w:t>
      </w:r>
      <w:r>
        <w:rPr>
          <w:rFonts w:hint="eastAsia" w:ascii="宋体" w:hAnsi="宋体"/>
          <w:sz w:val="21"/>
          <w:szCs w:val="21"/>
          <w:highlight w:val="none"/>
        </w:rPr>
        <w:t>%，剩余的部分（即总结算价款的</w:t>
      </w:r>
      <w:r>
        <w:rPr>
          <w:rFonts w:hint="eastAsia" w:ascii="宋体" w:hAnsi="宋体"/>
          <w:sz w:val="21"/>
          <w:szCs w:val="21"/>
          <w:highlight w:val="none"/>
          <w:u w:val="single"/>
        </w:rPr>
        <w:t xml:space="preserve"> </w:t>
      </w:r>
      <w:r>
        <w:rPr>
          <w:rFonts w:ascii="宋体" w:hAnsi="宋体"/>
          <w:sz w:val="21"/>
          <w:szCs w:val="21"/>
          <w:highlight w:val="none"/>
          <w:u w:val="single"/>
        </w:rPr>
        <w:t>5</w:t>
      </w:r>
      <w:r>
        <w:rPr>
          <w:rFonts w:hint="eastAsia" w:ascii="宋体" w:hAnsi="宋体"/>
          <w:sz w:val="21"/>
          <w:szCs w:val="21"/>
          <w:highlight w:val="none"/>
          <w:u w:val="single"/>
        </w:rPr>
        <w:t xml:space="preserve">  </w:t>
      </w:r>
      <w:r>
        <w:rPr>
          <w:rFonts w:hint="eastAsia" w:ascii="宋体" w:hAnsi="宋体"/>
          <w:sz w:val="21"/>
          <w:szCs w:val="21"/>
          <w:highlight w:val="none"/>
        </w:rPr>
        <w:t>%）作为质保期</w:t>
      </w:r>
      <w:r>
        <w:rPr>
          <w:rFonts w:hint="eastAsia" w:ascii="宋体" w:hAnsi="宋体"/>
          <w:sz w:val="21"/>
          <w:szCs w:val="21"/>
          <w:highlight w:val="none"/>
          <w:u w:val="single"/>
        </w:rPr>
        <w:t xml:space="preserve"> </w:t>
      </w:r>
      <w:r>
        <w:rPr>
          <w:rFonts w:hint="eastAsia" w:ascii="宋体" w:hAnsi="宋体"/>
          <w:sz w:val="21"/>
          <w:szCs w:val="21"/>
          <w:highlight w:val="none"/>
          <w:u w:val="single"/>
          <w:lang w:val="en-US" w:eastAsia="zh-CN"/>
        </w:rPr>
        <w:t>1</w:t>
      </w:r>
      <w:r>
        <w:rPr>
          <w:rFonts w:hint="eastAsia" w:ascii="宋体" w:hAnsi="宋体"/>
          <w:sz w:val="21"/>
          <w:szCs w:val="21"/>
          <w:highlight w:val="none"/>
          <w:u w:val="single"/>
        </w:rPr>
        <w:t xml:space="preserve"> </w:t>
      </w:r>
      <w:r>
        <w:rPr>
          <w:rFonts w:hint="eastAsia" w:ascii="宋体" w:hAnsi="宋体"/>
          <w:sz w:val="21"/>
          <w:szCs w:val="21"/>
          <w:highlight w:val="none"/>
          <w:lang w:eastAsia="zh-CN"/>
        </w:rPr>
        <w:t>月</w:t>
      </w:r>
      <w:r>
        <w:rPr>
          <w:rFonts w:hint="eastAsia" w:ascii="宋体" w:hAnsi="宋体"/>
          <w:sz w:val="21"/>
          <w:szCs w:val="21"/>
          <w:highlight w:val="none"/>
        </w:rPr>
        <w:t>内的保留金</w:t>
      </w:r>
      <w:r>
        <w:rPr>
          <w:rFonts w:hint="eastAsia" w:ascii="宋体" w:hAnsi="宋体"/>
          <w:sz w:val="21"/>
          <w:szCs w:val="21"/>
          <w:highlight w:val="none"/>
          <w:lang w:eastAsia="zh-CN"/>
        </w:rPr>
        <w:t>（质保期从分项验收合格、</w:t>
      </w:r>
      <w:r>
        <w:rPr>
          <w:rFonts w:hint="eastAsia" w:ascii="宋体" w:hAnsi="宋体"/>
          <w:sz w:val="21"/>
          <w:szCs w:val="21"/>
          <w:highlight w:val="none"/>
        </w:rPr>
        <w:t>全部钢支撑及伺服系统拆除退场后</w:t>
      </w:r>
      <w:r>
        <w:rPr>
          <w:rFonts w:hint="eastAsia" w:ascii="宋体" w:hAnsi="宋体"/>
          <w:sz w:val="21"/>
          <w:szCs w:val="21"/>
          <w:highlight w:val="none"/>
          <w:lang w:eastAsia="zh-CN"/>
        </w:rPr>
        <w:t>开始计算）</w:t>
      </w:r>
      <w:r>
        <w:rPr>
          <w:rFonts w:hint="eastAsia" w:ascii="宋体" w:hAnsi="宋体"/>
          <w:sz w:val="21"/>
          <w:szCs w:val="21"/>
          <w:highlight w:val="none"/>
        </w:rPr>
        <w:t>，乙方必须自费修复其分包范围内的由其负责的工程缺陷，拒不修补的，总包人（甲方）代为修复，相关费用从分包结算价款中扣除。</w:t>
      </w:r>
    </w:p>
    <w:p w14:paraId="7A043339">
      <w:pPr>
        <w:spacing w:line="276" w:lineRule="auto"/>
        <w:ind w:firstLine="420" w:firstLineChars="200"/>
        <w:rPr>
          <w:rFonts w:hint="eastAsia" w:ascii="宋体" w:hAnsi="宋体"/>
          <w:sz w:val="21"/>
          <w:szCs w:val="21"/>
          <w:highlight w:val="none"/>
        </w:rPr>
      </w:pPr>
      <w:r>
        <w:rPr>
          <w:rFonts w:ascii="宋体" w:hAnsi="宋体"/>
          <w:sz w:val="21"/>
          <w:szCs w:val="21"/>
          <w:highlight w:val="none"/>
        </w:rPr>
        <w:t>3.3.</w:t>
      </w:r>
      <w:r>
        <w:rPr>
          <w:rFonts w:hint="eastAsia" w:ascii="宋体" w:hAnsi="宋体"/>
          <w:sz w:val="21"/>
          <w:szCs w:val="21"/>
          <w:highlight w:val="none"/>
        </w:rPr>
        <w:t>3安全生产费乙方应按规定足额投入，并开具必需的一切正式凭证，凭证总额为分包工作量的</w:t>
      </w:r>
      <w:r>
        <w:rPr>
          <w:rFonts w:hint="eastAsia" w:ascii="宋体" w:hAnsi="宋体"/>
          <w:sz w:val="21"/>
          <w:szCs w:val="21"/>
          <w:highlight w:val="none"/>
          <w:u w:val="single"/>
        </w:rPr>
        <w:t xml:space="preserve"> /  </w:t>
      </w:r>
      <w:r>
        <w:rPr>
          <w:rFonts w:hint="eastAsia" w:ascii="宋体" w:hAnsi="宋体"/>
          <w:sz w:val="21"/>
          <w:szCs w:val="21"/>
          <w:highlight w:val="none"/>
        </w:rPr>
        <w:t xml:space="preserve">%，以确保甲方安全生产费能足额计量。            </w:t>
      </w:r>
    </w:p>
    <w:p w14:paraId="0E2E1C54">
      <w:pPr>
        <w:spacing w:line="276" w:lineRule="auto"/>
        <w:ind w:firstLine="420" w:firstLineChars="200"/>
        <w:rPr>
          <w:rFonts w:hint="eastAsia" w:ascii="宋体" w:hAnsi="宋体"/>
          <w:sz w:val="21"/>
          <w:szCs w:val="21"/>
          <w:highlight w:val="none"/>
        </w:rPr>
      </w:pPr>
      <w:r>
        <w:rPr>
          <w:rFonts w:ascii="宋体" w:hAnsi="宋体"/>
          <w:sz w:val="21"/>
          <w:szCs w:val="21"/>
          <w:highlight w:val="none"/>
        </w:rPr>
        <w:t>3.3.</w:t>
      </w:r>
      <w:r>
        <w:rPr>
          <w:rFonts w:hint="eastAsia" w:ascii="宋体" w:hAnsi="宋体"/>
          <w:sz w:val="21"/>
          <w:szCs w:val="21"/>
          <w:highlight w:val="none"/>
        </w:rPr>
        <w:t>4</w:t>
      </w:r>
      <w:r>
        <w:rPr>
          <w:rFonts w:ascii="宋体" w:hAnsi="宋体"/>
          <w:sz w:val="21"/>
          <w:szCs w:val="21"/>
          <w:highlight w:val="none"/>
        </w:rPr>
        <w:t>本合同约定的所有保证金、保留金等到期无争议需要返还的，均不计利息。</w:t>
      </w:r>
    </w:p>
    <w:p w14:paraId="4774CF44">
      <w:pPr>
        <w:spacing w:line="300" w:lineRule="auto"/>
        <w:ind w:firstLine="442" w:firstLineChars="200"/>
        <w:jc w:val="left"/>
        <w:rPr>
          <w:rFonts w:hint="eastAsia" w:ascii="黑体" w:hAnsi="黑体" w:eastAsia="黑体"/>
          <w:b/>
          <w:sz w:val="22"/>
        </w:rPr>
      </w:pPr>
      <w:r>
        <w:rPr>
          <w:rFonts w:hint="eastAsia" w:ascii="黑体" w:hAnsi="黑体" w:eastAsia="黑体"/>
          <w:b/>
          <w:sz w:val="22"/>
        </w:rPr>
        <w:t xml:space="preserve">4 </w:t>
      </w:r>
      <w:r>
        <w:rPr>
          <w:rFonts w:ascii="黑体" w:hAnsi="黑体" w:eastAsia="黑体"/>
          <w:b/>
          <w:sz w:val="22"/>
        </w:rPr>
        <w:t>合同工期和要求</w:t>
      </w:r>
    </w:p>
    <w:p w14:paraId="674036B9">
      <w:pPr>
        <w:spacing w:line="300" w:lineRule="auto"/>
        <w:ind w:firstLine="440" w:firstLineChars="200"/>
        <w:jc w:val="left"/>
        <w:rPr>
          <w:rFonts w:hint="eastAsia" w:ascii="宋体" w:hAnsi="宋体"/>
          <w:sz w:val="22"/>
        </w:rPr>
      </w:pPr>
      <w:r>
        <w:rPr>
          <w:rFonts w:ascii="宋体" w:hAnsi="宋体"/>
          <w:sz w:val="22"/>
        </w:rPr>
        <w:t>4.1根据甲方的总体</w:t>
      </w:r>
      <w:r>
        <w:rPr>
          <w:rFonts w:hint="eastAsia" w:ascii="宋体" w:hAnsi="宋体"/>
          <w:sz w:val="22"/>
        </w:rPr>
        <w:t>施工</w:t>
      </w:r>
      <w:r>
        <w:rPr>
          <w:rFonts w:ascii="宋体" w:hAnsi="宋体"/>
          <w:sz w:val="22"/>
        </w:rPr>
        <w:t>计划要求，乙方</w:t>
      </w:r>
      <w:r>
        <w:rPr>
          <w:rFonts w:hint="eastAsia" w:ascii="宋体" w:hAnsi="宋体"/>
          <w:sz w:val="22"/>
        </w:rPr>
        <w:t>完成</w:t>
      </w:r>
      <w:r>
        <w:rPr>
          <w:rFonts w:ascii="宋体" w:hAnsi="宋体"/>
          <w:sz w:val="22"/>
        </w:rPr>
        <w:t>分包</w:t>
      </w:r>
      <w:r>
        <w:rPr>
          <w:rFonts w:hint="eastAsia" w:ascii="宋体" w:hAnsi="宋体"/>
          <w:sz w:val="22"/>
        </w:rPr>
        <w:t>专业工程</w:t>
      </w:r>
      <w:r>
        <w:rPr>
          <w:rFonts w:ascii="宋体" w:hAnsi="宋体"/>
          <w:sz w:val="22"/>
        </w:rPr>
        <w:t>的合同工期</w:t>
      </w:r>
      <w:r>
        <w:rPr>
          <w:rFonts w:ascii="宋体" w:hAnsi="宋体"/>
          <w:sz w:val="22"/>
          <w:u w:val="single"/>
        </w:rPr>
        <w:t xml:space="preserve"> </w:t>
      </w:r>
      <w:r>
        <w:rPr>
          <w:rFonts w:hint="eastAsia" w:ascii="宋体" w:hAnsi="宋体"/>
          <w:sz w:val="22"/>
          <w:u w:val="single"/>
          <w:lang w:val="en-US" w:eastAsia="zh-CN"/>
        </w:rPr>
        <w:t>140</w:t>
      </w:r>
      <w:r>
        <w:rPr>
          <w:rFonts w:hint="eastAsia" w:ascii="宋体" w:hAnsi="宋体"/>
          <w:sz w:val="22"/>
          <w:u w:val="single"/>
        </w:rPr>
        <w:t xml:space="preserve"> </w:t>
      </w:r>
      <w:r>
        <w:rPr>
          <w:rFonts w:ascii="宋体" w:hAnsi="宋体"/>
          <w:sz w:val="22"/>
        </w:rPr>
        <w:t>天，自</w:t>
      </w:r>
      <w:r>
        <w:rPr>
          <w:rFonts w:hint="eastAsia" w:ascii="宋体" w:hAnsi="宋体"/>
          <w:sz w:val="22"/>
          <w:u w:val="single"/>
        </w:rPr>
        <w:t xml:space="preserve"> </w:t>
      </w:r>
      <w:r>
        <w:rPr>
          <w:rFonts w:hint="eastAsia" w:ascii="宋体" w:hAnsi="宋体"/>
          <w:sz w:val="22"/>
          <w:u w:val="single"/>
          <w:lang w:val="en-US" w:eastAsia="zh-CN"/>
        </w:rPr>
        <w:t>2024</w:t>
      </w:r>
      <w:r>
        <w:rPr>
          <w:rFonts w:ascii="宋体" w:hAnsi="宋体"/>
          <w:sz w:val="22"/>
          <w:u w:val="single"/>
        </w:rPr>
        <w:t xml:space="preserve"> </w:t>
      </w:r>
      <w:r>
        <w:rPr>
          <w:rFonts w:ascii="宋体" w:hAnsi="宋体"/>
          <w:sz w:val="22"/>
        </w:rPr>
        <w:t>年</w:t>
      </w:r>
      <w:r>
        <w:rPr>
          <w:rFonts w:ascii="宋体" w:hAnsi="宋体"/>
          <w:sz w:val="22"/>
          <w:u w:val="single"/>
        </w:rPr>
        <w:t xml:space="preserve"> </w:t>
      </w:r>
      <w:r>
        <w:rPr>
          <w:rFonts w:hint="eastAsia" w:ascii="宋体" w:hAnsi="宋体"/>
          <w:sz w:val="22"/>
          <w:u w:val="single"/>
          <w:lang w:val="en-US" w:eastAsia="zh-CN"/>
        </w:rPr>
        <w:t>11</w:t>
      </w:r>
      <w:r>
        <w:rPr>
          <w:rFonts w:hint="eastAsia" w:ascii="宋体" w:hAnsi="宋体"/>
          <w:sz w:val="22"/>
          <w:u w:val="single"/>
        </w:rPr>
        <w:t xml:space="preserve">    </w:t>
      </w:r>
      <w:r>
        <w:rPr>
          <w:rFonts w:ascii="宋体" w:hAnsi="宋体"/>
          <w:sz w:val="22"/>
        </w:rPr>
        <w:t>月</w:t>
      </w:r>
      <w:r>
        <w:rPr>
          <w:rFonts w:ascii="宋体" w:hAnsi="宋体"/>
          <w:sz w:val="22"/>
          <w:u w:val="single"/>
        </w:rPr>
        <w:t xml:space="preserve"> </w:t>
      </w:r>
      <w:r>
        <w:rPr>
          <w:rFonts w:hint="eastAsia" w:ascii="宋体" w:hAnsi="宋体"/>
          <w:sz w:val="22"/>
          <w:u w:val="single"/>
        </w:rPr>
        <w:t xml:space="preserve"> </w:t>
      </w:r>
      <w:r>
        <w:rPr>
          <w:rFonts w:hint="eastAsia" w:ascii="宋体" w:hAnsi="宋体"/>
          <w:sz w:val="22"/>
          <w:u w:val="single"/>
          <w:lang w:val="en-US" w:eastAsia="zh-CN"/>
        </w:rPr>
        <w:t>1</w:t>
      </w:r>
      <w:r>
        <w:rPr>
          <w:rFonts w:hint="eastAsia" w:ascii="宋体" w:hAnsi="宋体"/>
          <w:sz w:val="22"/>
          <w:u w:val="single"/>
        </w:rPr>
        <w:t xml:space="preserve">  </w:t>
      </w:r>
      <w:r>
        <w:rPr>
          <w:rFonts w:ascii="宋体" w:hAnsi="宋体"/>
          <w:sz w:val="22"/>
        </w:rPr>
        <w:t>日开工，至</w:t>
      </w:r>
      <w:r>
        <w:rPr>
          <w:rFonts w:ascii="宋体" w:hAnsi="宋体"/>
          <w:sz w:val="22"/>
          <w:u w:val="single"/>
        </w:rPr>
        <w:t xml:space="preserve"> </w:t>
      </w:r>
      <w:r>
        <w:rPr>
          <w:rFonts w:hint="eastAsia" w:ascii="宋体" w:hAnsi="宋体"/>
          <w:sz w:val="22"/>
          <w:u w:val="single"/>
          <w:lang w:val="en-US" w:eastAsia="zh-CN"/>
        </w:rPr>
        <w:t>2025</w:t>
      </w:r>
      <w:r>
        <w:rPr>
          <w:rFonts w:ascii="宋体" w:hAnsi="宋体"/>
          <w:sz w:val="22"/>
          <w:u w:val="single"/>
        </w:rPr>
        <w:t xml:space="preserve"> </w:t>
      </w:r>
      <w:r>
        <w:rPr>
          <w:rFonts w:ascii="宋体" w:hAnsi="宋体"/>
          <w:sz w:val="22"/>
        </w:rPr>
        <w:t>年</w:t>
      </w:r>
      <w:r>
        <w:rPr>
          <w:rFonts w:ascii="宋体" w:hAnsi="宋体"/>
          <w:sz w:val="22"/>
          <w:u w:val="single"/>
        </w:rPr>
        <w:t xml:space="preserve"> </w:t>
      </w:r>
      <w:r>
        <w:rPr>
          <w:rFonts w:hint="eastAsia" w:ascii="宋体" w:hAnsi="宋体"/>
          <w:sz w:val="22"/>
          <w:u w:val="single"/>
        </w:rPr>
        <w:t xml:space="preserve"> </w:t>
      </w:r>
      <w:r>
        <w:rPr>
          <w:rFonts w:hint="eastAsia" w:ascii="宋体" w:hAnsi="宋体"/>
          <w:sz w:val="22"/>
          <w:u w:val="single"/>
          <w:lang w:val="en-US" w:eastAsia="zh-CN"/>
        </w:rPr>
        <w:t>3</w:t>
      </w:r>
      <w:r>
        <w:rPr>
          <w:rFonts w:hint="eastAsia" w:ascii="宋体" w:hAnsi="宋体"/>
          <w:sz w:val="22"/>
          <w:u w:val="single"/>
        </w:rPr>
        <w:t xml:space="preserve">  </w:t>
      </w:r>
      <w:r>
        <w:rPr>
          <w:rFonts w:ascii="宋体" w:hAnsi="宋体"/>
          <w:sz w:val="22"/>
        </w:rPr>
        <w:t>月</w:t>
      </w:r>
      <w:r>
        <w:rPr>
          <w:rFonts w:ascii="宋体" w:hAnsi="宋体"/>
          <w:sz w:val="22"/>
          <w:u w:val="single"/>
        </w:rPr>
        <w:t xml:space="preserve"> </w:t>
      </w:r>
      <w:r>
        <w:rPr>
          <w:rFonts w:hint="eastAsia" w:ascii="宋体" w:hAnsi="宋体"/>
          <w:sz w:val="22"/>
          <w:u w:val="single"/>
        </w:rPr>
        <w:t xml:space="preserve"> </w:t>
      </w:r>
      <w:r>
        <w:rPr>
          <w:rFonts w:hint="eastAsia" w:ascii="宋体" w:hAnsi="宋体"/>
          <w:sz w:val="22"/>
          <w:u w:val="single"/>
          <w:lang w:val="en-US" w:eastAsia="zh-CN"/>
        </w:rPr>
        <w:t>21</w:t>
      </w:r>
      <w:r>
        <w:rPr>
          <w:rFonts w:hint="eastAsia" w:ascii="宋体" w:hAnsi="宋体"/>
          <w:sz w:val="22"/>
          <w:u w:val="single"/>
        </w:rPr>
        <w:t xml:space="preserve">  </w:t>
      </w:r>
      <w:r>
        <w:rPr>
          <w:rFonts w:ascii="宋体" w:hAnsi="宋体"/>
          <w:sz w:val="22"/>
        </w:rPr>
        <w:t>日完工。</w:t>
      </w:r>
    </w:p>
    <w:p w14:paraId="25803AF0">
      <w:pPr>
        <w:spacing w:line="300" w:lineRule="auto"/>
        <w:ind w:firstLine="440" w:firstLineChars="200"/>
        <w:rPr>
          <w:rFonts w:hint="eastAsia" w:ascii="宋体" w:hAnsi="宋体"/>
          <w:sz w:val="22"/>
        </w:rPr>
      </w:pPr>
      <w:r>
        <w:rPr>
          <w:rFonts w:ascii="宋体" w:hAnsi="宋体"/>
          <w:sz w:val="22"/>
        </w:rPr>
        <w:t>4.2</w:t>
      </w:r>
      <w:r>
        <w:rPr>
          <w:rFonts w:hint="eastAsia" w:ascii="宋体" w:hAnsi="宋体"/>
          <w:sz w:val="22"/>
        </w:rPr>
        <w:t>如</w:t>
      </w:r>
      <w:r>
        <w:rPr>
          <w:rFonts w:ascii="宋体" w:hAnsi="宋体"/>
          <w:sz w:val="22"/>
        </w:rPr>
        <w:t>甲方总体</w:t>
      </w:r>
      <w:r>
        <w:rPr>
          <w:rFonts w:hint="eastAsia" w:ascii="宋体" w:hAnsi="宋体"/>
          <w:sz w:val="22"/>
        </w:rPr>
        <w:t>施工</w:t>
      </w:r>
      <w:r>
        <w:rPr>
          <w:rFonts w:ascii="宋体" w:hAnsi="宋体"/>
          <w:sz w:val="22"/>
        </w:rPr>
        <w:t>计划调整时，乙方应作相应的调整，由此增加的费用由甲乙双方协商解决。</w:t>
      </w:r>
    </w:p>
    <w:p w14:paraId="4361D9F6">
      <w:pPr>
        <w:spacing w:line="300" w:lineRule="auto"/>
        <w:ind w:firstLine="440" w:firstLineChars="200"/>
        <w:rPr>
          <w:rFonts w:hint="eastAsia" w:ascii="宋体" w:hAnsi="宋体"/>
          <w:sz w:val="22"/>
        </w:rPr>
      </w:pPr>
      <w:r>
        <w:rPr>
          <w:rFonts w:ascii="宋体" w:hAnsi="宋体"/>
          <w:sz w:val="22"/>
        </w:rPr>
        <w:t>4.3乙方应当按照本合同协议书约定的开工日期开工。乙方不能按时开工，应当不迟于本合同协议书约定的开工日期前</w:t>
      </w:r>
      <w:r>
        <w:rPr>
          <w:rFonts w:hint="eastAsia" w:ascii="宋体" w:hAnsi="宋体"/>
          <w:sz w:val="22"/>
          <w:u w:val="single"/>
        </w:rPr>
        <w:t xml:space="preserve"> </w:t>
      </w:r>
      <w:r>
        <w:rPr>
          <w:rFonts w:ascii="宋体" w:hAnsi="宋体"/>
          <w:sz w:val="22"/>
          <w:u w:val="single"/>
        </w:rPr>
        <w:t>10</w:t>
      </w:r>
      <w:r>
        <w:rPr>
          <w:rFonts w:hint="eastAsia" w:ascii="宋体" w:hAnsi="宋体"/>
          <w:sz w:val="22"/>
          <w:u w:val="single"/>
        </w:rPr>
        <w:t xml:space="preserve">  </w:t>
      </w:r>
      <w:r>
        <w:rPr>
          <w:rFonts w:ascii="宋体" w:hAnsi="宋体"/>
          <w:sz w:val="22"/>
        </w:rPr>
        <w:t>天，以书面形式向甲方提出延期开工的理由。甲方应当在接到延期开工申请后</w:t>
      </w:r>
      <w:r>
        <w:rPr>
          <w:rFonts w:hint="eastAsia" w:ascii="宋体" w:hAnsi="宋体"/>
          <w:sz w:val="22"/>
        </w:rPr>
        <w:t>及时</w:t>
      </w:r>
      <w:r>
        <w:rPr>
          <w:rFonts w:ascii="宋体" w:hAnsi="宋体"/>
          <w:sz w:val="22"/>
        </w:rPr>
        <w:t>以书面形式答复乙方。甲方</w:t>
      </w:r>
      <w:r>
        <w:rPr>
          <w:rFonts w:hint="eastAsia" w:ascii="宋体" w:hAnsi="宋体"/>
          <w:sz w:val="22"/>
        </w:rPr>
        <w:t>未予确认、</w:t>
      </w:r>
      <w:r>
        <w:rPr>
          <w:rFonts w:ascii="宋体" w:hAnsi="宋体"/>
          <w:sz w:val="22"/>
        </w:rPr>
        <w:t>不同意延期要求或乙方未在规定时间内提出延期开工要求，工期不予顺延，由此引起的损失由乙方承担，必要时，甲方有权单方面终止合同。</w:t>
      </w:r>
      <w:r>
        <w:rPr>
          <w:rFonts w:hint="eastAsia" w:ascii="宋体" w:hAnsi="宋体"/>
          <w:sz w:val="22"/>
        </w:rPr>
        <w:t>因</w:t>
      </w:r>
      <w:r>
        <w:rPr>
          <w:rFonts w:ascii="宋体" w:hAnsi="宋体"/>
          <w:sz w:val="22"/>
        </w:rPr>
        <w:t>发包人原因或不可抗力原因造成的工期延误，则按照发包人同意的</w:t>
      </w:r>
      <w:r>
        <w:rPr>
          <w:rFonts w:hint="eastAsia" w:ascii="宋体" w:hAnsi="宋体"/>
          <w:sz w:val="22"/>
        </w:rPr>
        <w:t>相应</w:t>
      </w:r>
      <w:r>
        <w:rPr>
          <w:rFonts w:ascii="宋体" w:hAnsi="宋体"/>
          <w:sz w:val="22"/>
        </w:rPr>
        <w:t>工期予以顺延。</w:t>
      </w:r>
    </w:p>
    <w:p w14:paraId="1BF384DE">
      <w:pPr>
        <w:spacing w:line="300" w:lineRule="auto"/>
        <w:ind w:firstLine="440" w:firstLineChars="200"/>
        <w:rPr>
          <w:rFonts w:hint="eastAsia" w:ascii="宋体" w:hAnsi="宋体"/>
          <w:sz w:val="22"/>
        </w:rPr>
      </w:pPr>
      <w:r>
        <w:rPr>
          <w:rFonts w:hint="eastAsia" w:ascii="宋体" w:hAnsi="宋体"/>
          <w:sz w:val="22"/>
        </w:rPr>
        <w:t>4.3.1 经甲方批准的总工期计划和施工计划因乙方的责任未能实现，乙方应承担违约责任。</w:t>
      </w:r>
    </w:p>
    <w:p w14:paraId="683CEB99">
      <w:pPr>
        <w:spacing w:line="300" w:lineRule="auto"/>
        <w:ind w:firstLine="440" w:firstLineChars="200"/>
        <w:rPr>
          <w:rFonts w:hint="eastAsia" w:ascii="宋体" w:hAnsi="宋体"/>
          <w:sz w:val="22"/>
        </w:rPr>
      </w:pPr>
      <w:r>
        <w:rPr>
          <w:rFonts w:hint="eastAsia" w:ascii="宋体" w:hAnsi="宋体"/>
          <w:sz w:val="22"/>
        </w:rPr>
        <w:t>4.3.2 乙方未经甲方同意即私自变更工期计划或不按照工期计划执行，应承担违约责任。</w:t>
      </w:r>
    </w:p>
    <w:p w14:paraId="04273A35">
      <w:pPr>
        <w:spacing w:line="300" w:lineRule="auto"/>
        <w:ind w:firstLine="440" w:firstLineChars="200"/>
        <w:rPr>
          <w:rFonts w:hint="eastAsia" w:ascii="宋体" w:hAnsi="宋体"/>
          <w:sz w:val="22"/>
        </w:rPr>
      </w:pPr>
      <w:r>
        <w:rPr>
          <w:rFonts w:hint="eastAsia" w:ascii="宋体" w:hAnsi="宋体"/>
          <w:sz w:val="22"/>
        </w:rPr>
        <w:t>4.3.3乙方应服从甲方的工期协调与指挥。当甲方指令或因施工需要须对原计划进行局部调整时，乙方不应拒绝并应对所承包的工程的原计划进行相应调整。此类调整不应作为乙方向甲方提出工期顺延要求或追加分包合同价款的理由。</w:t>
      </w:r>
    </w:p>
    <w:p w14:paraId="6FF0ACC3">
      <w:pPr>
        <w:spacing w:line="300" w:lineRule="auto"/>
        <w:ind w:firstLine="440" w:firstLineChars="200"/>
        <w:rPr>
          <w:rFonts w:hint="eastAsia" w:ascii="宋体" w:hAnsi="宋体"/>
          <w:sz w:val="22"/>
        </w:rPr>
      </w:pPr>
      <w:r>
        <w:rPr>
          <w:rFonts w:hint="eastAsia" w:ascii="宋体" w:hAnsi="宋体"/>
          <w:sz w:val="22"/>
        </w:rPr>
        <w:t>4.4乙方应在甲方规定的时间内，</w:t>
      </w:r>
      <w:r>
        <w:rPr>
          <w:rFonts w:ascii="宋体" w:hAnsi="宋体"/>
          <w:sz w:val="22"/>
        </w:rPr>
        <w:t>向</w:t>
      </w:r>
      <w:r>
        <w:rPr>
          <w:rFonts w:hint="eastAsia" w:ascii="宋体" w:hAnsi="宋体"/>
          <w:sz w:val="22"/>
        </w:rPr>
        <w:t>甲方</w:t>
      </w:r>
      <w:r>
        <w:rPr>
          <w:rFonts w:ascii="宋体" w:hAnsi="宋体"/>
          <w:sz w:val="22"/>
        </w:rPr>
        <w:t>提供相应进度统计报表。乙方不能按甲方批准的进度计划施工时，应根据甲方的要求提交一份修订的进度计划</w:t>
      </w:r>
      <w:r>
        <w:rPr>
          <w:rFonts w:hint="eastAsia" w:ascii="宋体" w:hAnsi="宋体"/>
          <w:sz w:val="22"/>
        </w:rPr>
        <w:t>并经甲方再次批准</w:t>
      </w:r>
      <w:r>
        <w:rPr>
          <w:rFonts w:ascii="宋体" w:hAnsi="宋体"/>
          <w:sz w:val="22"/>
        </w:rPr>
        <w:t>，以保证分包工程如期</w:t>
      </w:r>
      <w:r>
        <w:rPr>
          <w:rFonts w:hint="eastAsia" w:ascii="宋体" w:hAnsi="宋体"/>
          <w:sz w:val="22"/>
        </w:rPr>
        <w:t>完</w:t>
      </w:r>
      <w:r>
        <w:rPr>
          <w:rFonts w:ascii="宋体" w:hAnsi="宋体"/>
          <w:sz w:val="22"/>
        </w:rPr>
        <w:t>工。</w:t>
      </w:r>
      <w:r>
        <w:rPr>
          <w:rFonts w:hint="eastAsia" w:ascii="宋体" w:hAnsi="宋体"/>
          <w:sz w:val="22"/>
        </w:rPr>
        <w:t>乙方采取改进措施不应作为追加分包合同价款的理由。</w:t>
      </w:r>
    </w:p>
    <w:p w14:paraId="7F20A6CD">
      <w:pPr>
        <w:spacing w:line="300" w:lineRule="auto"/>
        <w:ind w:left="479" w:leftChars="228"/>
        <w:rPr>
          <w:rFonts w:hint="eastAsia" w:ascii="宋体" w:hAnsi="宋体"/>
          <w:sz w:val="22"/>
        </w:rPr>
      </w:pPr>
      <w:r>
        <w:rPr>
          <w:rFonts w:hint="eastAsia" w:ascii="宋体" w:hAnsi="宋体"/>
          <w:sz w:val="22"/>
        </w:rPr>
        <w:t>4.5</w:t>
      </w:r>
      <w:r>
        <w:rPr>
          <w:rFonts w:ascii="宋体" w:hAnsi="宋体"/>
          <w:sz w:val="22"/>
        </w:rPr>
        <w:t>工期延误</w:t>
      </w:r>
      <w:r>
        <w:rPr>
          <w:rFonts w:ascii="宋体" w:hAnsi="宋体"/>
          <w:sz w:val="22"/>
        </w:rPr>
        <w:br w:type="textWrapping"/>
      </w:r>
      <w:r>
        <w:rPr>
          <w:rFonts w:hint="eastAsia" w:ascii="宋体" w:hAnsi="宋体"/>
          <w:sz w:val="22"/>
        </w:rPr>
        <w:t>4.5.1</w:t>
      </w:r>
      <w:r>
        <w:rPr>
          <w:rFonts w:ascii="宋体" w:hAnsi="宋体"/>
          <w:sz w:val="22"/>
        </w:rPr>
        <w:t>因下列原因之一造成分包工程工期延误，经</w:t>
      </w:r>
      <w:r>
        <w:rPr>
          <w:rFonts w:hint="eastAsia" w:ascii="宋体" w:hAnsi="宋体"/>
          <w:sz w:val="22"/>
        </w:rPr>
        <w:t>甲方</w:t>
      </w:r>
      <w:r>
        <w:rPr>
          <w:rFonts w:ascii="宋体" w:hAnsi="宋体"/>
          <w:sz w:val="22"/>
        </w:rPr>
        <w:t>确认，工期相应顺延:</w:t>
      </w:r>
    </w:p>
    <w:p w14:paraId="22AC1151">
      <w:pPr>
        <w:spacing w:line="300" w:lineRule="auto"/>
        <w:ind w:firstLine="440" w:firstLineChars="200"/>
        <w:rPr>
          <w:rFonts w:hint="eastAsia" w:ascii="宋体" w:hAnsi="宋体"/>
          <w:b/>
          <w:dstrike/>
          <w:sz w:val="22"/>
        </w:rPr>
      </w:pPr>
      <w:r>
        <w:rPr>
          <w:rFonts w:ascii="宋体" w:hAnsi="宋体"/>
          <w:sz w:val="22"/>
        </w:rPr>
        <w:t>(1)甲方根据</w:t>
      </w:r>
      <w:r>
        <w:rPr>
          <w:rFonts w:hint="eastAsia" w:ascii="宋体" w:hAnsi="宋体"/>
          <w:sz w:val="22"/>
        </w:rPr>
        <w:t>(</w:t>
      </w:r>
      <w:r>
        <w:rPr>
          <w:rFonts w:ascii="宋体" w:hAnsi="宋体"/>
          <w:sz w:val="22"/>
        </w:rPr>
        <w:t>总</w:t>
      </w:r>
      <w:r>
        <w:rPr>
          <w:rFonts w:hint="eastAsia" w:ascii="宋体" w:hAnsi="宋体"/>
          <w:sz w:val="22"/>
        </w:rPr>
        <w:t>)承</w:t>
      </w:r>
      <w:r>
        <w:rPr>
          <w:rFonts w:ascii="宋体" w:hAnsi="宋体"/>
          <w:sz w:val="22"/>
        </w:rPr>
        <w:t>包合同从</w:t>
      </w:r>
      <w:r>
        <w:rPr>
          <w:rFonts w:hint="eastAsia" w:ascii="宋体" w:hAnsi="宋体"/>
          <w:sz w:val="22"/>
        </w:rPr>
        <w:t>监理</w:t>
      </w:r>
      <w:r>
        <w:rPr>
          <w:rFonts w:ascii="宋体" w:hAnsi="宋体"/>
          <w:sz w:val="22"/>
        </w:rPr>
        <w:t>工程师</w:t>
      </w:r>
      <w:r>
        <w:rPr>
          <w:rFonts w:hint="eastAsia" w:ascii="宋体" w:hAnsi="宋体"/>
          <w:sz w:val="22"/>
        </w:rPr>
        <w:t>或建设单位</w:t>
      </w:r>
      <w:r>
        <w:rPr>
          <w:rFonts w:ascii="宋体" w:hAnsi="宋体"/>
          <w:sz w:val="22"/>
        </w:rPr>
        <w:t>处获得与分包合同相关的交工时间延长；</w:t>
      </w:r>
      <w:r>
        <w:rPr>
          <w:rFonts w:ascii="宋体" w:hAnsi="宋体"/>
          <w:sz w:val="22"/>
        </w:rPr>
        <w:br w:type="textWrapping"/>
      </w:r>
      <w:r>
        <w:rPr>
          <w:rFonts w:ascii="宋体" w:hAnsi="宋体"/>
          <w:sz w:val="22"/>
        </w:rPr>
        <w:t>　　(2)不可抗力的原因；</w:t>
      </w:r>
      <w:r>
        <w:rPr>
          <w:rFonts w:ascii="宋体" w:hAnsi="宋体"/>
          <w:sz w:val="22"/>
        </w:rPr>
        <w:br w:type="textWrapping"/>
      </w:r>
      <w:r>
        <w:rPr>
          <w:rFonts w:ascii="宋体" w:hAnsi="宋体"/>
          <w:sz w:val="22"/>
        </w:rPr>
        <w:t>　　(3)其他</w:t>
      </w:r>
      <w:r>
        <w:rPr>
          <w:rFonts w:hint="eastAsia" w:ascii="宋体" w:hAnsi="宋体"/>
          <w:sz w:val="22"/>
        </w:rPr>
        <w:t>非乙方责任所致的</w:t>
      </w:r>
      <w:r>
        <w:rPr>
          <w:rFonts w:ascii="宋体" w:hAnsi="宋体"/>
          <w:sz w:val="22"/>
        </w:rPr>
        <w:t>工期顺延的情况。</w:t>
      </w:r>
      <w:r>
        <w:rPr>
          <w:rFonts w:ascii="宋体" w:hAnsi="宋体"/>
          <w:sz w:val="22"/>
        </w:rPr>
        <w:br w:type="textWrapping"/>
      </w:r>
      <w:r>
        <w:rPr>
          <w:rFonts w:hint="eastAsia" w:ascii="宋体" w:hAnsi="宋体"/>
          <w:sz w:val="22"/>
        </w:rPr>
        <w:t xml:space="preserve">    4.5.2</w:t>
      </w:r>
      <w:r>
        <w:rPr>
          <w:rFonts w:ascii="宋体" w:hAnsi="宋体"/>
          <w:sz w:val="22"/>
        </w:rPr>
        <w:t>乙方应在</w:t>
      </w:r>
      <w:r>
        <w:rPr>
          <w:rFonts w:hint="eastAsia" w:ascii="宋体" w:hAnsi="宋体"/>
          <w:sz w:val="22"/>
        </w:rPr>
        <w:t>4.5.1</w:t>
      </w:r>
      <w:r>
        <w:rPr>
          <w:rFonts w:ascii="宋体" w:hAnsi="宋体"/>
          <w:sz w:val="22"/>
        </w:rPr>
        <w:t>款约定情况发生后</w:t>
      </w:r>
      <w:r>
        <w:rPr>
          <w:rFonts w:hint="eastAsia" w:ascii="宋体" w:hAnsi="宋体"/>
          <w:sz w:val="22"/>
          <w:u w:val="single"/>
        </w:rPr>
        <w:t xml:space="preserve">  </w:t>
      </w:r>
      <w:r>
        <w:rPr>
          <w:rFonts w:ascii="宋体" w:hAnsi="宋体"/>
          <w:sz w:val="22"/>
          <w:u w:val="single"/>
        </w:rPr>
        <w:t>14</w:t>
      </w:r>
      <w:r>
        <w:rPr>
          <w:rFonts w:hint="eastAsia" w:ascii="宋体" w:hAnsi="宋体"/>
          <w:sz w:val="22"/>
          <w:u w:val="single"/>
        </w:rPr>
        <w:t xml:space="preserve"> </w:t>
      </w:r>
      <w:r>
        <w:rPr>
          <w:rFonts w:ascii="宋体" w:hAnsi="宋体"/>
          <w:sz w:val="22"/>
        </w:rPr>
        <w:t>天内，就延误的工期以书面形式向甲方提出报告</w:t>
      </w:r>
      <w:r>
        <w:rPr>
          <w:rFonts w:hint="eastAsia" w:ascii="宋体" w:hAnsi="宋体"/>
          <w:sz w:val="22"/>
        </w:rPr>
        <w:t>，甲方未予确认，视为不同意顺延工期。</w:t>
      </w:r>
    </w:p>
    <w:p w14:paraId="16F8200E">
      <w:pPr>
        <w:spacing w:line="300" w:lineRule="auto"/>
        <w:ind w:left="420" w:leftChars="200"/>
        <w:jc w:val="left"/>
        <w:rPr>
          <w:rFonts w:hint="eastAsia" w:ascii="宋体" w:hAnsi="宋体"/>
          <w:sz w:val="22"/>
        </w:rPr>
      </w:pPr>
      <w:r>
        <w:rPr>
          <w:rFonts w:hint="eastAsia" w:ascii="宋体" w:hAnsi="宋体"/>
          <w:sz w:val="22"/>
        </w:rPr>
        <w:t>4.6</w:t>
      </w:r>
      <w:r>
        <w:rPr>
          <w:rFonts w:ascii="宋体" w:hAnsi="宋体"/>
          <w:sz w:val="22"/>
        </w:rPr>
        <w:t>暂停施工</w:t>
      </w:r>
      <w:r>
        <w:rPr>
          <w:rFonts w:ascii="宋体" w:hAnsi="宋体"/>
          <w:sz w:val="22"/>
        </w:rPr>
        <w:br w:type="textWrapping"/>
      </w:r>
      <w:r>
        <w:rPr>
          <w:rFonts w:hint="eastAsia" w:ascii="宋体" w:hAnsi="宋体"/>
          <w:sz w:val="22"/>
        </w:rPr>
        <w:t>4.6.1</w:t>
      </w:r>
      <w:r>
        <w:rPr>
          <w:rFonts w:ascii="宋体" w:hAnsi="宋体"/>
          <w:sz w:val="22"/>
        </w:rPr>
        <w:t>甲方</w:t>
      </w:r>
      <w:r>
        <w:rPr>
          <w:rFonts w:hint="eastAsia" w:ascii="宋体" w:hAnsi="宋体"/>
          <w:sz w:val="22"/>
        </w:rPr>
        <w:t>在接到</w:t>
      </w:r>
      <w:r>
        <w:rPr>
          <w:rFonts w:ascii="宋体" w:hAnsi="宋体"/>
          <w:sz w:val="22"/>
        </w:rPr>
        <w:t>发包人或工程师</w:t>
      </w:r>
      <w:r>
        <w:rPr>
          <w:rFonts w:hint="eastAsia" w:ascii="宋体" w:hAnsi="宋体"/>
          <w:sz w:val="22"/>
        </w:rPr>
        <w:t>发出的</w:t>
      </w:r>
      <w:r>
        <w:rPr>
          <w:rFonts w:ascii="宋体" w:hAnsi="宋体"/>
          <w:sz w:val="22"/>
        </w:rPr>
        <w:t>书面形式暂停施工指令</w:t>
      </w:r>
      <w:r>
        <w:rPr>
          <w:rFonts w:hint="eastAsia" w:ascii="宋体" w:hAnsi="宋体"/>
          <w:sz w:val="22"/>
        </w:rPr>
        <w:t>后</w:t>
      </w:r>
      <w:r>
        <w:rPr>
          <w:rFonts w:ascii="宋体" w:hAnsi="宋体"/>
          <w:sz w:val="22"/>
        </w:rPr>
        <w:t>，</w:t>
      </w:r>
      <w:r>
        <w:rPr>
          <w:rFonts w:hint="eastAsia" w:ascii="宋体" w:hAnsi="宋体"/>
          <w:sz w:val="22"/>
        </w:rPr>
        <w:t>应通知并要求乙方执行。</w:t>
      </w:r>
    </w:p>
    <w:p w14:paraId="47F26BAA">
      <w:pPr>
        <w:spacing w:line="300" w:lineRule="auto"/>
        <w:ind w:firstLine="440" w:firstLineChars="200"/>
        <w:jc w:val="left"/>
        <w:rPr>
          <w:rFonts w:hint="eastAsia" w:ascii="宋体" w:hAnsi="宋体"/>
          <w:sz w:val="22"/>
        </w:rPr>
      </w:pPr>
      <w:r>
        <w:rPr>
          <w:rFonts w:hint="eastAsia" w:ascii="宋体" w:hAnsi="宋体"/>
          <w:sz w:val="22"/>
        </w:rPr>
        <w:t>4.6.2乙方在接到甲方根据发包人要求发出的恢复施工的指令后，应立即执行。因乙方原因不能按时恢复施工的，由乙方承担违约责任及相应费用。</w:t>
      </w:r>
    </w:p>
    <w:p w14:paraId="3A192389">
      <w:pPr>
        <w:spacing w:line="300" w:lineRule="auto"/>
        <w:ind w:left="479" w:leftChars="228"/>
        <w:jc w:val="left"/>
        <w:rPr>
          <w:rFonts w:hint="eastAsia" w:ascii="宋体" w:hAnsi="宋体"/>
          <w:sz w:val="22"/>
        </w:rPr>
      </w:pPr>
      <w:r>
        <w:rPr>
          <w:rFonts w:hint="eastAsia" w:ascii="宋体" w:hAnsi="宋体"/>
          <w:sz w:val="22"/>
        </w:rPr>
        <w:t>4.7</w:t>
      </w:r>
      <w:r>
        <w:rPr>
          <w:rFonts w:ascii="宋体" w:hAnsi="宋体"/>
          <w:sz w:val="22"/>
        </w:rPr>
        <w:t>工程</w:t>
      </w:r>
      <w:r>
        <w:rPr>
          <w:rFonts w:hint="eastAsia" w:ascii="宋体" w:hAnsi="宋体"/>
          <w:sz w:val="22"/>
        </w:rPr>
        <w:t>完</w:t>
      </w:r>
      <w:r>
        <w:rPr>
          <w:rFonts w:ascii="宋体" w:hAnsi="宋体"/>
          <w:sz w:val="22"/>
        </w:rPr>
        <w:t>工</w:t>
      </w:r>
      <w:r>
        <w:rPr>
          <w:rFonts w:ascii="宋体" w:hAnsi="宋体"/>
          <w:sz w:val="22"/>
        </w:rPr>
        <w:br w:type="textWrapping"/>
      </w:r>
      <w:r>
        <w:rPr>
          <w:rFonts w:hint="eastAsia" w:ascii="宋体" w:hAnsi="宋体"/>
          <w:sz w:val="22"/>
        </w:rPr>
        <w:t>4.7.1</w:t>
      </w:r>
      <w:r>
        <w:rPr>
          <w:rFonts w:ascii="宋体" w:hAnsi="宋体"/>
          <w:sz w:val="22"/>
        </w:rPr>
        <w:t>　乙方应按照本合同协议书约定的</w:t>
      </w:r>
      <w:r>
        <w:rPr>
          <w:rFonts w:hint="eastAsia" w:ascii="宋体" w:hAnsi="宋体"/>
          <w:sz w:val="22"/>
        </w:rPr>
        <w:t>完</w:t>
      </w:r>
      <w:r>
        <w:rPr>
          <w:rFonts w:ascii="宋体" w:hAnsi="宋体"/>
          <w:sz w:val="22"/>
        </w:rPr>
        <w:t>工日期或甲方同意顺延的工期</w:t>
      </w:r>
      <w:r>
        <w:rPr>
          <w:rFonts w:hint="eastAsia" w:ascii="宋体" w:hAnsi="宋体"/>
          <w:sz w:val="22"/>
        </w:rPr>
        <w:t>完</w:t>
      </w:r>
      <w:r>
        <w:rPr>
          <w:rFonts w:ascii="宋体" w:hAnsi="宋体"/>
          <w:sz w:val="22"/>
        </w:rPr>
        <w:t>工。</w:t>
      </w:r>
    </w:p>
    <w:p w14:paraId="7175233F">
      <w:pPr>
        <w:spacing w:line="300" w:lineRule="auto"/>
        <w:ind w:firstLine="440" w:firstLineChars="200"/>
        <w:jc w:val="left"/>
        <w:rPr>
          <w:rFonts w:hint="eastAsia" w:ascii="宋体" w:hAnsi="宋体"/>
          <w:sz w:val="22"/>
        </w:rPr>
      </w:pPr>
      <w:r>
        <w:rPr>
          <w:rFonts w:hint="eastAsia" w:ascii="宋体" w:hAnsi="宋体"/>
          <w:sz w:val="22"/>
        </w:rPr>
        <w:t>4.7.2</w:t>
      </w:r>
      <w:r>
        <w:rPr>
          <w:rFonts w:ascii="宋体" w:hAnsi="宋体"/>
          <w:sz w:val="22"/>
        </w:rPr>
        <w:t>　因乙方原因不能按照本合同协议书约定的</w:t>
      </w:r>
      <w:r>
        <w:rPr>
          <w:rFonts w:hint="eastAsia" w:ascii="宋体" w:hAnsi="宋体"/>
          <w:sz w:val="22"/>
        </w:rPr>
        <w:t>完</w:t>
      </w:r>
      <w:r>
        <w:rPr>
          <w:rFonts w:ascii="宋体" w:hAnsi="宋体"/>
          <w:sz w:val="22"/>
        </w:rPr>
        <w:t>工日期或甲方同意顺延的工期</w:t>
      </w:r>
      <w:r>
        <w:rPr>
          <w:rFonts w:hint="eastAsia" w:ascii="宋体" w:hAnsi="宋体"/>
          <w:sz w:val="22"/>
        </w:rPr>
        <w:t>完</w:t>
      </w:r>
      <w:r>
        <w:rPr>
          <w:rFonts w:ascii="宋体" w:hAnsi="宋体"/>
          <w:sz w:val="22"/>
        </w:rPr>
        <w:t>工的，乙方承担违约责任。违约金计算方法</w:t>
      </w:r>
      <w:r>
        <w:rPr>
          <w:rFonts w:hint="eastAsia" w:ascii="宋体" w:hAnsi="宋体"/>
          <w:sz w:val="22"/>
        </w:rPr>
        <w:t>按13.5条约定执行</w:t>
      </w:r>
      <w:r>
        <w:rPr>
          <w:rFonts w:ascii="宋体" w:hAnsi="宋体"/>
          <w:sz w:val="22"/>
        </w:rPr>
        <w:t>。</w:t>
      </w:r>
      <w:r>
        <w:rPr>
          <w:rFonts w:ascii="宋体" w:hAnsi="宋体"/>
          <w:sz w:val="22"/>
        </w:rPr>
        <w:br w:type="textWrapping"/>
      </w:r>
      <w:r>
        <w:rPr>
          <w:rFonts w:hint="eastAsia" w:ascii="宋体" w:hAnsi="宋体"/>
          <w:sz w:val="22"/>
        </w:rPr>
        <w:t xml:space="preserve">    4.7.3</w:t>
      </w:r>
      <w:r>
        <w:rPr>
          <w:rFonts w:ascii="宋体" w:hAnsi="宋体"/>
          <w:sz w:val="22"/>
        </w:rPr>
        <w:t>　分包工程</w:t>
      </w:r>
      <w:r>
        <w:rPr>
          <w:rFonts w:hint="eastAsia" w:ascii="宋体" w:hAnsi="宋体"/>
          <w:sz w:val="22"/>
        </w:rPr>
        <w:t>完</w:t>
      </w:r>
      <w:r>
        <w:rPr>
          <w:rFonts w:ascii="宋体" w:hAnsi="宋体"/>
          <w:sz w:val="22"/>
        </w:rPr>
        <w:t>工日期为</w:t>
      </w:r>
      <w:r>
        <w:rPr>
          <w:rFonts w:hint="eastAsia" w:ascii="宋体" w:hAnsi="宋体"/>
          <w:sz w:val="22"/>
        </w:rPr>
        <w:t>分包工程通过交接验收</w:t>
      </w:r>
      <w:r>
        <w:rPr>
          <w:rFonts w:ascii="宋体" w:hAnsi="宋体"/>
          <w:sz w:val="22"/>
        </w:rPr>
        <w:t>之日。</w:t>
      </w:r>
    </w:p>
    <w:p w14:paraId="35D617FB">
      <w:pPr>
        <w:spacing w:line="300" w:lineRule="auto"/>
        <w:ind w:firstLine="440" w:firstLineChars="200"/>
        <w:jc w:val="left"/>
        <w:rPr>
          <w:rFonts w:hint="eastAsia" w:ascii="宋体" w:hAnsi="宋体"/>
          <w:sz w:val="22"/>
        </w:rPr>
      </w:pPr>
      <w:r>
        <w:rPr>
          <w:rFonts w:hint="eastAsia" w:ascii="宋体" w:hAnsi="宋体"/>
          <w:sz w:val="22"/>
        </w:rPr>
        <w:t>4.7.4工程完工至交工验收完成期间，工程的照管与维修由乙方负责。</w:t>
      </w:r>
    </w:p>
    <w:p w14:paraId="7162C7D4">
      <w:pPr>
        <w:spacing w:line="300" w:lineRule="auto"/>
        <w:ind w:firstLine="442" w:firstLineChars="200"/>
        <w:jc w:val="left"/>
        <w:rPr>
          <w:rFonts w:hint="eastAsia" w:ascii="黑体" w:hAnsi="黑体" w:eastAsia="黑体"/>
          <w:b/>
          <w:sz w:val="22"/>
        </w:rPr>
      </w:pPr>
      <w:r>
        <w:rPr>
          <w:rFonts w:hint="eastAsia" w:ascii="黑体" w:hAnsi="黑体" w:eastAsia="黑体"/>
          <w:b/>
          <w:sz w:val="22"/>
        </w:rPr>
        <w:t>5</w:t>
      </w:r>
      <w:r>
        <w:rPr>
          <w:rFonts w:ascii="黑体" w:hAnsi="黑体" w:eastAsia="黑体"/>
          <w:b/>
          <w:sz w:val="22"/>
        </w:rPr>
        <w:t>工程质量及质量保修</w:t>
      </w:r>
    </w:p>
    <w:p w14:paraId="75991370">
      <w:pPr>
        <w:spacing w:line="300" w:lineRule="auto"/>
        <w:ind w:firstLine="440" w:firstLineChars="200"/>
        <w:rPr>
          <w:rFonts w:hint="eastAsia" w:ascii="宋体" w:hAnsi="宋体"/>
          <w:sz w:val="22"/>
        </w:rPr>
      </w:pPr>
      <w:r>
        <w:rPr>
          <w:rFonts w:ascii="宋体" w:hAnsi="宋体"/>
          <w:sz w:val="22"/>
        </w:rPr>
        <w:t>5.1</w:t>
      </w:r>
      <w:r>
        <w:rPr>
          <w:rFonts w:hint="eastAsia" w:ascii="宋体" w:hAnsi="宋体"/>
          <w:sz w:val="22"/>
        </w:rPr>
        <w:t>乙方应向甲方负责其分包工程的质量</w:t>
      </w:r>
      <w:r>
        <w:rPr>
          <w:rFonts w:hint="eastAsia" w:ascii="Times New Roman" w:hAnsi="Times New Roman" w:eastAsia="宋体" w:cs="Times New Roman"/>
          <w:color w:val="000000"/>
          <w:sz w:val="22"/>
        </w:rPr>
        <w:t>达到</w:t>
      </w:r>
      <w:r>
        <w:rPr>
          <w:rFonts w:hint="eastAsia" w:ascii="Times New Roman" w:hAnsi="Times New Roman" w:eastAsia="宋体" w:cs="Times New Roman"/>
          <w:color w:val="000000"/>
          <w:sz w:val="22"/>
          <w:u w:val="single"/>
        </w:rPr>
        <w:t xml:space="preserve"> 合格 </w:t>
      </w:r>
      <w:r>
        <w:rPr>
          <w:rFonts w:hint="eastAsia" w:ascii="Times New Roman" w:hAnsi="Times New Roman" w:eastAsia="宋体" w:cs="Times New Roman"/>
          <w:color w:val="000000"/>
          <w:sz w:val="22"/>
        </w:rPr>
        <w:t>标准，确保达到</w:t>
      </w:r>
      <w:r>
        <w:rPr>
          <w:rFonts w:hint="eastAsia" w:ascii="Times New Roman" w:hAnsi="Times New Roman" w:eastAsia="宋体" w:cs="Times New Roman"/>
          <w:color w:val="000000"/>
          <w:sz w:val="22"/>
          <w:u w:val="single"/>
        </w:rPr>
        <w:t xml:space="preserve">  一次性验收合格的  </w:t>
      </w:r>
      <w:r>
        <w:rPr>
          <w:rFonts w:hint="eastAsia" w:ascii="Times New Roman" w:hAnsi="Times New Roman" w:eastAsia="宋体" w:cs="Times New Roman"/>
          <w:color w:val="000000"/>
          <w:sz w:val="22"/>
        </w:rPr>
        <w:t>验收标准，且满足各项分项工程质量验收标准。甲方应对乙方分包的工程进行全面有效质量管理。</w:t>
      </w:r>
    </w:p>
    <w:p w14:paraId="0C8BA09C">
      <w:pPr>
        <w:spacing w:line="300" w:lineRule="auto"/>
        <w:ind w:firstLine="440" w:firstLineChars="200"/>
        <w:rPr>
          <w:rFonts w:hint="eastAsia" w:ascii="宋体" w:hAnsi="宋体"/>
          <w:sz w:val="22"/>
        </w:rPr>
      </w:pPr>
      <w:r>
        <w:rPr>
          <w:rFonts w:ascii="宋体" w:hAnsi="宋体"/>
          <w:sz w:val="22"/>
        </w:rPr>
        <w:t>5.2乙方</w:t>
      </w:r>
      <w:r>
        <w:rPr>
          <w:rFonts w:hint="eastAsia" w:ascii="宋体" w:hAnsi="宋体"/>
          <w:sz w:val="22"/>
        </w:rPr>
        <w:t>应</w:t>
      </w:r>
      <w:r>
        <w:rPr>
          <w:rFonts w:ascii="宋体" w:hAnsi="宋体"/>
          <w:sz w:val="22"/>
        </w:rPr>
        <w:t>按照施工图纸、技术规范及有关要求，精心组织施工，保证工程质量达到甲方向发包人承诺的质量等级</w:t>
      </w:r>
      <w:r>
        <w:rPr>
          <w:rFonts w:hint="eastAsia" w:ascii="宋体" w:hAnsi="宋体"/>
          <w:sz w:val="22"/>
        </w:rPr>
        <w:t>和标准</w:t>
      </w:r>
      <w:r>
        <w:rPr>
          <w:rFonts w:ascii="宋体" w:hAnsi="宋体"/>
          <w:sz w:val="22"/>
        </w:rPr>
        <w:t>。如果</w:t>
      </w:r>
      <w:r>
        <w:rPr>
          <w:rFonts w:hint="eastAsia" w:ascii="宋体" w:hAnsi="宋体"/>
          <w:sz w:val="22"/>
        </w:rPr>
        <w:t>因乙方原因</w:t>
      </w:r>
      <w:r>
        <w:rPr>
          <w:rFonts w:ascii="宋体" w:hAnsi="宋体"/>
          <w:sz w:val="22"/>
        </w:rPr>
        <w:t>质量不符合要求，乙方</w:t>
      </w:r>
      <w:r>
        <w:rPr>
          <w:rFonts w:hint="eastAsia" w:ascii="宋体" w:hAnsi="宋体"/>
          <w:sz w:val="22"/>
        </w:rPr>
        <w:t>应</w:t>
      </w:r>
      <w:r>
        <w:rPr>
          <w:rFonts w:ascii="宋体" w:hAnsi="宋体"/>
          <w:sz w:val="22"/>
        </w:rPr>
        <w:t>返工</w:t>
      </w:r>
      <w:r>
        <w:rPr>
          <w:rFonts w:hint="eastAsia" w:ascii="宋体" w:hAnsi="宋体"/>
          <w:sz w:val="22"/>
        </w:rPr>
        <w:t>达到质量等级和标准</w:t>
      </w:r>
      <w:r>
        <w:rPr>
          <w:rFonts w:ascii="宋体" w:hAnsi="宋体"/>
          <w:sz w:val="22"/>
        </w:rPr>
        <w:t>，</w:t>
      </w:r>
      <w:r>
        <w:rPr>
          <w:rFonts w:hint="eastAsia" w:ascii="宋体" w:hAnsi="宋体"/>
          <w:sz w:val="22"/>
        </w:rPr>
        <w:t>增加的</w:t>
      </w:r>
      <w:r>
        <w:rPr>
          <w:rFonts w:ascii="宋体" w:hAnsi="宋体"/>
          <w:sz w:val="22"/>
        </w:rPr>
        <w:t>费用由乙方</w:t>
      </w:r>
      <w:r>
        <w:rPr>
          <w:rFonts w:hint="eastAsia" w:ascii="宋体" w:hAnsi="宋体"/>
          <w:sz w:val="22"/>
        </w:rPr>
        <w:t>承担；</w:t>
      </w:r>
    </w:p>
    <w:p w14:paraId="639D29F5">
      <w:pPr>
        <w:spacing w:line="300" w:lineRule="auto"/>
        <w:ind w:firstLine="440" w:firstLineChars="200"/>
        <w:rPr>
          <w:rFonts w:hint="eastAsia" w:ascii="宋体" w:hAnsi="宋体" w:cs="宋体"/>
          <w:sz w:val="22"/>
        </w:rPr>
      </w:pPr>
      <w:r>
        <w:rPr>
          <w:rFonts w:hint="eastAsia" w:ascii="宋体" w:hAnsi="宋体" w:cs="宋体"/>
          <w:sz w:val="22"/>
        </w:rPr>
        <w:t xml:space="preserve">5.2.1 </w:t>
      </w:r>
      <w:r>
        <w:rPr>
          <w:rFonts w:ascii="宋体" w:hAnsi="宋体" w:cs="宋体"/>
          <w:sz w:val="22"/>
        </w:rPr>
        <w:t>分包工程质量应达到</w:t>
      </w:r>
      <w:r>
        <w:rPr>
          <w:rFonts w:hint="eastAsia" w:ascii="宋体" w:hAnsi="宋体" w:cs="宋体"/>
          <w:sz w:val="22"/>
        </w:rPr>
        <w:t>现行规范或标准，符合设计要求；</w:t>
      </w:r>
    </w:p>
    <w:p w14:paraId="1F5F7911">
      <w:pPr>
        <w:spacing w:line="300" w:lineRule="auto"/>
        <w:ind w:firstLine="440" w:firstLineChars="200"/>
        <w:rPr>
          <w:rFonts w:hint="eastAsia" w:ascii="宋体" w:hAnsi="宋体" w:cs="宋体"/>
          <w:sz w:val="22"/>
        </w:rPr>
      </w:pPr>
      <w:r>
        <w:rPr>
          <w:rFonts w:hint="eastAsia" w:ascii="宋体" w:hAnsi="宋体" w:cs="宋体"/>
          <w:sz w:val="22"/>
        </w:rPr>
        <w:t>5.2.2</w:t>
      </w:r>
      <w:r>
        <w:rPr>
          <w:rFonts w:ascii="宋体" w:hAnsi="宋体" w:cs="宋体"/>
          <w:sz w:val="22"/>
        </w:rPr>
        <w:t>双方对工程质量的争议，按照</w:t>
      </w:r>
      <w:r>
        <w:rPr>
          <w:rFonts w:hint="eastAsia" w:ascii="宋体" w:hAnsi="宋体" w:cs="宋体"/>
          <w:sz w:val="22"/>
        </w:rPr>
        <w:t>(</w:t>
      </w:r>
      <w:r>
        <w:rPr>
          <w:rFonts w:ascii="宋体" w:hAnsi="宋体" w:cs="宋体"/>
          <w:sz w:val="22"/>
        </w:rPr>
        <w:t>总</w:t>
      </w:r>
      <w:r>
        <w:rPr>
          <w:rFonts w:hint="eastAsia" w:ascii="宋体" w:hAnsi="宋体" w:cs="宋体"/>
          <w:sz w:val="22"/>
        </w:rPr>
        <w:t>)承</w:t>
      </w:r>
      <w:r>
        <w:rPr>
          <w:rFonts w:ascii="宋体" w:hAnsi="宋体" w:cs="宋体"/>
          <w:sz w:val="22"/>
        </w:rPr>
        <w:t>包合同相应的条款履行</w:t>
      </w:r>
      <w:r>
        <w:rPr>
          <w:rFonts w:hint="eastAsia" w:ascii="宋体" w:hAnsi="宋体" w:cs="宋体"/>
          <w:sz w:val="22"/>
        </w:rPr>
        <w:t>；</w:t>
      </w:r>
    </w:p>
    <w:p w14:paraId="2CB44B95">
      <w:pPr>
        <w:spacing w:line="300" w:lineRule="auto"/>
        <w:ind w:firstLine="440" w:firstLineChars="200"/>
        <w:rPr>
          <w:rFonts w:hint="eastAsia" w:ascii="宋体" w:hAnsi="宋体" w:cs="宋体"/>
          <w:sz w:val="22"/>
        </w:rPr>
      </w:pPr>
      <w:r>
        <w:rPr>
          <w:rFonts w:hint="eastAsia" w:ascii="宋体" w:hAnsi="宋体" w:cs="宋体"/>
          <w:sz w:val="22"/>
        </w:rPr>
        <w:t xml:space="preserve">5.2.3 </w:t>
      </w:r>
      <w:r>
        <w:rPr>
          <w:rFonts w:ascii="宋体" w:hAnsi="宋体" w:cs="宋体"/>
          <w:sz w:val="22"/>
        </w:rPr>
        <w:t>分包工程的检查、验收等，按照</w:t>
      </w:r>
      <w:r>
        <w:rPr>
          <w:rFonts w:hint="eastAsia" w:ascii="宋体" w:hAnsi="宋体" w:cs="宋体"/>
          <w:sz w:val="22"/>
        </w:rPr>
        <w:t>(</w:t>
      </w:r>
      <w:r>
        <w:rPr>
          <w:rFonts w:ascii="宋体" w:hAnsi="宋体" w:cs="宋体"/>
          <w:sz w:val="22"/>
        </w:rPr>
        <w:t>总</w:t>
      </w:r>
      <w:r>
        <w:rPr>
          <w:rFonts w:hint="eastAsia" w:ascii="宋体" w:hAnsi="宋体" w:cs="宋体"/>
          <w:sz w:val="22"/>
        </w:rPr>
        <w:t>)承</w:t>
      </w:r>
      <w:r>
        <w:rPr>
          <w:rFonts w:ascii="宋体" w:hAnsi="宋体" w:cs="宋体"/>
          <w:sz w:val="22"/>
        </w:rPr>
        <w:t>包合同相应的条款履行。乙方应就分包工程向甲方承担</w:t>
      </w:r>
      <w:r>
        <w:rPr>
          <w:rFonts w:hint="eastAsia" w:ascii="宋体" w:hAnsi="宋体" w:cs="宋体"/>
          <w:sz w:val="22"/>
        </w:rPr>
        <w:t>(</w:t>
      </w:r>
      <w:r>
        <w:rPr>
          <w:rFonts w:ascii="宋体" w:hAnsi="宋体" w:cs="宋体"/>
          <w:sz w:val="22"/>
        </w:rPr>
        <w:t>总</w:t>
      </w:r>
      <w:r>
        <w:rPr>
          <w:rFonts w:hint="eastAsia" w:ascii="宋体" w:hAnsi="宋体" w:cs="宋体"/>
          <w:sz w:val="22"/>
        </w:rPr>
        <w:t>)承</w:t>
      </w:r>
      <w:r>
        <w:rPr>
          <w:rFonts w:ascii="宋体" w:hAnsi="宋体" w:cs="宋体"/>
          <w:sz w:val="22"/>
        </w:rPr>
        <w:t>包合同约定的甲方应承担的义务</w:t>
      </w:r>
      <w:r>
        <w:rPr>
          <w:rFonts w:hint="eastAsia" w:ascii="宋体" w:hAnsi="宋体" w:cs="宋体"/>
          <w:sz w:val="22"/>
        </w:rPr>
        <w:t>；</w:t>
      </w:r>
    </w:p>
    <w:p w14:paraId="1BC454C5">
      <w:pPr>
        <w:spacing w:line="300" w:lineRule="auto"/>
        <w:ind w:firstLine="440" w:firstLineChars="200"/>
        <w:rPr>
          <w:rFonts w:hint="eastAsia" w:ascii="宋体" w:hAnsi="宋体" w:cs="宋体"/>
          <w:sz w:val="22"/>
        </w:rPr>
      </w:pPr>
      <w:r>
        <w:rPr>
          <w:rFonts w:hint="eastAsia" w:ascii="宋体" w:hAnsi="宋体" w:cs="宋体"/>
          <w:sz w:val="22"/>
        </w:rPr>
        <w:t xml:space="preserve">5.2.4 </w:t>
      </w:r>
      <w:r>
        <w:rPr>
          <w:rFonts w:ascii="宋体" w:hAnsi="宋体" w:cs="宋体"/>
          <w:sz w:val="22"/>
        </w:rPr>
        <w:t>乙方应允许并配合甲方或工程师进入乙方施工场地检查工程质量。</w:t>
      </w:r>
      <w:r>
        <w:rPr>
          <w:rFonts w:hint="eastAsia" w:ascii="宋体" w:hAnsi="宋体" w:cs="宋体"/>
          <w:sz w:val="22"/>
        </w:rPr>
        <w:t>未经</w:t>
      </w:r>
      <w:r>
        <w:rPr>
          <w:rFonts w:ascii="宋体" w:hAnsi="宋体" w:cs="宋体"/>
          <w:sz w:val="22"/>
        </w:rPr>
        <w:t>甲方或工程师</w:t>
      </w:r>
      <w:r>
        <w:rPr>
          <w:rFonts w:hint="eastAsia" w:ascii="宋体" w:hAnsi="宋体" w:cs="宋体"/>
          <w:sz w:val="22"/>
        </w:rPr>
        <w:t>验收合格的工序、隐蔽工程、分项分部工程，乙方不得自行继续施工。擅自施工应承担违约责任，给甲方造成损失的乙方应按实际损失额给予赔偿；</w:t>
      </w:r>
    </w:p>
    <w:p w14:paraId="55F4C189">
      <w:pPr>
        <w:spacing w:line="300" w:lineRule="auto"/>
        <w:ind w:firstLine="440" w:firstLineChars="200"/>
        <w:rPr>
          <w:rFonts w:hint="eastAsia" w:ascii="宋体" w:hAnsi="宋体" w:cs="宋体"/>
          <w:sz w:val="22"/>
        </w:rPr>
      </w:pPr>
      <w:r>
        <w:rPr>
          <w:rFonts w:hint="eastAsia" w:ascii="宋体" w:hAnsi="宋体" w:cs="宋体"/>
          <w:sz w:val="22"/>
        </w:rPr>
        <w:t>5.2.5 因返工、返修、报废等所发生的费用由乙方承担；</w:t>
      </w:r>
    </w:p>
    <w:p w14:paraId="29B198E9">
      <w:pPr>
        <w:spacing w:line="300" w:lineRule="auto"/>
        <w:ind w:firstLine="440" w:firstLineChars="200"/>
        <w:rPr>
          <w:rFonts w:hint="eastAsia" w:ascii="宋体" w:hAnsi="宋体" w:cs="宋体"/>
          <w:sz w:val="22"/>
        </w:rPr>
      </w:pPr>
      <w:r>
        <w:rPr>
          <w:rFonts w:hint="eastAsia" w:ascii="宋体" w:hAnsi="宋体" w:cs="宋体"/>
          <w:sz w:val="22"/>
        </w:rPr>
        <w:t>5.2.6乙方应在现场配备具有有效资质的质量检验人员并对所承包的工程自行开展质量检查和验收，自行检查验收合格后方可报</w:t>
      </w:r>
      <w:r>
        <w:rPr>
          <w:rFonts w:ascii="宋体" w:hAnsi="宋体" w:cs="宋体"/>
          <w:sz w:val="22"/>
        </w:rPr>
        <w:t>甲方或工程师</w:t>
      </w:r>
      <w:r>
        <w:rPr>
          <w:rFonts w:hint="eastAsia" w:ascii="宋体" w:hAnsi="宋体" w:cs="宋体"/>
          <w:sz w:val="22"/>
        </w:rPr>
        <w:t>验收。未经自检合格的，</w:t>
      </w:r>
      <w:r>
        <w:rPr>
          <w:rFonts w:ascii="宋体" w:hAnsi="宋体" w:cs="宋体"/>
          <w:sz w:val="22"/>
        </w:rPr>
        <w:t>甲方或工程师</w:t>
      </w:r>
      <w:r>
        <w:rPr>
          <w:rFonts w:hint="eastAsia" w:ascii="宋体" w:hAnsi="宋体" w:cs="宋体"/>
          <w:sz w:val="22"/>
        </w:rPr>
        <w:t>有权拒绝验收。</w:t>
      </w:r>
    </w:p>
    <w:p w14:paraId="1D43EAF4">
      <w:pPr>
        <w:spacing w:line="300" w:lineRule="auto"/>
        <w:ind w:firstLine="440" w:firstLineChars="200"/>
        <w:rPr>
          <w:rFonts w:hint="eastAsia" w:ascii="宋体" w:hAnsi="宋体"/>
          <w:sz w:val="22"/>
        </w:rPr>
      </w:pPr>
      <w:r>
        <w:rPr>
          <w:rFonts w:hint="eastAsia" w:ascii="宋体" w:hAnsi="宋体"/>
          <w:sz w:val="22"/>
        </w:rPr>
        <w:t>5.3</w:t>
      </w:r>
      <w:r>
        <w:rPr>
          <w:rFonts w:ascii="宋体" w:hAnsi="宋体"/>
          <w:sz w:val="22"/>
        </w:rPr>
        <w:t>甲方委派质检</w:t>
      </w:r>
      <w:r>
        <w:rPr>
          <w:rFonts w:hint="eastAsia" w:ascii="宋体" w:hAnsi="宋体"/>
          <w:sz w:val="22"/>
        </w:rPr>
        <w:t>人</w:t>
      </w:r>
      <w:r>
        <w:rPr>
          <w:rFonts w:ascii="宋体" w:hAnsi="宋体"/>
          <w:sz w:val="22"/>
        </w:rPr>
        <w:t>员对乙方</w:t>
      </w:r>
      <w:r>
        <w:rPr>
          <w:rFonts w:hint="eastAsia" w:ascii="宋体" w:hAnsi="宋体"/>
          <w:sz w:val="22"/>
        </w:rPr>
        <w:t>分包的专业工程</w:t>
      </w:r>
      <w:r>
        <w:rPr>
          <w:rFonts w:ascii="宋体" w:hAnsi="宋体"/>
          <w:sz w:val="22"/>
        </w:rPr>
        <w:t>进行质量</w:t>
      </w:r>
      <w:r>
        <w:rPr>
          <w:rFonts w:hint="eastAsia" w:ascii="宋体" w:hAnsi="宋体"/>
          <w:sz w:val="22"/>
        </w:rPr>
        <w:t>管理</w:t>
      </w:r>
      <w:r>
        <w:rPr>
          <w:rFonts w:ascii="宋体" w:hAnsi="宋体"/>
          <w:sz w:val="22"/>
        </w:rPr>
        <w:t>，乙方</w:t>
      </w:r>
      <w:r>
        <w:rPr>
          <w:rFonts w:hint="eastAsia" w:ascii="宋体" w:hAnsi="宋体"/>
          <w:sz w:val="22"/>
        </w:rPr>
        <w:t>应</w:t>
      </w:r>
      <w:r>
        <w:rPr>
          <w:rFonts w:ascii="宋体" w:hAnsi="宋体"/>
          <w:sz w:val="22"/>
        </w:rPr>
        <w:t>配备相应的质检</w:t>
      </w:r>
      <w:r>
        <w:rPr>
          <w:rFonts w:hint="eastAsia" w:ascii="宋体" w:hAnsi="宋体"/>
          <w:sz w:val="22"/>
        </w:rPr>
        <w:t>人员予以配合</w:t>
      </w:r>
      <w:r>
        <w:rPr>
          <w:rFonts w:ascii="宋体" w:hAnsi="宋体"/>
          <w:sz w:val="22"/>
        </w:rPr>
        <w:t>。施工每道工序完毕后，先由乙方质检员自检</w:t>
      </w:r>
      <w:r>
        <w:rPr>
          <w:rFonts w:hint="eastAsia" w:ascii="宋体" w:hAnsi="宋体"/>
          <w:sz w:val="22"/>
        </w:rPr>
        <w:t>，</w:t>
      </w:r>
      <w:r>
        <w:rPr>
          <w:rFonts w:ascii="宋体" w:hAnsi="宋体"/>
          <w:sz w:val="22"/>
        </w:rPr>
        <w:t>符合要求后报甲方质检员检验</w:t>
      </w:r>
      <w:r>
        <w:rPr>
          <w:rFonts w:hint="eastAsia" w:ascii="宋体" w:hAnsi="宋体"/>
          <w:sz w:val="22"/>
        </w:rPr>
        <w:t>，检验</w:t>
      </w:r>
      <w:r>
        <w:rPr>
          <w:rFonts w:ascii="宋体" w:hAnsi="宋体"/>
          <w:sz w:val="22"/>
        </w:rPr>
        <w:t>通过</w:t>
      </w:r>
      <w:r>
        <w:rPr>
          <w:rFonts w:hint="eastAsia" w:ascii="宋体" w:hAnsi="宋体"/>
          <w:sz w:val="22"/>
        </w:rPr>
        <w:t>后</w:t>
      </w:r>
      <w:r>
        <w:rPr>
          <w:rFonts w:ascii="宋体" w:hAnsi="宋体"/>
          <w:sz w:val="22"/>
        </w:rPr>
        <w:t>，才可进入下一道工序施工。</w:t>
      </w:r>
    </w:p>
    <w:p w14:paraId="519950FB">
      <w:pPr>
        <w:spacing w:line="300" w:lineRule="auto"/>
        <w:ind w:firstLine="440" w:firstLineChars="200"/>
        <w:rPr>
          <w:rFonts w:hint="eastAsia" w:ascii="宋体" w:hAnsi="宋体"/>
          <w:sz w:val="22"/>
        </w:rPr>
      </w:pPr>
      <w:r>
        <w:rPr>
          <w:rFonts w:ascii="宋体" w:hAnsi="宋体"/>
          <w:sz w:val="22"/>
        </w:rPr>
        <w:t>5.</w:t>
      </w:r>
      <w:r>
        <w:rPr>
          <w:rFonts w:hint="eastAsia" w:ascii="宋体" w:hAnsi="宋体"/>
          <w:sz w:val="22"/>
        </w:rPr>
        <w:t>4</w:t>
      </w:r>
      <w:r>
        <w:rPr>
          <w:rFonts w:ascii="宋体" w:hAnsi="宋体"/>
          <w:sz w:val="22"/>
        </w:rPr>
        <w:t>乙方的各项试验和检测内容应到有资质的试验检测</w:t>
      </w:r>
      <w:r>
        <w:rPr>
          <w:rFonts w:hint="eastAsia" w:ascii="宋体" w:hAnsi="宋体"/>
          <w:sz w:val="22"/>
        </w:rPr>
        <w:t>机构</w:t>
      </w:r>
      <w:r>
        <w:rPr>
          <w:rFonts w:ascii="宋体" w:hAnsi="宋体"/>
          <w:sz w:val="22"/>
        </w:rPr>
        <w:t>完成，其费用由</w:t>
      </w:r>
      <w:r>
        <w:rPr>
          <w:rFonts w:hint="eastAsia" w:ascii="宋体" w:hAnsi="宋体"/>
          <w:sz w:val="22"/>
          <w:u w:val="single"/>
        </w:rPr>
        <w:t xml:space="preserve"> </w:t>
      </w:r>
      <w:r>
        <w:rPr>
          <w:rFonts w:ascii="宋体" w:hAnsi="宋体"/>
          <w:sz w:val="22"/>
          <w:u w:val="single"/>
        </w:rPr>
        <w:t>乙</w:t>
      </w:r>
      <w:r>
        <w:rPr>
          <w:rFonts w:hint="eastAsia" w:ascii="宋体" w:hAnsi="宋体"/>
          <w:sz w:val="22"/>
          <w:u w:val="single"/>
        </w:rPr>
        <w:t xml:space="preserve">方 </w:t>
      </w:r>
      <w:r>
        <w:rPr>
          <w:rFonts w:ascii="宋体" w:hAnsi="宋体"/>
          <w:sz w:val="22"/>
        </w:rPr>
        <w:t>承担。试验检测的频率、方法、操作规程等，应严格按照</w:t>
      </w:r>
      <w:r>
        <w:rPr>
          <w:rFonts w:hint="eastAsia" w:ascii="宋体" w:hAnsi="宋体"/>
          <w:sz w:val="22"/>
        </w:rPr>
        <w:t>相关的技术标准</w:t>
      </w:r>
      <w:r>
        <w:rPr>
          <w:rFonts w:ascii="宋体" w:hAnsi="宋体"/>
          <w:sz w:val="22"/>
        </w:rPr>
        <w:t>执行。</w:t>
      </w:r>
    </w:p>
    <w:p w14:paraId="01C48BD2">
      <w:pPr>
        <w:spacing w:line="300" w:lineRule="auto"/>
        <w:ind w:firstLine="440" w:firstLineChars="200"/>
        <w:rPr>
          <w:rFonts w:hint="eastAsia" w:ascii="宋体" w:hAnsi="宋体"/>
          <w:sz w:val="22"/>
        </w:rPr>
      </w:pPr>
      <w:r>
        <w:rPr>
          <w:rFonts w:ascii="宋体" w:hAnsi="宋体"/>
          <w:sz w:val="22"/>
        </w:rPr>
        <w:t>5.</w:t>
      </w:r>
      <w:r>
        <w:rPr>
          <w:rFonts w:hint="eastAsia" w:ascii="宋体" w:hAnsi="宋体"/>
          <w:sz w:val="22"/>
        </w:rPr>
        <w:t>5</w:t>
      </w:r>
      <w:r>
        <w:rPr>
          <w:rFonts w:ascii="宋体" w:hAnsi="宋体"/>
          <w:sz w:val="22"/>
        </w:rPr>
        <w:t>甲方按照现行的验收办法、评定标准、施工技术规范及施工图等报请发包人组织验收。</w:t>
      </w:r>
      <w:r>
        <w:rPr>
          <w:rFonts w:hint="eastAsia" w:ascii="宋体" w:hAnsi="宋体"/>
          <w:sz w:val="22"/>
        </w:rPr>
        <w:t>分包专业工程涉及的</w:t>
      </w:r>
      <w:r>
        <w:rPr>
          <w:rFonts w:ascii="宋体" w:hAnsi="宋体"/>
          <w:sz w:val="22"/>
        </w:rPr>
        <w:t>竣工资料</w:t>
      </w:r>
      <w:r>
        <w:rPr>
          <w:rFonts w:ascii="宋体" w:hAnsi="宋体"/>
          <w:sz w:val="22"/>
          <w:u w:val="single"/>
        </w:rPr>
        <w:t xml:space="preserve">  </w:t>
      </w:r>
      <w:r>
        <w:rPr>
          <w:rFonts w:hint="eastAsia" w:ascii="宋体" w:hAnsi="宋体"/>
          <w:sz w:val="22"/>
          <w:u w:val="single"/>
        </w:rPr>
        <w:t xml:space="preserve">b </w:t>
      </w:r>
      <w:r>
        <w:rPr>
          <w:rFonts w:hint="eastAsia" w:ascii="宋体" w:hAnsi="宋体"/>
          <w:sz w:val="22"/>
        </w:rPr>
        <w:t>(a.</w:t>
      </w:r>
      <w:r>
        <w:rPr>
          <w:rFonts w:ascii="宋体" w:hAnsi="宋体"/>
          <w:sz w:val="22"/>
        </w:rPr>
        <w:t>由甲方统一编制，</w:t>
      </w:r>
      <w:r>
        <w:rPr>
          <w:rFonts w:hint="eastAsia" w:ascii="宋体" w:hAnsi="宋体"/>
          <w:sz w:val="22"/>
        </w:rPr>
        <w:t>乙</w:t>
      </w:r>
      <w:r>
        <w:rPr>
          <w:rFonts w:ascii="宋体" w:hAnsi="宋体"/>
          <w:sz w:val="22"/>
        </w:rPr>
        <w:t>方承担竣工资料编制费用</w:t>
      </w:r>
      <w:r>
        <w:rPr>
          <w:rFonts w:hint="eastAsia" w:ascii="宋体" w:hAnsi="宋体"/>
          <w:sz w:val="22"/>
        </w:rPr>
        <w:t>；b.由乙方编制</w:t>
      </w:r>
      <w:r>
        <w:rPr>
          <w:rFonts w:ascii="宋体" w:hAnsi="宋体"/>
          <w:sz w:val="22"/>
        </w:rPr>
        <w:t>，乙方承担竣工资料编制费用</w:t>
      </w:r>
      <w:r>
        <w:rPr>
          <w:rFonts w:hint="eastAsia" w:ascii="宋体" w:hAnsi="宋体"/>
          <w:sz w:val="22"/>
        </w:rPr>
        <w:t>；)。</w:t>
      </w:r>
    </w:p>
    <w:p w14:paraId="3DE67797">
      <w:pPr>
        <w:spacing w:line="300" w:lineRule="auto"/>
        <w:ind w:firstLine="422"/>
        <w:jc w:val="left"/>
        <w:rPr>
          <w:rFonts w:hint="eastAsia" w:ascii="黑体" w:hAnsi="黑体" w:eastAsia="黑体"/>
          <w:b/>
          <w:sz w:val="22"/>
        </w:rPr>
      </w:pPr>
      <w:r>
        <w:rPr>
          <w:rFonts w:hint="eastAsia" w:ascii="黑体" w:hAnsi="黑体" w:eastAsia="黑体"/>
          <w:b/>
          <w:sz w:val="22"/>
        </w:rPr>
        <w:t xml:space="preserve">6 </w:t>
      </w:r>
      <w:r>
        <w:rPr>
          <w:rFonts w:ascii="黑体" w:hAnsi="黑体" w:eastAsia="黑体"/>
          <w:b/>
          <w:sz w:val="22"/>
        </w:rPr>
        <w:t>工程变更和质量事故处理</w:t>
      </w:r>
    </w:p>
    <w:p w14:paraId="4D86B2B2">
      <w:pPr>
        <w:spacing w:line="300" w:lineRule="auto"/>
        <w:ind w:firstLine="422"/>
        <w:rPr>
          <w:rFonts w:hint="eastAsia" w:ascii="宋体" w:hAnsi="宋体"/>
          <w:sz w:val="22"/>
        </w:rPr>
      </w:pPr>
      <w:r>
        <w:rPr>
          <w:rFonts w:ascii="宋体" w:hAnsi="宋体"/>
          <w:sz w:val="22"/>
        </w:rPr>
        <w:t>6.1</w:t>
      </w:r>
      <w:r>
        <w:rPr>
          <w:rFonts w:hint="eastAsia" w:ascii="宋体" w:hAnsi="宋体"/>
          <w:sz w:val="22"/>
        </w:rPr>
        <w:t>甲方提出的变更，</w:t>
      </w:r>
      <w:r>
        <w:rPr>
          <w:rFonts w:ascii="宋体" w:hAnsi="宋体"/>
          <w:sz w:val="22"/>
        </w:rPr>
        <w:t>应由乙方负责实施的变更项目和内容，乙方不得以任何理由拒绝或拖延或不按要求实施，否则给甲方造成损失的，乙方负责赔偿。</w:t>
      </w:r>
    </w:p>
    <w:p w14:paraId="43824482">
      <w:pPr>
        <w:spacing w:line="300" w:lineRule="auto"/>
        <w:ind w:firstLine="422"/>
        <w:rPr>
          <w:rFonts w:hint="eastAsia" w:ascii="宋体" w:hAnsi="宋体"/>
          <w:sz w:val="22"/>
        </w:rPr>
      </w:pPr>
      <w:r>
        <w:rPr>
          <w:rFonts w:ascii="宋体" w:hAnsi="宋体"/>
          <w:sz w:val="22"/>
        </w:rPr>
        <w:t>6.2乙方实施完成的工程变更项目的费用,</w:t>
      </w:r>
      <w:r>
        <w:rPr>
          <w:rFonts w:hint="eastAsia" w:ascii="宋体" w:hAnsi="宋体"/>
          <w:sz w:val="22"/>
        </w:rPr>
        <w:t>同比例支付</w:t>
      </w:r>
      <w:r>
        <w:rPr>
          <w:rFonts w:ascii="宋体" w:hAnsi="宋体"/>
          <w:sz w:val="22"/>
        </w:rPr>
        <w:t>。</w:t>
      </w:r>
    </w:p>
    <w:p w14:paraId="778B1401">
      <w:pPr>
        <w:spacing w:line="300" w:lineRule="auto"/>
        <w:ind w:firstLine="422"/>
        <w:rPr>
          <w:rFonts w:hint="eastAsia" w:ascii="宋体" w:hAnsi="宋体"/>
          <w:sz w:val="22"/>
        </w:rPr>
      </w:pPr>
      <w:r>
        <w:rPr>
          <w:rFonts w:ascii="宋体" w:hAnsi="宋体"/>
          <w:sz w:val="22"/>
        </w:rPr>
        <w:t>6.3</w:t>
      </w:r>
      <w:r>
        <w:rPr>
          <w:rFonts w:hint="eastAsia" w:ascii="宋体" w:hAnsi="宋体"/>
          <w:sz w:val="22"/>
        </w:rPr>
        <w:t>乙</w:t>
      </w:r>
      <w:r>
        <w:rPr>
          <w:rFonts w:ascii="宋体" w:hAnsi="宋体"/>
          <w:sz w:val="22"/>
        </w:rPr>
        <w:t>方</w:t>
      </w:r>
      <w:r>
        <w:rPr>
          <w:rFonts w:hint="eastAsia" w:ascii="宋体" w:hAnsi="宋体"/>
          <w:sz w:val="22"/>
        </w:rPr>
        <w:t>应向甲方及时报告</w:t>
      </w:r>
      <w:r>
        <w:rPr>
          <w:rFonts w:ascii="宋体" w:hAnsi="宋体"/>
          <w:sz w:val="22"/>
        </w:rPr>
        <w:t>分包工程发生质量问题和事故，</w:t>
      </w:r>
      <w:r>
        <w:rPr>
          <w:rFonts w:hint="eastAsia" w:ascii="宋体" w:hAnsi="宋体"/>
          <w:sz w:val="22"/>
        </w:rPr>
        <w:t>甲方</w:t>
      </w:r>
      <w:r>
        <w:rPr>
          <w:rFonts w:ascii="宋体" w:hAnsi="宋体"/>
          <w:sz w:val="22"/>
        </w:rPr>
        <w:t>应按事故处理</w:t>
      </w:r>
      <w:r>
        <w:rPr>
          <w:rFonts w:hint="eastAsia" w:ascii="宋体" w:hAnsi="宋体"/>
          <w:sz w:val="22"/>
        </w:rPr>
        <w:t>相关</w:t>
      </w:r>
      <w:r>
        <w:rPr>
          <w:rFonts w:ascii="宋体" w:hAnsi="宋体"/>
          <w:sz w:val="22"/>
        </w:rPr>
        <w:t>规定及时报告，按规定程序处理</w:t>
      </w:r>
      <w:r>
        <w:rPr>
          <w:rFonts w:hint="eastAsia" w:ascii="宋体" w:hAnsi="宋体"/>
          <w:sz w:val="22"/>
        </w:rPr>
        <w:t>。根据质量事故发生的原因，由责任方承担造成的责任和损失</w:t>
      </w:r>
      <w:r>
        <w:rPr>
          <w:rFonts w:ascii="宋体" w:hAnsi="宋体"/>
          <w:sz w:val="22"/>
        </w:rPr>
        <w:t>。</w:t>
      </w:r>
    </w:p>
    <w:p w14:paraId="2D8B4FF8">
      <w:pPr>
        <w:spacing w:line="300" w:lineRule="auto"/>
        <w:ind w:left="479" w:leftChars="228"/>
        <w:rPr>
          <w:rFonts w:hint="eastAsia" w:ascii="宋体" w:hAnsi="宋体"/>
          <w:sz w:val="22"/>
        </w:rPr>
      </w:pPr>
      <w:r>
        <w:rPr>
          <w:rFonts w:hint="eastAsia" w:ascii="宋体" w:hAnsi="宋体"/>
          <w:sz w:val="22"/>
        </w:rPr>
        <w:t>6.4</w:t>
      </w:r>
      <w:r>
        <w:rPr>
          <w:rFonts w:ascii="宋体" w:hAnsi="宋体"/>
          <w:sz w:val="22"/>
        </w:rPr>
        <w:t>乙方应根据以下指令，以更改、增补或省略的方式对分包工程进行变更:</w:t>
      </w:r>
    </w:p>
    <w:p w14:paraId="54879C42">
      <w:pPr>
        <w:spacing w:line="300" w:lineRule="auto"/>
        <w:ind w:firstLine="440" w:firstLineChars="200"/>
        <w:rPr>
          <w:rFonts w:hint="eastAsia" w:ascii="黑体" w:hAnsi="黑体" w:eastAsia="黑体"/>
          <w:b/>
          <w:sz w:val="22"/>
        </w:rPr>
      </w:pPr>
      <w:r>
        <w:rPr>
          <w:rFonts w:ascii="宋体" w:hAnsi="宋体"/>
          <w:sz w:val="22"/>
        </w:rPr>
        <w:t>(1)工程师根据</w:t>
      </w:r>
      <w:r>
        <w:rPr>
          <w:rFonts w:hint="eastAsia" w:ascii="宋体" w:hAnsi="宋体"/>
          <w:sz w:val="22"/>
        </w:rPr>
        <w:t>(</w:t>
      </w:r>
      <w:r>
        <w:rPr>
          <w:rFonts w:ascii="宋体" w:hAnsi="宋体"/>
          <w:sz w:val="22"/>
        </w:rPr>
        <w:t>总</w:t>
      </w:r>
      <w:r>
        <w:rPr>
          <w:rFonts w:hint="eastAsia" w:ascii="宋体" w:hAnsi="宋体"/>
          <w:sz w:val="22"/>
        </w:rPr>
        <w:t>)承</w:t>
      </w:r>
      <w:r>
        <w:rPr>
          <w:rFonts w:ascii="宋体" w:hAnsi="宋体"/>
          <w:sz w:val="22"/>
        </w:rPr>
        <w:t>包合同作出的变更指令。该变更指令由工程师作出并经甲方确认后通知乙方；</w:t>
      </w:r>
      <w:r>
        <w:rPr>
          <w:rFonts w:ascii="宋体" w:hAnsi="宋体"/>
          <w:sz w:val="22"/>
        </w:rPr>
        <w:br w:type="textWrapping"/>
      </w:r>
      <w:r>
        <w:rPr>
          <w:rFonts w:ascii="宋体" w:hAnsi="宋体"/>
          <w:sz w:val="22"/>
        </w:rPr>
        <w:t>　　(2)除上述(1)项以外甲方作出的变更指令。</w:t>
      </w:r>
      <w:r>
        <w:rPr>
          <w:rFonts w:ascii="宋体" w:hAnsi="宋体"/>
          <w:sz w:val="22"/>
        </w:rPr>
        <w:br w:type="textWrapping"/>
      </w:r>
      <w:r>
        <w:rPr>
          <w:rFonts w:ascii="宋体" w:hAnsi="宋体"/>
          <w:sz w:val="22"/>
        </w:rPr>
        <w:t>　　</w:t>
      </w:r>
      <w:r>
        <w:rPr>
          <w:rFonts w:hint="eastAsia" w:ascii="宋体" w:hAnsi="宋体"/>
          <w:sz w:val="22"/>
        </w:rPr>
        <w:t>6.5</w:t>
      </w:r>
      <w:r>
        <w:rPr>
          <w:rFonts w:ascii="宋体" w:hAnsi="宋体"/>
          <w:sz w:val="22"/>
        </w:rPr>
        <w:t>　乙方不得执行从发包人或工程师处直接收到的未经甲方确认的有关分包工程变更的指令。如乙方直接收到此类变更指令，应立即通知项目经理并向项目经理提供一份该直接指令的复印件。项目经理应在24小时内提出关于对该指令的处理意见。</w:t>
      </w:r>
      <w:r>
        <w:rPr>
          <w:rFonts w:ascii="宋体" w:hAnsi="宋体"/>
          <w:color w:val="FF0000"/>
          <w:sz w:val="22"/>
        </w:rPr>
        <w:br w:type="textWrapping"/>
      </w:r>
      <w:r>
        <w:rPr>
          <w:rFonts w:hint="eastAsia" w:ascii="黑体" w:hAnsi="黑体" w:eastAsia="黑体"/>
          <w:b/>
          <w:sz w:val="22"/>
        </w:rPr>
        <w:t xml:space="preserve">    7</w:t>
      </w:r>
      <w:r>
        <w:rPr>
          <w:rFonts w:ascii="黑体" w:hAnsi="黑体" w:eastAsia="黑体"/>
          <w:b/>
          <w:sz w:val="22"/>
        </w:rPr>
        <w:t>工程款项的结算与支付</w:t>
      </w:r>
    </w:p>
    <w:p w14:paraId="33D76073">
      <w:pPr>
        <w:spacing w:line="300" w:lineRule="auto"/>
        <w:ind w:firstLine="422"/>
        <w:rPr>
          <w:rFonts w:hint="eastAsia" w:ascii="宋体" w:hAnsi="宋体"/>
          <w:sz w:val="22"/>
        </w:rPr>
      </w:pPr>
      <w:r>
        <w:rPr>
          <w:rFonts w:hint="eastAsia" w:ascii="宋体" w:hAnsi="宋体"/>
          <w:sz w:val="22"/>
        </w:rPr>
        <w:t xml:space="preserve"> 7.1支付时间及支付比例</w:t>
      </w:r>
    </w:p>
    <w:p w14:paraId="689BFE28">
      <w:pPr>
        <w:spacing w:line="300" w:lineRule="auto"/>
        <w:ind w:firstLine="440" w:firstLineChars="200"/>
        <w:rPr>
          <w:rFonts w:hint="eastAsia" w:ascii="宋体" w:hAnsi="宋体"/>
          <w:sz w:val="22"/>
        </w:rPr>
      </w:pPr>
      <w:r>
        <w:rPr>
          <w:rFonts w:ascii="宋体" w:hAnsi="宋体"/>
          <w:sz w:val="22"/>
        </w:rPr>
        <w:t>7.</w:t>
      </w:r>
      <w:r>
        <w:rPr>
          <w:rFonts w:hint="eastAsia" w:ascii="宋体" w:hAnsi="宋体"/>
          <w:sz w:val="22"/>
        </w:rPr>
        <w:t>1</w:t>
      </w:r>
      <w:r>
        <w:rPr>
          <w:rFonts w:ascii="宋体" w:hAnsi="宋体"/>
          <w:sz w:val="22"/>
        </w:rPr>
        <w:t>.1按</w:t>
      </w:r>
      <w:r>
        <w:rPr>
          <w:rFonts w:hint="eastAsia" w:ascii="宋体" w:hAnsi="宋体"/>
          <w:sz w:val="22"/>
        </w:rPr>
        <w:t>分包专业工程量清单及其</w:t>
      </w:r>
      <w:r>
        <w:rPr>
          <w:rFonts w:ascii="宋体" w:hAnsi="宋体"/>
          <w:sz w:val="22"/>
        </w:rPr>
        <w:t>计量规则</w:t>
      </w:r>
      <w:r>
        <w:rPr>
          <w:rFonts w:hint="eastAsia" w:ascii="宋体" w:hAnsi="宋体"/>
          <w:sz w:val="22"/>
        </w:rPr>
        <w:t>，以</w:t>
      </w:r>
      <w:r>
        <w:rPr>
          <w:rFonts w:ascii="宋体" w:hAnsi="宋体"/>
          <w:sz w:val="22"/>
        </w:rPr>
        <w:t>乙方实际完成的工程</w:t>
      </w:r>
      <w:r>
        <w:rPr>
          <w:rFonts w:hint="eastAsia" w:ascii="宋体" w:hAnsi="宋体"/>
          <w:sz w:val="22"/>
        </w:rPr>
        <w:t>数量</w:t>
      </w:r>
      <w:r>
        <w:rPr>
          <w:rFonts w:ascii="宋体" w:hAnsi="宋体"/>
          <w:sz w:val="22"/>
        </w:rPr>
        <w:t>和甲乙双方</w:t>
      </w:r>
      <w:r>
        <w:rPr>
          <w:rFonts w:hint="eastAsia" w:ascii="宋体" w:hAnsi="宋体"/>
          <w:sz w:val="22"/>
        </w:rPr>
        <w:t>约</w:t>
      </w:r>
      <w:r>
        <w:rPr>
          <w:rFonts w:ascii="宋体" w:hAnsi="宋体"/>
          <w:sz w:val="22"/>
        </w:rPr>
        <w:t>定的</w:t>
      </w:r>
      <w:r>
        <w:rPr>
          <w:rFonts w:hint="eastAsia" w:ascii="宋体" w:hAnsi="宋体"/>
          <w:sz w:val="22"/>
        </w:rPr>
        <w:t>综合</w:t>
      </w:r>
      <w:r>
        <w:rPr>
          <w:rFonts w:ascii="宋体" w:hAnsi="宋体"/>
          <w:sz w:val="22"/>
        </w:rPr>
        <w:t>单价进行结算，并扣除应扣款项。中期支付所需的有关资料由乙方准备，计量支付报表</w:t>
      </w:r>
      <w:r>
        <w:rPr>
          <w:rFonts w:hint="eastAsia" w:ascii="宋体" w:hAnsi="宋体"/>
          <w:sz w:val="22"/>
        </w:rPr>
        <w:t>编制和报送要求</w:t>
      </w:r>
      <w:r>
        <w:rPr>
          <w:rFonts w:ascii="宋体" w:hAnsi="宋体"/>
          <w:sz w:val="22"/>
        </w:rPr>
        <w:t>按发包人规定的要求执行。乙方</w:t>
      </w:r>
      <w:r>
        <w:rPr>
          <w:rFonts w:hint="eastAsia" w:ascii="宋体" w:hAnsi="宋体"/>
          <w:sz w:val="22"/>
        </w:rPr>
        <w:t>必须于每月</w:t>
      </w:r>
      <w:r>
        <w:rPr>
          <w:rFonts w:hint="eastAsia" w:ascii="宋体" w:hAnsi="宋体"/>
          <w:b/>
          <w:sz w:val="22"/>
          <w:u w:val="single"/>
        </w:rPr>
        <w:t xml:space="preserve"> </w:t>
      </w:r>
      <w:r>
        <w:rPr>
          <w:rFonts w:ascii="宋体" w:hAnsi="宋体"/>
          <w:sz w:val="22"/>
          <w:u w:val="single"/>
        </w:rPr>
        <w:t>15</w:t>
      </w:r>
      <w:r>
        <w:rPr>
          <w:rFonts w:hint="eastAsia" w:ascii="宋体" w:hAnsi="宋体"/>
          <w:sz w:val="22"/>
          <w:u w:val="single"/>
        </w:rPr>
        <w:t xml:space="preserve"> </w:t>
      </w:r>
      <w:r>
        <w:rPr>
          <w:rFonts w:hint="eastAsia" w:ascii="宋体" w:hAnsi="宋体"/>
          <w:b/>
          <w:sz w:val="22"/>
          <w:u w:val="single"/>
        </w:rPr>
        <w:t xml:space="preserve"> </w:t>
      </w:r>
      <w:r>
        <w:rPr>
          <w:rFonts w:hint="eastAsia" w:ascii="宋体" w:hAnsi="宋体"/>
          <w:sz w:val="22"/>
        </w:rPr>
        <w:t>日前向甲方送报经监理工程师和甲方现场管理人员认可的当月完成工程量书面报表一式 二 份。</w:t>
      </w:r>
      <w:r>
        <w:rPr>
          <w:rFonts w:ascii="宋体" w:hAnsi="宋体"/>
          <w:sz w:val="22"/>
        </w:rPr>
        <w:t>价款的支付时间为甲方取得发包人的支付款后的</w:t>
      </w:r>
      <w:r>
        <w:rPr>
          <w:rFonts w:ascii="宋体" w:hAnsi="宋体"/>
          <w:sz w:val="22"/>
          <w:u w:val="single"/>
        </w:rPr>
        <w:t xml:space="preserve"> </w:t>
      </w:r>
      <w:r>
        <w:rPr>
          <w:rFonts w:hint="eastAsia" w:ascii="宋体" w:hAnsi="宋体"/>
          <w:sz w:val="22"/>
          <w:u w:val="single"/>
        </w:rPr>
        <w:t xml:space="preserve"> </w:t>
      </w:r>
      <w:r>
        <w:rPr>
          <w:rFonts w:ascii="宋体" w:hAnsi="宋体"/>
          <w:sz w:val="22"/>
          <w:u w:val="single"/>
        </w:rPr>
        <w:t xml:space="preserve">30 </w:t>
      </w:r>
      <w:r>
        <w:rPr>
          <w:rFonts w:ascii="宋体" w:hAnsi="宋体"/>
          <w:sz w:val="22"/>
        </w:rPr>
        <w:t>天之内，并以</w:t>
      </w:r>
      <w:r>
        <w:rPr>
          <w:rFonts w:ascii="宋体" w:hAnsi="宋体"/>
          <w:sz w:val="22"/>
          <w:u w:val="single"/>
        </w:rPr>
        <w:t xml:space="preserve"> </w:t>
      </w:r>
      <w:r>
        <w:rPr>
          <w:rFonts w:hint="eastAsia" w:ascii="宋体" w:hAnsi="宋体"/>
          <w:sz w:val="22"/>
          <w:u w:val="single"/>
        </w:rPr>
        <w:t xml:space="preserve">  b  </w:t>
      </w:r>
      <w:r>
        <w:rPr>
          <w:rFonts w:hint="eastAsia" w:ascii="宋体" w:hAnsi="宋体"/>
          <w:sz w:val="22"/>
        </w:rPr>
        <w:t>(a.</w:t>
      </w:r>
      <w:r>
        <w:rPr>
          <w:rFonts w:ascii="宋体" w:hAnsi="宋体"/>
          <w:sz w:val="22"/>
        </w:rPr>
        <w:t>银行支票</w:t>
      </w:r>
      <w:r>
        <w:rPr>
          <w:rFonts w:hint="eastAsia" w:ascii="宋体" w:hAnsi="宋体"/>
          <w:sz w:val="22"/>
        </w:rPr>
        <w:t>b.转账</w:t>
      </w:r>
      <w:r>
        <w:rPr>
          <w:rFonts w:ascii="宋体" w:hAnsi="宋体"/>
          <w:sz w:val="22"/>
        </w:rPr>
        <w:t>方式</w:t>
      </w:r>
      <w:r>
        <w:rPr>
          <w:rFonts w:hint="eastAsia" w:ascii="宋体" w:hAnsi="宋体"/>
          <w:sz w:val="22"/>
        </w:rPr>
        <w:t>)支付。</w:t>
      </w:r>
    </w:p>
    <w:p w14:paraId="43723154">
      <w:pPr>
        <w:spacing w:line="300" w:lineRule="auto"/>
        <w:ind w:firstLine="422"/>
        <w:rPr>
          <w:rFonts w:hint="eastAsia" w:ascii="宋体" w:hAnsi="宋体"/>
          <w:sz w:val="22"/>
        </w:rPr>
      </w:pPr>
      <w:r>
        <w:rPr>
          <w:rFonts w:hint="eastAsia" w:ascii="宋体" w:hAnsi="宋体"/>
          <w:sz w:val="22"/>
        </w:rPr>
        <w:t>7.1.2因发包人未按合同约定向甲方按时支付</w:t>
      </w:r>
      <w:r>
        <w:rPr>
          <w:rFonts w:ascii="宋体" w:hAnsi="宋体"/>
          <w:sz w:val="22"/>
        </w:rPr>
        <w:t>工程款(预付款、进度款)</w:t>
      </w:r>
      <w:r>
        <w:rPr>
          <w:rFonts w:hint="eastAsia" w:ascii="宋体" w:hAnsi="宋体"/>
          <w:sz w:val="22"/>
        </w:rPr>
        <w:t>或未足额支付</w:t>
      </w:r>
      <w:r>
        <w:rPr>
          <w:rFonts w:ascii="宋体" w:hAnsi="宋体"/>
          <w:sz w:val="22"/>
        </w:rPr>
        <w:t>工程款(预付款、进度款)</w:t>
      </w:r>
      <w:r>
        <w:rPr>
          <w:rFonts w:hint="eastAsia" w:ascii="宋体" w:hAnsi="宋体"/>
          <w:sz w:val="22"/>
        </w:rPr>
        <w:t>，乙方不得要求甲方先行支付</w:t>
      </w:r>
      <w:r>
        <w:rPr>
          <w:rFonts w:ascii="宋体" w:hAnsi="宋体"/>
          <w:sz w:val="22"/>
        </w:rPr>
        <w:t>工程款(预付款、进度款)</w:t>
      </w:r>
      <w:r>
        <w:rPr>
          <w:rFonts w:hint="eastAsia" w:ascii="宋体" w:hAnsi="宋体"/>
          <w:sz w:val="22"/>
        </w:rPr>
        <w:t>。</w:t>
      </w:r>
    </w:p>
    <w:p w14:paraId="0EDB3378">
      <w:pPr>
        <w:spacing w:line="300" w:lineRule="auto"/>
        <w:ind w:firstLine="440" w:firstLineChars="200"/>
        <w:rPr>
          <w:rFonts w:hint="eastAsia" w:ascii="宋体" w:hAnsi="宋体"/>
          <w:sz w:val="22"/>
        </w:rPr>
      </w:pPr>
      <w:r>
        <w:rPr>
          <w:rFonts w:hint="eastAsia" w:ascii="宋体" w:hAnsi="宋体"/>
          <w:sz w:val="22"/>
        </w:rPr>
        <w:t>7.1.3</w:t>
      </w:r>
      <w:r>
        <w:rPr>
          <w:rFonts w:ascii="宋体" w:hAnsi="宋体"/>
          <w:sz w:val="22"/>
        </w:rPr>
        <w:t>分包</w:t>
      </w:r>
      <w:r>
        <w:rPr>
          <w:rFonts w:hint="eastAsia" w:ascii="宋体" w:hAnsi="宋体"/>
          <w:sz w:val="22"/>
        </w:rPr>
        <w:t>专业</w:t>
      </w:r>
      <w:r>
        <w:rPr>
          <w:rFonts w:ascii="宋体" w:hAnsi="宋体"/>
          <w:sz w:val="22"/>
        </w:rPr>
        <w:t>工程变更价款的确定应按照</w:t>
      </w:r>
      <w:r>
        <w:rPr>
          <w:rFonts w:hint="eastAsia" w:ascii="宋体" w:hAnsi="宋体"/>
          <w:sz w:val="22"/>
        </w:rPr>
        <w:t>(</w:t>
      </w:r>
      <w:r>
        <w:rPr>
          <w:rFonts w:ascii="宋体" w:hAnsi="宋体"/>
          <w:sz w:val="22"/>
        </w:rPr>
        <w:t>总</w:t>
      </w:r>
      <w:r>
        <w:rPr>
          <w:rFonts w:hint="eastAsia" w:ascii="宋体" w:hAnsi="宋体"/>
          <w:sz w:val="22"/>
        </w:rPr>
        <w:t>)承</w:t>
      </w:r>
      <w:r>
        <w:rPr>
          <w:rFonts w:ascii="宋体" w:hAnsi="宋体"/>
          <w:sz w:val="22"/>
        </w:rPr>
        <w:t>包合同的相应条款履行。乙方应在</w:t>
      </w:r>
      <w:r>
        <w:rPr>
          <w:rFonts w:hint="eastAsia" w:ascii="宋体" w:hAnsi="宋体"/>
          <w:sz w:val="22"/>
        </w:rPr>
        <w:t>收到项目经理发出的</w:t>
      </w:r>
      <w:r>
        <w:rPr>
          <w:rFonts w:ascii="宋体" w:hAnsi="宋体"/>
          <w:sz w:val="22"/>
        </w:rPr>
        <w:t>工程变更</w:t>
      </w:r>
      <w:r>
        <w:rPr>
          <w:rFonts w:hint="eastAsia" w:ascii="宋体" w:hAnsi="宋体"/>
          <w:sz w:val="22"/>
        </w:rPr>
        <w:t>通知</w:t>
      </w:r>
      <w:r>
        <w:rPr>
          <w:rFonts w:ascii="宋体" w:hAnsi="宋体"/>
          <w:sz w:val="22"/>
        </w:rPr>
        <w:t>后</w:t>
      </w:r>
      <w:r>
        <w:rPr>
          <w:rFonts w:hint="eastAsia" w:ascii="宋体" w:hAnsi="宋体"/>
          <w:sz w:val="22"/>
        </w:rPr>
        <w:t>的</w:t>
      </w:r>
      <w:r>
        <w:rPr>
          <w:rFonts w:hint="eastAsia" w:ascii="宋体" w:hAnsi="宋体"/>
          <w:sz w:val="22"/>
          <w:u w:val="single"/>
        </w:rPr>
        <w:t xml:space="preserve"> </w:t>
      </w:r>
      <w:r>
        <w:rPr>
          <w:rFonts w:ascii="宋体" w:hAnsi="宋体"/>
          <w:sz w:val="22"/>
          <w:u w:val="single"/>
        </w:rPr>
        <w:t>14</w:t>
      </w:r>
      <w:r>
        <w:rPr>
          <w:rFonts w:hint="eastAsia" w:ascii="宋体" w:hAnsi="宋体"/>
          <w:sz w:val="22"/>
          <w:u w:val="single"/>
        </w:rPr>
        <w:t xml:space="preserve">  </w:t>
      </w:r>
      <w:r>
        <w:rPr>
          <w:rFonts w:ascii="宋体" w:hAnsi="宋体"/>
          <w:sz w:val="22"/>
        </w:rPr>
        <w:t>天内向甲方提出变更分包工程价款的报告，经甲方确认后调整合同价款。</w:t>
      </w:r>
      <w:r>
        <w:rPr>
          <w:rFonts w:ascii="宋体" w:hAnsi="宋体"/>
          <w:sz w:val="22"/>
        </w:rPr>
        <w:br w:type="textWrapping"/>
      </w:r>
      <w:r>
        <w:rPr>
          <w:rFonts w:hint="eastAsia" w:ascii="宋体" w:hAnsi="宋体"/>
          <w:sz w:val="22"/>
        </w:rPr>
        <w:t xml:space="preserve">    7.1.4</w:t>
      </w:r>
      <w:r>
        <w:rPr>
          <w:rFonts w:ascii="宋体" w:hAnsi="宋体"/>
          <w:sz w:val="22"/>
        </w:rPr>
        <w:t>乙方在</w:t>
      </w:r>
      <w:r>
        <w:rPr>
          <w:rFonts w:hint="eastAsia" w:ascii="宋体" w:hAnsi="宋体"/>
          <w:sz w:val="22"/>
        </w:rPr>
        <w:t>收到项目经理发出的</w:t>
      </w:r>
      <w:r>
        <w:rPr>
          <w:rFonts w:ascii="宋体" w:hAnsi="宋体"/>
          <w:sz w:val="22"/>
        </w:rPr>
        <w:t>工程变更</w:t>
      </w:r>
      <w:r>
        <w:rPr>
          <w:rFonts w:hint="eastAsia" w:ascii="宋体" w:hAnsi="宋体"/>
          <w:sz w:val="22"/>
        </w:rPr>
        <w:t>通知</w:t>
      </w:r>
      <w:r>
        <w:rPr>
          <w:rFonts w:ascii="宋体" w:hAnsi="宋体"/>
          <w:sz w:val="22"/>
        </w:rPr>
        <w:t>后</w:t>
      </w:r>
      <w:r>
        <w:rPr>
          <w:rFonts w:hint="eastAsia" w:ascii="宋体" w:hAnsi="宋体"/>
          <w:sz w:val="22"/>
        </w:rPr>
        <w:t>的</w:t>
      </w:r>
      <w:r>
        <w:rPr>
          <w:rFonts w:hint="eastAsia" w:ascii="宋体" w:hAnsi="宋体"/>
          <w:sz w:val="22"/>
          <w:u w:val="single"/>
        </w:rPr>
        <w:t xml:space="preserve">  </w:t>
      </w:r>
      <w:r>
        <w:rPr>
          <w:rFonts w:ascii="宋体" w:hAnsi="宋体"/>
          <w:sz w:val="22"/>
          <w:u w:val="single"/>
        </w:rPr>
        <w:t>14</w:t>
      </w:r>
      <w:r>
        <w:rPr>
          <w:rFonts w:hint="eastAsia" w:ascii="宋体" w:hAnsi="宋体"/>
          <w:sz w:val="22"/>
          <w:u w:val="single"/>
        </w:rPr>
        <w:t xml:space="preserve">  </w:t>
      </w:r>
      <w:r>
        <w:rPr>
          <w:rFonts w:ascii="宋体" w:hAnsi="宋体"/>
          <w:sz w:val="22"/>
        </w:rPr>
        <w:t>天内不向甲方提出变更分包工程价款的报告，视为该项变更不涉及合同价款的变更。</w:t>
      </w:r>
      <w:r>
        <w:rPr>
          <w:rFonts w:ascii="宋体" w:hAnsi="宋体"/>
          <w:sz w:val="22"/>
        </w:rPr>
        <w:br w:type="textWrapping"/>
      </w:r>
      <w:r>
        <w:rPr>
          <w:rFonts w:hint="eastAsia" w:ascii="宋体" w:hAnsi="宋体"/>
          <w:sz w:val="22"/>
        </w:rPr>
        <w:t xml:space="preserve">    7.1.5</w:t>
      </w:r>
      <w:r>
        <w:rPr>
          <w:rFonts w:ascii="宋体" w:hAnsi="宋体"/>
          <w:sz w:val="22"/>
        </w:rPr>
        <w:t>甲方在收到变更分包工程价款报告</w:t>
      </w:r>
      <w:r>
        <w:rPr>
          <w:rFonts w:hint="eastAsia" w:ascii="宋体" w:hAnsi="宋体"/>
          <w:sz w:val="22"/>
        </w:rPr>
        <w:t>后，应在</w:t>
      </w:r>
      <w:r>
        <w:rPr>
          <w:rFonts w:hint="eastAsia" w:ascii="宋体" w:hAnsi="宋体"/>
          <w:sz w:val="22"/>
          <w:u w:val="single"/>
        </w:rPr>
        <w:t xml:space="preserve">   </w:t>
      </w:r>
      <w:r>
        <w:rPr>
          <w:rFonts w:ascii="宋体" w:hAnsi="宋体"/>
          <w:sz w:val="22"/>
          <w:u w:val="single"/>
        </w:rPr>
        <w:t>14</w:t>
      </w:r>
      <w:r>
        <w:rPr>
          <w:rFonts w:hint="eastAsia" w:ascii="宋体" w:hAnsi="宋体"/>
          <w:sz w:val="22"/>
          <w:u w:val="single"/>
        </w:rPr>
        <w:t xml:space="preserve"> </w:t>
      </w:r>
      <w:r>
        <w:rPr>
          <w:rFonts w:hint="eastAsia" w:ascii="宋体" w:hAnsi="宋体"/>
          <w:sz w:val="22"/>
        </w:rPr>
        <w:t>天内向发包人提出确认要求。发包人未予确认的，乙方不得要求甲方确认或先行确认。</w:t>
      </w:r>
      <w:r>
        <w:rPr>
          <w:rFonts w:ascii="宋体" w:hAnsi="宋体"/>
          <w:sz w:val="22"/>
        </w:rPr>
        <w:br w:type="textWrapping"/>
      </w:r>
      <w:r>
        <w:rPr>
          <w:rFonts w:hint="eastAsia" w:ascii="宋体" w:hAnsi="宋体"/>
          <w:sz w:val="22"/>
        </w:rPr>
        <w:t xml:space="preserve">    7.1.6</w:t>
      </w:r>
      <w:r>
        <w:rPr>
          <w:rFonts w:ascii="宋体" w:hAnsi="宋体"/>
          <w:sz w:val="22"/>
        </w:rPr>
        <w:t>甲方不按分包合同约定支付工程款(预付款、进度款)，导致施工无法进行，由甲方承担违约责任</w:t>
      </w:r>
      <w:r>
        <w:rPr>
          <w:rFonts w:hint="eastAsia" w:ascii="宋体" w:hAnsi="宋体"/>
          <w:sz w:val="22"/>
        </w:rPr>
        <w:t>，但7.1.2款所述情况除外</w:t>
      </w:r>
      <w:r>
        <w:rPr>
          <w:rFonts w:ascii="宋体" w:hAnsi="宋体"/>
          <w:sz w:val="22"/>
        </w:rPr>
        <w:t>。</w:t>
      </w:r>
    </w:p>
    <w:p w14:paraId="0A522ECE">
      <w:pPr>
        <w:spacing w:line="300" w:lineRule="auto"/>
        <w:rPr>
          <w:rFonts w:hint="eastAsia" w:ascii="宋体" w:hAnsi="宋体"/>
          <w:sz w:val="22"/>
        </w:rPr>
      </w:pPr>
      <w:r>
        <w:rPr>
          <w:rFonts w:hint="eastAsia" w:ascii="宋体" w:hAnsi="宋体"/>
          <w:sz w:val="22"/>
        </w:rPr>
        <w:t xml:space="preserve">    </w:t>
      </w:r>
      <w:r>
        <w:rPr>
          <w:rFonts w:ascii="宋体" w:hAnsi="宋体"/>
          <w:sz w:val="22"/>
        </w:rPr>
        <w:t>7.</w:t>
      </w:r>
      <w:r>
        <w:rPr>
          <w:rFonts w:hint="eastAsia" w:ascii="宋体" w:hAnsi="宋体"/>
          <w:sz w:val="22"/>
        </w:rPr>
        <w:t>1</w:t>
      </w:r>
      <w:r>
        <w:rPr>
          <w:rFonts w:ascii="宋体" w:hAnsi="宋体"/>
          <w:sz w:val="22"/>
        </w:rPr>
        <w:t>.</w:t>
      </w:r>
      <w:r>
        <w:rPr>
          <w:rFonts w:hint="eastAsia" w:ascii="宋体" w:hAnsi="宋体"/>
          <w:sz w:val="22"/>
        </w:rPr>
        <w:t>7乙方中间价款应逐月办理结算，甲方每月向各乙方出具的月结账单中应载明:</w:t>
      </w:r>
    </w:p>
    <w:p w14:paraId="0DDA4EC2">
      <w:pPr>
        <w:spacing w:line="300" w:lineRule="auto"/>
        <w:ind w:firstLine="440" w:firstLineChars="200"/>
        <w:rPr>
          <w:rFonts w:hint="eastAsia" w:ascii="宋体" w:hAnsi="宋体"/>
          <w:sz w:val="22"/>
        </w:rPr>
      </w:pPr>
      <w:r>
        <w:rPr>
          <w:rFonts w:hint="eastAsia" w:ascii="宋体" w:hAnsi="宋体"/>
          <w:sz w:val="22"/>
        </w:rPr>
        <w:t>A:自开工到本月末止已经完成且经计量的各清单子目工程量及工程价款；</w:t>
      </w:r>
    </w:p>
    <w:p w14:paraId="0B0C2B9E">
      <w:pPr>
        <w:spacing w:line="300" w:lineRule="auto"/>
        <w:ind w:firstLine="440" w:firstLineChars="200"/>
        <w:rPr>
          <w:rFonts w:hint="eastAsia" w:ascii="宋体" w:hAnsi="宋体"/>
          <w:sz w:val="22"/>
        </w:rPr>
      </w:pPr>
      <w:r>
        <w:rPr>
          <w:rFonts w:ascii="宋体" w:hAnsi="宋体"/>
          <w:sz w:val="22"/>
        </w:rPr>
        <w:t>B</w:t>
      </w:r>
      <w:r>
        <w:rPr>
          <w:rFonts w:hint="eastAsia" w:ascii="宋体" w:hAnsi="宋体"/>
          <w:sz w:val="22"/>
        </w:rPr>
        <w:t>:自开工到上月末已经完成且经计量的各清单子目工程量及工程价款；</w:t>
      </w:r>
    </w:p>
    <w:p w14:paraId="6CF1F648">
      <w:pPr>
        <w:spacing w:line="300" w:lineRule="auto"/>
        <w:ind w:firstLine="440" w:firstLineChars="200"/>
        <w:rPr>
          <w:rFonts w:hint="eastAsia" w:ascii="宋体" w:hAnsi="宋体"/>
          <w:sz w:val="22"/>
        </w:rPr>
      </w:pPr>
      <w:r>
        <w:rPr>
          <w:rFonts w:hint="eastAsia" w:ascii="宋体" w:hAnsi="宋体"/>
          <w:sz w:val="22"/>
        </w:rPr>
        <w:t>C:本月完成的且经计量的各清单子目工程量及工程价款(A-B)；</w:t>
      </w:r>
    </w:p>
    <w:p w14:paraId="1982169A">
      <w:pPr>
        <w:tabs>
          <w:tab w:val="left" w:pos="2180"/>
        </w:tabs>
        <w:spacing w:line="300" w:lineRule="auto"/>
        <w:ind w:firstLine="440" w:firstLineChars="200"/>
        <w:rPr>
          <w:rFonts w:hint="eastAsia" w:ascii="宋体" w:hAnsi="宋体"/>
          <w:sz w:val="22"/>
        </w:rPr>
      </w:pPr>
      <w:r>
        <w:rPr>
          <w:rFonts w:hint="eastAsia" w:ascii="宋体" w:hAnsi="宋体"/>
          <w:sz w:val="22"/>
        </w:rPr>
        <w:t xml:space="preserve">D:截至上月、截至本月和本月本工区范围内完成的经批复的工程变更、调差、费用与法规等变化所致的其它价款； </w:t>
      </w:r>
    </w:p>
    <w:p w14:paraId="2EA9E1E5">
      <w:pPr>
        <w:tabs>
          <w:tab w:val="left" w:pos="2180"/>
        </w:tabs>
        <w:spacing w:line="300" w:lineRule="auto"/>
        <w:ind w:firstLine="440" w:firstLineChars="200"/>
        <w:rPr>
          <w:rFonts w:hint="eastAsia" w:ascii="宋体" w:hAnsi="宋体"/>
          <w:sz w:val="22"/>
        </w:rPr>
      </w:pPr>
      <w:r>
        <w:rPr>
          <w:rFonts w:ascii="宋体" w:hAnsi="宋体"/>
          <w:sz w:val="22"/>
        </w:rPr>
        <w:t>E</w:t>
      </w:r>
      <w:r>
        <w:rPr>
          <w:rFonts w:hint="eastAsia" w:ascii="宋体" w:hAnsi="宋体"/>
          <w:sz w:val="22"/>
        </w:rPr>
        <w:t>:截至上月、截至本月和本月应扣除的乙方的违约金、保留金；</w:t>
      </w:r>
    </w:p>
    <w:p w14:paraId="50B65A70">
      <w:pPr>
        <w:spacing w:line="300" w:lineRule="auto"/>
        <w:ind w:firstLine="440" w:firstLineChars="200"/>
        <w:rPr>
          <w:rFonts w:hint="eastAsia" w:ascii="宋体" w:hAnsi="宋体"/>
          <w:sz w:val="22"/>
        </w:rPr>
      </w:pPr>
      <w:r>
        <w:rPr>
          <w:rFonts w:ascii="宋体" w:hAnsi="宋体"/>
          <w:sz w:val="22"/>
        </w:rPr>
        <w:t>7.</w:t>
      </w:r>
      <w:r>
        <w:rPr>
          <w:rFonts w:hint="eastAsia" w:ascii="宋体" w:hAnsi="宋体"/>
          <w:sz w:val="22"/>
        </w:rPr>
        <w:t>2</w:t>
      </w:r>
      <w:r>
        <w:rPr>
          <w:rFonts w:ascii="宋体" w:hAnsi="宋体"/>
          <w:sz w:val="22"/>
        </w:rPr>
        <w:t>完工结算</w:t>
      </w:r>
    </w:p>
    <w:p w14:paraId="7EB84A7C">
      <w:pPr>
        <w:spacing w:line="300" w:lineRule="auto"/>
        <w:ind w:firstLine="440" w:firstLineChars="200"/>
        <w:rPr>
          <w:rFonts w:hint="eastAsia" w:ascii="宋体" w:hAnsi="宋体"/>
          <w:sz w:val="22"/>
        </w:rPr>
      </w:pPr>
      <w:r>
        <w:rPr>
          <w:rFonts w:ascii="宋体" w:hAnsi="宋体"/>
          <w:sz w:val="22"/>
        </w:rPr>
        <w:t>7.</w:t>
      </w:r>
      <w:r>
        <w:rPr>
          <w:rFonts w:hint="eastAsia" w:ascii="宋体" w:hAnsi="宋体"/>
          <w:sz w:val="22"/>
        </w:rPr>
        <w:t>2</w:t>
      </w:r>
      <w:r>
        <w:rPr>
          <w:rFonts w:ascii="宋体" w:hAnsi="宋体"/>
          <w:sz w:val="22"/>
        </w:rPr>
        <w:t>.1乙方承担项目完工，根据乙方实际完成的</w:t>
      </w:r>
      <w:r>
        <w:rPr>
          <w:rFonts w:hint="eastAsia" w:ascii="宋体" w:hAnsi="宋体"/>
          <w:sz w:val="22"/>
        </w:rPr>
        <w:t>、</w:t>
      </w:r>
      <w:r>
        <w:rPr>
          <w:rFonts w:ascii="宋体" w:hAnsi="宋体"/>
          <w:sz w:val="22"/>
        </w:rPr>
        <w:t>经甲方确认的工程量和甲乙双方</w:t>
      </w:r>
      <w:r>
        <w:rPr>
          <w:rFonts w:hint="eastAsia" w:ascii="宋体" w:hAnsi="宋体"/>
          <w:sz w:val="22"/>
        </w:rPr>
        <w:t>约定</w:t>
      </w:r>
      <w:r>
        <w:rPr>
          <w:rFonts w:ascii="宋体" w:hAnsi="宋体"/>
          <w:sz w:val="22"/>
        </w:rPr>
        <w:t>的单价结算。在扣留质量保证金</w:t>
      </w:r>
      <w:r>
        <w:rPr>
          <w:rFonts w:hint="eastAsia" w:ascii="宋体" w:hAnsi="宋体"/>
          <w:sz w:val="22"/>
        </w:rPr>
        <w:t>和其它应扣款后，</w:t>
      </w:r>
      <w:r>
        <w:rPr>
          <w:rFonts w:ascii="宋体" w:hAnsi="宋体"/>
          <w:sz w:val="22"/>
        </w:rPr>
        <w:t>乙方</w:t>
      </w:r>
      <w:r>
        <w:rPr>
          <w:rFonts w:hint="eastAsia" w:ascii="宋体" w:hAnsi="宋体"/>
          <w:sz w:val="22"/>
        </w:rPr>
        <w:t>证明</w:t>
      </w:r>
      <w:r>
        <w:rPr>
          <w:rFonts w:ascii="宋体" w:hAnsi="宋体"/>
          <w:sz w:val="22"/>
        </w:rPr>
        <w:t>债务债权与甲方无涉后，甲方</w:t>
      </w:r>
      <w:r>
        <w:rPr>
          <w:rFonts w:hint="eastAsia" w:ascii="宋体" w:hAnsi="宋体"/>
          <w:sz w:val="22"/>
        </w:rPr>
        <w:t>应按照付款约定</w:t>
      </w:r>
      <w:r>
        <w:rPr>
          <w:rFonts w:ascii="宋体" w:hAnsi="宋体"/>
          <w:sz w:val="22"/>
        </w:rPr>
        <w:t>将剩余款额在</w:t>
      </w:r>
      <w:r>
        <w:rPr>
          <w:rFonts w:hint="eastAsia" w:ascii="宋体" w:hAnsi="宋体"/>
          <w:sz w:val="22"/>
        </w:rPr>
        <w:t>按合同约定按时</w:t>
      </w:r>
      <w:r>
        <w:rPr>
          <w:rFonts w:ascii="宋体" w:hAnsi="宋体"/>
          <w:sz w:val="22"/>
        </w:rPr>
        <w:t>支付给乙方。</w:t>
      </w:r>
    </w:p>
    <w:p w14:paraId="7F0E620A">
      <w:pPr>
        <w:spacing w:line="300" w:lineRule="auto"/>
        <w:ind w:firstLine="440" w:firstLineChars="200"/>
        <w:rPr>
          <w:rFonts w:hint="eastAsia" w:ascii="宋体" w:hAnsi="宋体"/>
          <w:sz w:val="22"/>
        </w:rPr>
      </w:pPr>
      <w:r>
        <w:rPr>
          <w:rFonts w:ascii="宋体" w:hAnsi="宋体"/>
          <w:sz w:val="22"/>
        </w:rPr>
        <w:t>对于完工时尚不能完成结算的细目，双方核实列出清单，说明情况和结算原则，签字确认，待终期结算时视</w:t>
      </w:r>
      <w:r>
        <w:rPr>
          <w:rFonts w:hint="eastAsia" w:ascii="宋体" w:hAnsi="宋体"/>
          <w:sz w:val="22"/>
        </w:rPr>
        <w:t>项目结算</w:t>
      </w:r>
      <w:r>
        <w:rPr>
          <w:rFonts w:ascii="宋体" w:hAnsi="宋体"/>
          <w:sz w:val="22"/>
        </w:rPr>
        <w:t>审计情况一并结清。</w:t>
      </w:r>
    </w:p>
    <w:p w14:paraId="65D42885">
      <w:pPr>
        <w:spacing w:line="300" w:lineRule="auto"/>
        <w:ind w:firstLine="440" w:firstLineChars="200"/>
        <w:rPr>
          <w:rFonts w:hint="eastAsia" w:ascii="宋体" w:hAnsi="宋体"/>
          <w:sz w:val="22"/>
        </w:rPr>
      </w:pPr>
      <w:r>
        <w:rPr>
          <w:rFonts w:ascii="宋体" w:hAnsi="宋体"/>
          <w:sz w:val="22"/>
        </w:rPr>
        <w:t>7.</w:t>
      </w:r>
      <w:r>
        <w:rPr>
          <w:rFonts w:hint="eastAsia" w:ascii="宋体" w:hAnsi="宋体"/>
          <w:sz w:val="22"/>
        </w:rPr>
        <w:t>2</w:t>
      </w:r>
      <w:r>
        <w:rPr>
          <w:rFonts w:ascii="宋体" w:hAnsi="宋体"/>
          <w:sz w:val="22"/>
        </w:rPr>
        <w:t>.2完工结算时，对乙方的质量保证金、安全生产费用</w:t>
      </w:r>
      <w:r>
        <w:rPr>
          <w:rFonts w:hint="eastAsia" w:ascii="宋体" w:hAnsi="宋体"/>
          <w:sz w:val="22"/>
        </w:rPr>
        <w:t>、安全和文明施工押金</w:t>
      </w:r>
      <w:r>
        <w:rPr>
          <w:rFonts w:ascii="宋体" w:hAnsi="宋体"/>
          <w:sz w:val="22"/>
        </w:rPr>
        <w:t>等按合同约定办理结算。</w:t>
      </w:r>
    </w:p>
    <w:p w14:paraId="17235F25">
      <w:pPr>
        <w:spacing w:line="300" w:lineRule="auto"/>
        <w:ind w:firstLine="440" w:firstLineChars="200"/>
        <w:rPr>
          <w:rFonts w:hint="eastAsia" w:ascii="宋体" w:hAnsi="宋体"/>
          <w:sz w:val="22"/>
        </w:rPr>
      </w:pPr>
      <w:r>
        <w:rPr>
          <w:rFonts w:ascii="宋体" w:hAnsi="宋体"/>
          <w:sz w:val="22"/>
        </w:rPr>
        <w:t>7.</w:t>
      </w:r>
      <w:r>
        <w:rPr>
          <w:rFonts w:hint="eastAsia" w:ascii="宋体" w:hAnsi="宋体"/>
          <w:sz w:val="22"/>
        </w:rPr>
        <w:t>3</w:t>
      </w:r>
      <w:r>
        <w:rPr>
          <w:rFonts w:ascii="宋体" w:hAnsi="宋体"/>
          <w:sz w:val="22"/>
        </w:rPr>
        <w:t>最终结算支付</w:t>
      </w:r>
    </w:p>
    <w:p w14:paraId="4305C657">
      <w:pPr>
        <w:spacing w:line="300" w:lineRule="auto"/>
        <w:ind w:firstLine="440" w:firstLineChars="200"/>
        <w:rPr>
          <w:rFonts w:hint="eastAsia" w:ascii="宋体" w:hAnsi="宋体"/>
          <w:sz w:val="22"/>
        </w:rPr>
      </w:pPr>
      <w:r>
        <w:rPr>
          <w:rFonts w:hint="eastAsia" w:ascii="宋体" w:hAnsi="宋体"/>
          <w:sz w:val="22"/>
        </w:rPr>
        <w:t>车站完工验收后</w:t>
      </w:r>
      <w:r>
        <w:rPr>
          <w:rFonts w:ascii="宋体" w:hAnsi="宋体"/>
          <w:sz w:val="22"/>
        </w:rPr>
        <w:t xml:space="preserve">，剩余部分全额支付给乙方。   </w:t>
      </w:r>
    </w:p>
    <w:p w14:paraId="4F96BE69">
      <w:pPr>
        <w:spacing w:line="300" w:lineRule="auto"/>
        <w:ind w:firstLine="442" w:firstLineChars="200"/>
        <w:rPr>
          <w:rFonts w:hint="eastAsia" w:ascii="黑体" w:hAnsi="黑体" w:eastAsia="黑体"/>
          <w:b/>
          <w:color w:val="000000"/>
          <w:sz w:val="22"/>
        </w:rPr>
      </w:pPr>
      <w:r>
        <w:rPr>
          <w:rFonts w:hint="eastAsia" w:ascii="黑体" w:hAnsi="黑体" w:eastAsia="黑体"/>
          <w:b/>
          <w:color w:val="000000"/>
          <w:sz w:val="22"/>
        </w:rPr>
        <w:t xml:space="preserve">8 </w:t>
      </w:r>
      <w:r>
        <w:rPr>
          <w:rFonts w:ascii="黑体" w:hAnsi="黑体" w:eastAsia="黑体"/>
          <w:b/>
          <w:color w:val="000000"/>
          <w:sz w:val="22"/>
        </w:rPr>
        <w:t>材料物资和机械设备</w:t>
      </w:r>
    </w:p>
    <w:p w14:paraId="6513B4EF">
      <w:pPr>
        <w:spacing w:line="300" w:lineRule="auto"/>
        <w:ind w:firstLine="440" w:firstLineChars="200"/>
        <w:rPr>
          <w:rFonts w:hint="eastAsia" w:ascii="宋体" w:hAnsi="宋体"/>
          <w:sz w:val="22"/>
        </w:rPr>
      </w:pPr>
      <w:r>
        <w:rPr>
          <w:rFonts w:ascii="宋体" w:hAnsi="宋体"/>
          <w:sz w:val="22"/>
        </w:rPr>
        <w:t>8.1材料</w:t>
      </w:r>
    </w:p>
    <w:p w14:paraId="23C9F6E9">
      <w:pPr>
        <w:spacing w:line="300" w:lineRule="auto"/>
        <w:ind w:firstLine="440" w:firstLineChars="200"/>
        <w:jc w:val="left"/>
        <w:rPr>
          <w:rFonts w:ascii="Times New Roman" w:hAnsi="Times New Roman" w:eastAsia="宋体" w:cs="Times New Roman"/>
          <w:color w:val="000000"/>
          <w:sz w:val="22"/>
          <w:u w:val="single"/>
        </w:rPr>
      </w:pPr>
      <w:r>
        <w:rPr>
          <w:rFonts w:ascii="宋体" w:hAnsi="宋体"/>
          <w:sz w:val="22"/>
        </w:rPr>
        <w:t>8.1.</w:t>
      </w:r>
      <w:r>
        <w:rPr>
          <w:rFonts w:hint="eastAsia" w:ascii="宋体" w:hAnsi="宋体"/>
          <w:sz w:val="22"/>
        </w:rPr>
        <w:t>1</w:t>
      </w:r>
      <w:r>
        <w:rPr>
          <w:rFonts w:ascii="宋体" w:hAnsi="宋体"/>
          <w:sz w:val="22"/>
        </w:rPr>
        <w:t xml:space="preserve"> </w:t>
      </w:r>
      <w:r>
        <w:rPr>
          <w:rFonts w:hint="eastAsia" w:ascii="Times New Roman" w:hAnsi="Times New Roman" w:eastAsia="宋体" w:cs="Times New Roman"/>
          <w:color w:val="000000"/>
          <w:sz w:val="22"/>
        </w:rPr>
        <w:t>本工程由甲方提供的材料、机械设备为:</w:t>
      </w:r>
      <w:r>
        <w:rPr>
          <w:rFonts w:hint="eastAsia" w:ascii="Times New Roman" w:hAnsi="Times New Roman" w:eastAsia="宋体" w:cs="Times New Roman"/>
          <w:color w:val="000000"/>
          <w:sz w:val="22"/>
          <w:u w:val="single"/>
        </w:rPr>
        <w:t xml:space="preserve"> /   </w:t>
      </w:r>
    </w:p>
    <w:p w14:paraId="5B89DE41">
      <w:pPr>
        <w:spacing w:line="300" w:lineRule="auto"/>
        <w:ind w:firstLine="480"/>
        <w:jc w:val="left"/>
        <w:rPr>
          <w:rFonts w:ascii="Times New Roman" w:hAnsi="Times New Roman" w:eastAsia="宋体" w:cs="Times New Roman"/>
          <w:color w:val="000000"/>
          <w:sz w:val="22"/>
          <w:u w:val="single"/>
        </w:rPr>
      </w:pPr>
      <w:r>
        <w:rPr>
          <w:rFonts w:hint="eastAsia" w:ascii="Times New Roman" w:hAnsi="Times New Roman" w:eastAsia="宋体" w:cs="Times New Roman"/>
          <w:color w:val="000000"/>
          <w:sz w:val="22"/>
        </w:rPr>
        <w:t>乙方自备的材料、机械、工具为:</w:t>
      </w:r>
      <w:r>
        <w:rPr>
          <w:rFonts w:hint="eastAsia" w:ascii="Times New Roman" w:hAnsi="Times New Roman" w:eastAsia="宋体" w:cs="Times New Roman"/>
          <w:color w:val="000000"/>
          <w:sz w:val="22"/>
          <w:u w:val="single"/>
        </w:rPr>
        <w:t xml:space="preserve"> 施工的一切机具、除甲方提供材料以外的其它所有材料。</w:t>
      </w:r>
      <w:r>
        <w:rPr>
          <w:rFonts w:hint="eastAsia" w:ascii="宋体" w:hAnsi="宋体"/>
          <w:sz w:val="22"/>
        </w:rPr>
        <w:t xml:space="preserve"> </w:t>
      </w:r>
    </w:p>
    <w:p w14:paraId="1F158710">
      <w:pPr>
        <w:spacing w:line="300" w:lineRule="auto"/>
        <w:ind w:firstLine="440" w:firstLineChars="200"/>
        <w:rPr>
          <w:rFonts w:hint="eastAsia" w:ascii="宋体" w:hAnsi="宋体"/>
          <w:sz w:val="22"/>
        </w:rPr>
      </w:pPr>
      <w:r>
        <w:rPr>
          <w:rFonts w:hint="eastAsia" w:ascii="宋体" w:hAnsi="宋体"/>
          <w:sz w:val="22"/>
        </w:rPr>
        <w:t>乙方应遵守和执行甲方材料机具领用规定，领用时应于甲方共同清点，履行书面领、还手续，并负责所领材料机具的保管及维护保养。</w:t>
      </w:r>
    </w:p>
    <w:p w14:paraId="40111927">
      <w:pPr>
        <w:spacing w:line="300" w:lineRule="auto"/>
        <w:ind w:firstLine="440" w:firstLineChars="200"/>
        <w:rPr>
          <w:rFonts w:hint="eastAsia" w:ascii="宋体" w:hAnsi="宋体"/>
          <w:sz w:val="22"/>
        </w:rPr>
      </w:pPr>
      <w:r>
        <w:rPr>
          <w:rFonts w:ascii="宋体" w:hAnsi="宋体"/>
          <w:sz w:val="22"/>
        </w:rPr>
        <w:t>8.1.2 乙方施工的</w:t>
      </w:r>
      <w:r>
        <w:rPr>
          <w:rFonts w:hint="eastAsia" w:ascii="宋体" w:hAnsi="宋体"/>
          <w:sz w:val="22"/>
        </w:rPr>
        <w:t>使用的</w:t>
      </w:r>
      <w:r>
        <w:rPr>
          <w:rFonts w:ascii="宋体" w:hAnsi="宋体"/>
          <w:sz w:val="22"/>
        </w:rPr>
        <w:t>材料物资由乙方自行采购和提供，</w:t>
      </w:r>
      <w:r>
        <w:rPr>
          <w:rFonts w:hint="eastAsia" w:ascii="宋体" w:hAnsi="宋体"/>
          <w:sz w:val="22"/>
        </w:rPr>
        <w:t>并接受甲方的统一管理。乙方承担其采购的材料的</w:t>
      </w:r>
      <w:r>
        <w:rPr>
          <w:rFonts w:ascii="宋体" w:hAnsi="宋体"/>
          <w:sz w:val="22"/>
        </w:rPr>
        <w:t>检测、</w:t>
      </w:r>
      <w:r>
        <w:rPr>
          <w:rFonts w:hint="eastAsia" w:ascii="宋体" w:hAnsi="宋体"/>
          <w:sz w:val="22"/>
        </w:rPr>
        <w:t>采购、</w:t>
      </w:r>
      <w:r>
        <w:rPr>
          <w:rFonts w:ascii="宋体" w:hAnsi="宋体"/>
          <w:sz w:val="22"/>
        </w:rPr>
        <w:t>保管、使用、运输等全部费用</w:t>
      </w:r>
      <w:r>
        <w:rPr>
          <w:rFonts w:hint="eastAsia" w:ascii="宋体" w:hAnsi="宋体"/>
          <w:sz w:val="22"/>
        </w:rPr>
        <w:t>，各种材料具体的质量和技术指标必须满足技术规范的要求</w:t>
      </w:r>
      <w:r>
        <w:rPr>
          <w:rFonts w:ascii="宋体" w:hAnsi="宋体"/>
          <w:sz w:val="22"/>
        </w:rPr>
        <w:t>，并提供</w:t>
      </w:r>
      <w:r>
        <w:rPr>
          <w:rFonts w:hint="eastAsia" w:ascii="宋体" w:hAnsi="宋体"/>
          <w:sz w:val="22"/>
        </w:rPr>
        <w:t>必要的</w:t>
      </w:r>
      <w:r>
        <w:rPr>
          <w:rFonts w:ascii="宋体" w:hAnsi="宋体"/>
          <w:sz w:val="22"/>
        </w:rPr>
        <w:t>产品合格</w:t>
      </w:r>
      <w:r>
        <w:rPr>
          <w:rFonts w:hint="eastAsia" w:ascii="宋体" w:hAnsi="宋体"/>
          <w:sz w:val="22"/>
        </w:rPr>
        <w:t>有效</w:t>
      </w:r>
      <w:r>
        <w:rPr>
          <w:rFonts w:ascii="宋体" w:hAnsi="宋体"/>
          <w:sz w:val="22"/>
        </w:rPr>
        <w:t>证明。</w:t>
      </w:r>
      <w:r>
        <w:rPr>
          <w:rFonts w:hint="eastAsia" w:ascii="宋体" w:hAnsi="宋体"/>
          <w:sz w:val="22"/>
        </w:rPr>
        <w:t>若乙方自行采购的</w:t>
      </w:r>
      <w:r>
        <w:rPr>
          <w:rFonts w:ascii="宋体" w:hAnsi="宋体"/>
          <w:sz w:val="22"/>
        </w:rPr>
        <w:t>材料设备</w:t>
      </w:r>
      <w:r>
        <w:rPr>
          <w:rFonts w:hint="eastAsia" w:ascii="宋体" w:hAnsi="宋体"/>
          <w:sz w:val="22"/>
        </w:rPr>
        <w:t>经甲方验收不符合质量、安全、环保等国家、行业、地方标准要求，或发现</w:t>
      </w:r>
      <w:r>
        <w:rPr>
          <w:rFonts w:ascii="宋体" w:hAnsi="宋体"/>
          <w:sz w:val="22"/>
        </w:rPr>
        <w:t>提供</w:t>
      </w:r>
      <w:r>
        <w:rPr>
          <w:rFonts w:hint="eastAsia" w:ascii="宋体" w:hAnsi="宋体"/>
          <w:sz w:val="22"/>
        </w:rPr>
        <w:t>虚假、失效</w:t>
      </w:r>
      <w:r>
        <w:rPr>
          <w:rFonts w:ascii="宋体" w:hAnsi="宋体"/>
          <w:sz w:val="22"/>
        </w:rPr>
        <w:t>产品合格证明</w:t>
      </w:r>
      <w:r>
        <w:rPr>
          <w:rFonts w:hint="eastAsia" w:ascii="宋体" w:hAnsi="宋体"/>
          <w:sz w:val="22"/>
        </w:rPr>
        <w:t>的，甲方有权拒绝其进入现场。擅自使用的，甲方有权责令其停止使用，并将已使用的部分加以拆除、报废、返工，由此造成的损失由乙方承担，工期不予顺延。</w:t>
      </w:r>
    </w:p>
    <w:p w14:paraId="6AFECF52">
      <w:pPr>
        <w:spacing w:line="300" w:lineRule="auto"/>
        <w:ind w:firstLine="440" w:firstLineChars="200"/>
        <w:rPr>
          <w:rFonts w:hint="eastAsia" w:ascii="宋体" w:hAnsi="宋体"/>
          <w:sz w:val="22"/>
        </w:rPr>
      </w:pPr>
      <w:r>
        <w:rPr>
          <w:rFonts w:hint="eastAsia" w:ascii="宋体" w:hAnsi="宋体"/>
          <w:sz w:val="22"/>
        </w:rPr>
        <w:t>8.1.2</w:t>
      </w:r>
      <w:r>
        <w:rPr>
          <w:rFonts w:ascii="宋体" w:hAnsi="宋体"/>
          <w:sz w:val="22"/>
        </w:rPr>
        <w:t>乙方应</w:t>
      </w:r>
      <w:r>
        <w:rPr>
          <w:rFonts w:hint="eastAsia" w:ascii="宋体" w:hAnsi="宋体"/>
          <w:sz w:val="22"/>
        </w:rPr>
        <w:t>接受</w:t>
      </w:r>
      <w:r>
        <w:rPr>
          <w:rFonts w:ascii="宋体" w:hAnsi="宋体"/>
          <w:sz w:val="22"/>
        </w:rPr>
        <w:t>甲方、工程师及其三方中任何一方授权的人员在工作时间内，合理进入分包工程施工场地或材料存放的地点，以及施工场地以外与分包合同有关的乙方的任何工作或准备的地点</w:t>
      </w:r>
      <w:r>
        <w:rPr>
          <w:rFonts w:hint="eastAsia" w:ascii="宋体" w:hAnsi="宋体"/>
          <w:sz w:val="22"/>
        </w:rPr>
        <w:t>进行检查和监督</w:t>
      </w:r>
      <w:r>
        <w:rPr>
          <w:rFonts w:ascii="宋体" w:hAnsi="宋体"/>
          <w:sz w:val="22"/>
        </w:rPr>
        <w:t>，乙方应提供方便。</w:t>
      </w:r>
    </w:p>
    <w:p w14:paraId="4C647B0B">
      <w:pPr>
        <w:spacing w:line="300" w:lineRule="auto"/>
        <w:ind w:firstLine="422"/>
        <w:rPr>
          <w:rFonts w:hint="eastAsia" w:ascii="宋体" w:hAnsi="宋体"/>
          <w:sz w:val="22"/>
        </w:rPr>
      </w:pPr>
      <w:r>
        <w:rPr>
          <w:rFonts w:ascii="宋体" w:hAnsi="宋体"/>
          <w:sz w:val="22"/>
        </w:rPr>
        <w:t>8.</w:t>
      </w:r>
      <w:r>
        <w:rPr>
          <w:rFonts w:hint="eastAsia" w:ascii="宋体" w:hAnsi="宋体"/>
          <w:sz w:val="22"/>
        </w:rPr>
        <w:t>2</w:t>
      </w:r>
      <w:r>
        <w:rPr>
          <w:rFonts w:ascii="宋体" w:hAnsi="宋体"/>
          <w:sz w:val="22"/>
        </w:rPr>
        <w:t>机械设备</w:t>
      </w:r>
    </w:p>
    <w:p w14:paraId="45D13162">
      <w:pPr>
        <w:spacing w:line="300" w:lineRule="auto"/>
        <w:ind w:firstLine="422"/>
        <w:rPr>
          <w:rFonts w:hint="eastAsia" w:ascii="宋体" w:hAnsi="宋体"/>
          <w:sz w:val="22"/>
        </w:rPr>
      </w:pPr>
      <w:r>
        <w:rPr>
          <w:rFonts w:ascii="宋体" w:hAnsi="宋体"/>
          <w:sz w:val="22"/>
        </w:rPr>
        <w:t>8.</w:t>
      </w:r>
      <w:r>
        <w:rPr>
          <w:rFonts w:hint="eastAsia" w:ascii="宋体" w:hAnsi="宋体"/>
          <w:sz w:val="22"/>
        </w:rPr>
        <w:t>2</w:t>
      </w:r>
      <w:r>
        <w:rPr>
          <w:rFonts w:ascii="宋体" w:hAnsi="宋体"/>
          <w:sz w:val="22"/>
        </w:rPr>
        <w:t>.1乙方施工所需机械设备均由乙方自行采购和提供，并符合</w:t>
      </w:r>
      <w:r>
        <w:rPr>
          <w:rFonts w:hint="eastAsia" w:ascii="宋体" w:hAnsi="宋体"/>
          <w:sz w:val="22"/>
        </w:rPr>
        <w:t>工程</w:t>
      </w:r>
      <w:r>
        <w:rPr>
          <w:rFonts w:ascii="宋体" w:hAnsi="宋体"/>
          <w:sz w:val="22"/>
        </w:rPr>
        <w:t>施工</w:t>
      </w:r>
      <w:r>
        <w:rPr>
          <w:rFonts w:hint="eastAsia" w:ascii="宋体" w:hAnsi="宋体"/>
          <w:sz w:val="22"/>
        </w:rPr>
        <w:t>和进度的</w:t>
      </w:r>
      <w:r>
        <w:rPr>
          <w:rFonts w:ascii="宋体" w:hAnsi="宋体"/>
          <w:sz w:val="22"/>
        </w:rPr>
        <w:t>要求。</w:t>
      </w:r>
    </w:p>
    <w:p w14:paraId="05605505">
      <w:pPr>
        <w:spacing w:line="300" w:lineRule="auto"/>
        <w:ind w:firstLine="422"/>
        <w:rPr>
          <w:rFonts w:hint="eastAsia" w:ascii="宋体" w:hAnsi="宋体"/>
          <w:sz w:val="22"/>
        </w:rPr>
      </w:pPr>
      <w:r>
        <w:rPr>
          <w:rFonts w:hint="eastAsia" w:ascii="宋体" w:hAnsi="宋体"/>
          <w:sz w:val="22"/>
        </w:rPr>
        <w:t>8.2.2乙方投入本项目的设备数量和进场时间必须满足要求，否则视同违约处理，甲方将按对乙方处以罚金。</w:t>
      </w:r>
    </w:p>
    <w:p w14:paraId="5BAA612E">
      <w:pPr>
        <w:spacing w:line="300" w:lineRule="auto"/>
        <w:ind w:firstLine="442" w:firstLineChars="200"/>
        <w:rPr>
          <w:rFonts w:hint="eastAsia" w:ascii="黑体" w:hAnsi="黑体" w:eastAsia="黑体"/>
          <w:sz w:val="22"/>
        </w:rPr>
      </w:pPr>
      <w:r>
        <w:rPr>
          <w:rFonts w:hint="eastAsia" w:ascii="黑体" w:hAnsi="黑体" w:eastAsia="黑体"/>
          <w:b/>
          <w:sz w:val="22"/>
        </w:rPr>
        <w:t xml:space="preserve">9 </w:t>
      </w:r>
      <w:r>
        <w:rPr>
          <w:rFonts w:ascii="黑体" w:hAnsi="黑体" w:eastAsia="黑体"/>
          <w:b/>
          <w:sz w:val="22"/>
        </w:rPr>
        <w:t>安全生产管理</w:t>
      </w:r>
    </w:p>
    <w:p w14:paraId="325EFCAD">
      <w:pPr>
        <w:tabs>
          <w:tab w:val="left" w:pos="1288"/>
        </w:tabs>
        <w:spacing w:line="300" w:lineRule="auto"/>
        <w:ind w:firstLine="440" w:firstLineChars="200"/>
        <w:rPr>
          <w:rFonts w:hint="eastAsia"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9.1甲方对施工现场安全生产负总责，对分包工程的安全生产承担连带责任；</w:t>
      </w:r>
      <w:r>
        <w:rPr>
          <w:rFonts w:ascii="宋体" w:hAnsi="宋体"/>
          <w:color w:val="000000" w:themeColor="text1"/>
          <w:sz w:val="22"/>
          <w14:textFill>
            <w14:solidFill>
              <w14:schemeClr w14:val="tx1"/>
            </w14:solidFill>
          </w14:textFill>
        </w:rPr>
        <w:t>乙方必须认真贯彻落实国家安全生产法律法规</w:t>
      </w:r>
      <w:r>
        <w:rPr>
          <w:rFonts w:hint="eastAsia" w:ascii="宋体" w:hAnsi="宋体"/>
          <w:color w:val="000000" w:themeColor="text1"/>
          <w:sz w:val="22"/>
          <w14:textFill>
            <w14:solidFill>
              <w14:schemeClr w14:val="tx1"/>
            </w14:solidFill>
          </w14:textFill>
        </w:rPr>
        <w:t>以及《浙江省隧道工程集团有限公司安全生产奖罚办法》规定</w:t>
      </w:r>
      <w:r>
        <w:rPr>
          <w:rFonts w:ascii="宋体" w:hAnsi="宋体"/>
          <w:color w:val="000000" w:themeColor="text1"/>
          <w:sz w:val="22"/>
          <w14:textFill>
            <w14:solidFill>
              <w14:schemeClr w14:val="tx1"/>
            </w14:solidFill>
          </w14:textFill>
        </w:rPr>
        <w:t>，执行安全生产操作规程</w:t>
      </w:r>
      <w:r>
        <w:rPr>
          <w:rFonts w:hint="eastAsia" w:ascii="宋体" w:hAnsi="宋体"/>
          <w:color w:val="000000" w:themeColor="text1"/>
          <w:sz w:val="22"/>
          <w14:textFill>
            <w14:solidFill>
              <w14:schemeClr w14:val="tx1"/>
            </w14:solidFill>
          </w14:textFill>
        </w:rPr>
        <w:t>和总包</w:t>
      </w:r>
      <w:r>
        <w:rPr>
          <w:rFonts w:ascii="宋体" w:hAnsi="宋体"/>
          <w:color w:val="000000" w:themeColor="text1"/>
          <w:sz w:val="22"/>
          <w14:textFill>
            <w14:solidFill>
              <w14:schemeClr w14:val="tx1"/>
            </w14:solidFill>
          </w14:textFill>
        </w:rPr>
        <w:t>合同条款有关安全生产管理规定，承担</w:t>
      </w:r>
      <w:r>
        <w:rPr>
          <w:rFonts w:hint="eastAsia" w:ascii="宋体" w:hAnsi="宋体"/>
          <w:color w:val="000000" w:themeColor="text1"/>
          <w:sz w:val="22"/>
          <w14:textFill>
            <w14:solidFill>
              <w14:schemeClr w14:val="tx1"/>
            </w14:solidFill>
          </w14:textFill>
        </w:rPr>
        <w:t>分包工程</w:t>
      </w:r>
      <w:r>
        <w:rPr>
          <w:rFonts w:ascii="宋体" w:hAnsi="宋体"/>
          <w:color w:val="000000" w:themeColor="text1"/>
          <w:sz w:val="22"/>
          <w14:textFill>
            <w14:solidFill>
              <w14:schemeClr w14:val="tx1"/>
            </w14:solidFill>
          </w14:textFill>
        </w:rPr>
        <w:t>施工</w:t>
      </w:r>
      <w:r>
        <w:rPr>
          <w:rFonts w:hint="eastAsia" w:ascii="宋体" w:hAnsi="宋体"/>
          <w:color w:val="000000" w:themeColor="text1"/>
          <w:sz w:val="22"/>
          <w14:textFill>
            <w14:solidFill>
              <w14:schemeClr w14:val="tx1"/>
            </w14:solidFill>
          </w14:textFill>
        </w:rPr>
        <w:t>范围内的</w:t>
      </w:r>
      <w:r>
        <w:rPr>
          <w:rFonts w:ascii="宋体" w:hAnsi="宋体"/>
          <w:color w:val="000000" w:themeColor="text1"/>
          <w:sz w:val="22"/>
          <w14:textFill>
            <w14:solidFill>
              <w14:schemeClr w14:val="tx1"/>
            </w14:solidFill>
          </w14:textFill>
        </w:rPr>
        <w:t>安全法律责任和经济责任。</w:t>
      </w:r>
    </w:p>
    <w:p w14:paraId="01103FF5">
      <w:pPr>
        <w:tabs>
          <w:tab w:val="left" w:pos="1288"/>
        </w:tabs>
        <w:spacing w:line="300" w:lineRule="auto"/>
        <w:ind w:firstLine="440" w:firstLineChars="200"/>
        <w:rPr>
          <w:rFonts w:hint="eastAsia" w:ascii="宋体" w:hAnsi="宋体"/>
          <w:sz w:val="22"/>
        </w:rPr>
      </w:pPr>
      <w:r>
        <w:rPr>
          <w:rFonts w:hint="eastAsia" w:ascii="宋体" w:hAnsi="宋体"/>
          <w:sz w:val="22"/>
        </w:rPr>
        <w:t>9.2</w:t>
      </w:r>
      <w:r>
        <w:rPr>
          <w:rFonts w:ascii="宋体" w:hAnsi="宋体"/>
          <w:sz w:val="22"/>
        </w:rPr>
        <w:t>乙方应按规定对所属员工进行安全教育，并对其施工安全负责。</w:t>
      </w:r>
      <w:r>
        <w:rPr>
          <w:rFonts w:hint="eastAsia" w:ascii="宋体" w:hAnsi="宋体"/>
          <w:sz w:val="22"/>
        </w:rPr>
        <w:t>乙方应服从甲方的安全生产管理，乙方不服从管理导致生产安全事故的，由乙方承担主要责任。</w:t>
      </w:r>
    </w:p>
    <w:p w14:paraId="67725BF0">
      <w:pPr>
        <w:spacing w:line="300" w:lineRule="auto"/>
        <w:ind w:firstLine="440" w:firstLineChars="200"/>
        <w:rPr>
          <w:rFonts w:hint="eastAsia" w:ascii="宋体" w:hAnsi="宋体"/>
          <w:sz w:val="22"/>
        </w:rPr>
      </w:pPr>
      <w:r>
        <w:rPr>
          <w:rFonts w:ascii="宋体" w:hAnsi="宋体"/>
          <w:sz w:val="22"/>
        </w:rPr>
        <w:t>9.3乙方施工范围内安全防护设施的采购、提供、搭</w:t>
      </w:r>
      <w:r>
        <w:rPr>
          <w:rFonts w:hint="eastAsia" w:ascii="宋体" w:hAnsi="宋体"/>
          <w:sz w:val="22"/>
        </w:rPr>
        <w:t>拆</w:t>
      </w:r>
      <w:r>
        <w:rPr>
          <w:rFonts w:ascii="宋体" w:hAnsi="宋体"/>
          <w:sz w:val="22"/>
        </w:rPr>
        <w:t>、保管和维护，由乙方负责</w:t>
      </w:r>
      <w:r>
        <w:rPr>
          <w:rFonts w:hint="eastAsia" w:ascii="宋体" w:hAnsi="宋体"/>
          <w:sz w:val="22"/>
        </w:rPr>
        <w:t>实施</w:t>
      </w:r>
      <w:r>
        <w:rPr>
          <w:rFonts w:ascii="宋体" w:hAnsi="宋体"/>
          <w:sz w:val="22"/>
        </w:rPr>
        <w:t>并承担费用。劳动防护用品费用由乙方承担，并按安全生产相关规定进行用品发放、并督促员工正确使用劳动防护用品。</w:t>
      </w:r>
    </w:p>
    <w:p w14:paraId="293E0066">
      <w:pPr>
        <w:widowControl/>
        <w:spacing w:line="300" w:lineRule="auto"/>
        <w:ind w:firstLine="440" w:firstLineChars="200"/>
        <w:rPr>
          <w:rFonts w:hint="eastAsia" w:ascii="宋体" w:hAnsi="宋体" w:cs="宋体"/>
          <w:kern w:val="0"/>
          <w:sz w:val="22"/>
        </w:rPr>
      </w:pPr>
      <w:r>
        <w:rPr>
          <w:rFonts w:hint="eastAsia" w:ascii="宋体" w:hAnsi="宋体"/>
          <w:sz w:val="22"/>
        </w:rPr>
        <w:t>9.4乙方必须加强建设工程安全防护、文明施工的管理，保障施工从业人员的作业条件和生活环境，防止施工安全事故发生，严格按有关规定购置和更新施工安全防护用具及设施，改善安全生产条件和作业环境。</w:t>
      </w:r>
    </w:p>
    <w:p w14:paraId="4AA211CF">
      <w:pPr>
        <w:tabs>
          <w:tab w:val="left" w:pos="900"/>
        </w:tabs>
        <w:spacing w:line="300" w:lineRule="auto"/>
        <w:ind w:firstLine="440" w:firstLineChars="200"/>
        <w:jc w:val="left"/>
        <w:rPr>
          <w:rFonts w:hint="eastAsia" w:ascii="宋体" w:hAnsi="宋体"/>
          <w:sz w:val="22"/>
        </w:rPr>
      </w:pPr>
      <w:r>
        <w:rPr>
          <w:rFonts w:hint="eastAsia" w:ascii="宋体" w:hAnsi="宋体"/>
          <w:sz w:val="22"/>
        </w:rPr>
        <w:t>双方确认:本合同价款中已包含安全防护、文明施工措施费用；乙方必须按照政府、业主、甲方具体要求，落实各项安全防护、文明施工措施，做到专款专用。甲方有权对乙方使用安全防护、文明施工措施费用情况进行监督。并有权根据执行情况对该项费用予以扣留、罚没甚至追究乙方相关违约及赔偿责任。</w:t>
      </w:r>
    </w:p>
    <w:p w14:paraId="46921A59">
      <w:pPr>
        <w:spacing w:line="300" w:lineRule="auto"/>
        <w:ind w:firstLine="440" w:firstLineChars="200"/>
        <w:rPr>
          <w:rFonts w:hint="eastAsia" w:ascii="宋体" w:hAnsi="宋体"/>
          <w:sz w:val="22"/>
        </w:rPr>
      </w:pPr>
      <w:r>
        <w:rPr>
          <w:rFonts w:hint="eastAsia" w:ascii="宋体" w:hAnsi="宋体"/>
          <w:sz w:val="22"/>
        </w:rPr>
        <w:t>乙方办理完工结算时，应将“安全生产费”足额使用情况的书面说明及相关凭证予以整理，一并上报甲方项经部安全主管人员留存，同时作为结算附件上报审计，否则审计部门对该结算不予确认。</w:t>
      </w:r>
    </w:p>
    <w:p w14:paraId="6E09B49A">
      <w:pPr>
        <w:spacing w:line="300" w:lineRule="auto"/>
        <w:ind w:firstLine="440" w:firstLineChars="200"/>
        <w:jc w:val="left"/>
        <w:rPr>
          <w:color w:val="000000" w:themeColor="text1"/>
          <w:sz w:val="22"/>
          <w14:textFill>
            <w14:solidFill>
              <w14:schemeClr w14:val="tx1"/>
            </w14:solidFill>
          </w14:textFill>
        </w:rPr>
      </w:pPr>
      <w:r>
        <w:rPr>
          <w:rFonts w:hint="eastAsia" w:ascii="宋体" w:hAnsi="宋体"/>
          <w:sz w:val="22"/>
        </w:rPr>
        <w:t>9.5</w:t>
      </w:r>
      <w:r>
        <w:rPr>
          <w:rFonts w:hint="eastAsia"/>
          <w:color w:val="000000"/>
          <w:sz w:val="22"/>
        </w:rPr>
        <w:t xml:space="preserve"> </w:t>
      </w:r>
      <w:r>
        <w:rPr>
          <w:rFonts w:hint="eastAsia"/>
          <w:color w:val="000000" w:themeColor="text1"/>
          <w:sz w:val="22"/>
          <w14:textFill>
            <w14:solidFill>
              <w14:schemeClr w14:val="tx1"/>
            </w14:solidFill>
          </w14:textFill>
        </w:rPr>
        <w:t>甲、乙双方另行签订《安全协议书》作为本合同的附件，是本合同的组成部分，与本合同具有同等法律效力(《施工安全生产管理协议书》详见附件1)。</w:t>
      </w:r>
    </w:p>
    <w:p w14:paraId="056263D9">
      <w:pPr>
        <w:spacing w:line="300" w:lineRule="auto"/>
        <w:ind w:firstLine="442" w:firstLineChars="200"/>
        <w:rPr>
          <w:rFonts w:hint="eastAsia" w:ascii="黑体" w:hAnsi="黑体" w:eastAsia="黑体"/>
          <w:sz w:val="22"/>
        </w:rPr>
      </w:pPr>
      <w:r>
        <w:rPr>
          <w:rFonts w:hint="eastAsia" w:ascii="黑体" w:hAnsi="黑体" w:eastAsia="黑体"/>
          <w:b/>
          <w:sz w:val="22"/>
        </w:rPr>
        <w:t>10</w:t>
      </w:r>
      <w:r>
        <w:rPr>
          <w:rFonts w:ascii="黑体" w:hAnsi="黑体" w:eastAsia="黑体"/>
          <w:b/>
          <w:sz w:val="22"/>
        </w:rPr>
        <w:t>劳务管理</w:t>
      </w:r>
    </w:p>
    <w:p w14:paraId="2A9D1E87">
      <w:pPr>
        <w:spacing w:line="300" w:lineRule="auto"/>
        <w:ind w:firstLine="440" w:firstLineChars="200"/>
        <w:rPr>
          <w:rFonts w:hint="eastAsia" w:ascii="宋体" w:hAnsi="宋体"/>
          <w:sz w:val="22"/>
        </w:rPr>
      </w:pPr>
      <w:r>
        <w:rPr>
          <w:rFonts w:hint="eastAsia" w:ascii="宋体" w:hAnsi="宋体"/>
          <w:sz w:val="22"/>
        </w:rPr>
        <w:t>10.1</w:t>
      </w:r>
      <w:r>
        <w:rPr>
          <w:rFonts w:ascii="宋体" w:hAnsi="宋体"/>
          <w:sz w:val="22"/>
        </w:rPr>
        <w:t>乙方招用的劳务人员，</w:t>
      </w:r>
      <w:r>
        <w:rPr>
          <w:rFonts w:hint="eastAsia" w:ascii="宋体" w:hAnsi="宋体"/>
          <w:sz w:val="22"/>
        </w:rPr>
        <w:t>应当符合劳动法律法规规定，</w:t>
      </w:r>
      <w:r>
        <w:rPr>
          <w:rFonts w:ascii="宋体" w:hAnsi="宋体"/>
          <w:sz w:val="22"/>
        </w:rPr>
        <w:t>应当依法签订劳动用工合同，缴纳工伤保险，其应得工资应通过银行卡转帐或现金发放的方式及时、足额地直接发放给劳务人员本人。严禁发放给其他不具备用工主体资格的组织和个人。</w:t>
      </w:r>
    </w:p>
    <w:p w14:paraId="1470CC32">
      <w:pPr>
        <w:spacing w:line="300" w:lineRule="auto"/>
        <w:ind w:firstLine="440" w:firstLineChars="200"/>
        <w:rPr>
          <w:rFonts w:hint="eastAsia" w:ascii="宋体" w:hAnsi="宋体"/>
          <w:sz w:val="22"/>
        </w:rPr>
      </w:pPr>
      <w:r>
        <w:rPr>
          <w:rFonts w:hint="eastAsia" w:ascii="宋体" w:hAnsi="宋体"/>
          <w:sz w:val="22"/>
        </w:rPr>
        <w:t>10.2乙方进场前，应将其所有现场人员登记造册，在3日内报甲方备案。在施工过程中，乙方如变更现场人员，须及时更新花名册，并在3日内将人员名单整理成册并加盖其公章，报甲方确认。</w:t>
      </w:r>
    </w:p>
    <w:p w14:paraId="68A8D857">
      <w:pPr>
        <w:spacing w:line="300" w:lineRule="auto"/>
        <w:ind w:firstLine="440" w:firstLineChars="200"/>
        <w:rPr>
          <w:rFonts w:hint="eastAsia" w:ascii="宋体" w:hAnsi="宋体"/>
          <w:sz w:val="22"/>
        </w:rPr>
      </w:pPr>
      <w:r>
        <w:rPr>
          <w:rFonts w:hint="eastAsia" w:ascii="宋体" w:hAnsi="宋体"/>
          <w:sz w:val="22"/>
        </w:rPr>
        <w:t>1</w:t>
      </w:r>
      <w:r>
        <w:rPr>
          <w:rFonts w:ascii="宋体" w:hAnsi="宋体"/>
          <w:sz w:val="22"/>
        </w:rPr>
        <w:t>0.3乙方不得以任何理由和形式克扣员工工资，更不得发生员工到甲方追讨工资或有举报拖欠工资</w:t>
      </w:r>
      <w:r>
        <w:rPr>
          <w:rFonts w:hint="eastAsia" w:ascii="宋体" w:hAnsi="宋体"/>
          <w:sz w:val="22"/>
        </w:rPr>
        <w:t>的</w:t>
      </w:r>
      <w:r>
        <w:rPr>
          <w:rFonts w:ascii="宋体" w:hAnsi="宋体"/>
          <w:sz w:val="22"/>
        </w:rPr>
        <w:t>情况发生，若乙方无理克扣或拖欠工资情况属实，视为乙方违约，甲方在垫付其应得工资后，</w:t>
      </w:r>
      <w:r>
        <w:rPr>
          <w:rFonts w:hint="eastAsia" w:ascii="宋体" w:hAnsi="宋体"/>
          <w:sz w:val="22"/>
        </w:rPr>
        <w:t>在当期计量中扣除相应款项，并</w:t>
      </w:r>
      <w:r>
        <w:rPr>
          <w:rFonts w:ascii="宋体" w:hAnsi="宋体"/>
          <w:sz w:val="22"/>
        </w:rPr>
        <w:t>有权要求乙方支付违约金，违约金数额为</w:t>
      </w:r>
      <w:r>
        <w:rPr>
          <w:rFonts w:hint="eastAsia" w:ascii="Times New Roman" w:hAnsi="Times New Roman" w:eastAsia="宋体" w:cs="Times New Roman"/>
          <w:color w:val="000000"/>
          <w:sz w:val="22"/>
        </w:rPr>
        <w:t>分包工程结算价款的</w:t>
      </w:r>
      <w:r>
        <w:rPr>
          <w:rFonts w:hint="eastAsia" w:ascii="Times New Roman" w:hAnsi="Times New Roman" w:eastAsia="宋体" w:cs="Times New Roman"/>
          <w:color w:val="000000"/>
          <w:sz w:val="22"/>
          <w:u w:val="single"/>
        </w:rPr>
        <w:t xml:space="preserve">  </w:t>
      </w:r>
      <w:r>
        <w:rPr>
          <w:rFonts w:ascii="Times New Roman" w:hAnsi="Times New Roman" w:eastAsia="宋体" w:cs="Times New Roman"/>
          <w:color w:val="000000"/>
          <w:sz w:val="22"/>
          <w:u w:val="single"/>
        </w:rPr>
        <w:t>10</w:t>
      </w:r>
      <w:r>
        <w:rPr>
          <w:rFonts w:hint="eastAsia" w:ascii="Times New Roman" w:hAnsi="Times New Roman" w:eastAsia="宋体" w:cs="Times New Roman"/>
          <w:color w:val="000000"/>
          <w:sz w:val="22"/>
          <w:u w:val="single"/>
        </w:rPr>
        <w:t xml:space="preserve">  </w:t>
      </w:r>
      <w:r>
        <w:rPr>
          <w:rFonts w:hint="eastAsia" w:ascii="Times New Roman" w:hAnsi="Times New Roman" w:eastAsia="宋体" w:cs="Times New Roman"/>
          <w:color w:val="000000"/>
          <w:sz w:val="22"/>
        </w:rPr>
        <w:t>%；累计发生两次，甲方有权解除合同。</w:t>
      </w:r>
    </w:p>
    <w:p w14:paraId="30805D65">
      <w:pPr>
        <w:spacing w:line="300" w:lineRule="auto"/>
        <w:ind w:firstLine="440" w:firstLineChars="200"/>
        <w:rPr>
          <w:rFonts w:hint="eastAsia" w:ascii="宋体" w:hAnsi="宋体"/>
          <w:sz w:val="22"/>
        </w:rPr>
      </w:pPr>
      <w:r>
        <w:rPr>
          <w:rFonts w:hint="eastAsia" w:ascii="宋体" w:hAnsi="宋体"/>
          <w:sz w:val="22"/>
        </w:rPr>
        <w:t>10.</w:t>
      </w:r>
      <w:r>
        <w:rPr>
          <w:rFonts w:ascii="宋体" w:hAnsi="宋体"/>
          <w:sz w:val="22"/>
        </w:rPr>
        <w:t>4</w:t>
      </w:r>
      <w:r>
        <w:rPr>
          <w:rFonts w:hint="eastAsia" w:ascii="宋体" w:hAnsi="宋体"/>
          <w:sz w:val="22"/>
        </w:rPr>
        <w:t xml:space="preserve"> 乙方应逐月造册登记当月的民工工资发放情况，并向甲方报备。</w:t>
      </w:r>
      <w:bookmarkStart w:id="37" w:name="_Hlk159342094"/>
    </w:p>
    <w:bookmarkEnd w:id="37"/>
    <w:p w14:paraId="478BB2B9">
      <w:pPr>
        <w:spacing w:line="300" w:lineRule="auto"/>
        <w:ind w:firstLine="440" w:firstLineChars="200"/>
        <w:jc w:val="left"/>
        <w:rPr>
          <w:rFonts w:hint="eastAsia" w:ascii="宋体" w:hAnsi="宋体"/>
          <w:b/>
          <w:sz w:val="22"/>
        </w:rPr>
      </w:pPr>
      <w:r>
        <w:rPr>
          <w:rFonts w:hint="eastAsia" w:ascii="宋体" w:hAnsi="宋体"/>
          <w:sz w:val="22"/>
        </w:rPr>
        <w:t>10.</w:t>
      </w:r>
      <w:r>
        <w:rPr>
          <w:rFonts w:ascii="宋体" w:hAnsi="宋体"/>
          <w:sz w:val="22"/>
        </w:rPr>
        <w:t>5</w:t>
      </w:r>
      <w:r>
        <w:rPr>
          <w:rFonts w:hint="eastAsia" w:ascii="宋体" w:hAnsi="宋体"/>
          <w:b/>
          <w:sz w:val="22"/>
        </w:rPr>
        <w:t xml:space="preserve"> </w:t>
      </w:r>
      <w:r>
        <w:rPr>
          <w:rFonts w:hint="eastAsia" w:ascii="宋体" w:hAnsi="宋体"/>
          <w:sz w:val="22"/>
        </w:rPr>
        <w:t>乙方必须严格执行隧道公司工程施工现场人员管理相关管理制度规定:①加强现场人员管理，</w:t>
      </w:r>
      <w:r>
        <w:rPr>
          <w:rFonts w:hint="eastAsia" w:ascii="宋体" w:hAnsi="宋体"/>
          <w:b/>
          <w:bCs/>
          <w:sz w:val="22"/>
        </w:rPr>
        <w:t>项目负责人</w:t>
      </w:r>
      <w:r>
        <w:rPr>
          <w:rFonts w:hint="eastAsia" w:ascii="宋体" w:hAnsi="宋体"/>
          <w:sz w:val="22"/>
        </w:rPr>
        <w:t>、专职安全员等主要管理人员及关键岗位人员配置到位，持证上岗(包括通过隧道公司企业内部强制性操作规程如钢支撑、井点降水、模板支架施工、地墙等培训考核)，由甲方实施日考勤制度；②乙方必须做到规范签订劳动用工合同，建立施工现场务工人员清册，所有进场人员具备以下证件(身份证、岗前安全生产培训证、特殊工种上岗证(如需)；③根据甲方要求开展每日班前安全生产标准化讲评工作。</w:t>
      </w:r>
    </w:p>
    <w:p w14:paraId="5554448A">
      <w:pPr>
        <w:spacing w:line="300" w:lineRule="auto"/>
        <w:ind w:firstLine="442" w:firstLineChars="200"/>
        <w:jc w:val="left"/>
        <w:rPr>
          <w:rFonts w:hint="eastAsia" w:ascii="黑体" w:hAnsi="黑体" w:eastAsia="黑体"/>
          <w:b/>
          <w:sz w:val="22"/>
        </w:rPr>
      </w:pPr>
      <w:r>
        <w:rPr>
          <w:rFonts w:hint="eastAsia" w:ascii="黑体" w:hAnsi="黑体" w:eastAsia="黑体"/>
          <w:b/>
          <w:sz w:val="22"/>
        </w:rPr>
        <w:t>11</w:t>
      </w:r>
      <w:r>
        <w:rPr>
          <w:rFonts w:ascii="黑体" w:hAnsi="黑体" w:eastAsia="黑体"/>
          <w:b/>
          <w:sz w:val="22"/>
        </w:rPr>
        <w:t>保险</w:t>
      </w:r>
    </w:p>
    <w:p w14:paraId="1CD63A1A">
      <w:pPr>
        <w:spacing w:line="300" w:lineRule="auto"/>
        <w:ind w:firstLine="442" w:firstLineChars="200"/>
        <w:rPr>
          <w:rFonts w:hint="eastAsia" w:ascii="宋体" w:hAnsi="宋体"/>
          <w:b/>
          <w:bCs/>
          <w:sz w:val="22"/>
        </w:rPr>
      </w:pPr>
      <w:r>
        <w:rPr>
          <w:rFonts w:hint="eastAsia" w:ascii="宋体" w:hAnsi="宋体"/>
          <w:b/>
          <w:bCs/>
          <w:sz w:val="22"/>
        </w:rPr>
        <w:t>工伤保险及意外伤害保险由乙方自行投保。</w:t>
      </w:r>
    </w:p>
    <w:p w14:paraId="617FB45C">
      <w:pPr>
        <w:spacing w:line="300" w:lineRule="auto"/>
        <w:ind w:firstLine="442" w:firstLineChars="200"/>
        <w:rPr>
          <w:rFonts w:hint="eastAsia" w:ascii="黑体" w:hAnsi="黑体" w:eastAsia="黑体"/>
          <w:b/>
          <w:sz w:val="22"/>
        </w:rPr>
      </w:pPr>
      <w:r>
        <w:rPr>
          <w:rFonts w:hint="eastAsia" w:ascii="黑体" w:hAnsi="黑体" w:eastAsia="黑体"/>
          <w:b/>
          <w:sz w:val="22"/>
        </w:rPr>
        <w:t>12</w:t>
      </w:r>
      <w:r>
        <w:rPr>
          <w:rFonts w:ascii="黑体" w:hAnsi="黑体" w:eastAsia="黑体"/>
          <w:b/>
          <w:sz w:val="22"/>
        </w:rPr>
        <w:t>现场管理</w:t>
      </w:r>
    </w:p>
    <w:p w14:paraId="7B37211C">
      <w:pPr>
        <w:spacing w:line="300" w:lineRule="auto"/>
        <w:ind w:firstLine="440" w:firstLineChars="200"/>
        <w:rPr>
          <w:rFonts w:hint="eastAsia" w:ascii="宋体" w:hAnsi="宋体"/>
          <w:sz w:val="22"/>
        </w:rPr>
      </w:pPr>
      <w:r>
        <w:rPr>
          <w:rFonts w:ascii="宋体" w:hAnsi="宋体"/>
          <w:sz w:val="22"/>
        </w:rPr>
        <w:t>1</w:t>
      </w:r>
      <w:r>
        <w:rPr>
          <w:rFonts w:hint="eastAsia" w:ascii="宋体" w:hAnsi="宋体"/>
          <w:sz w:val="22"/>
        </w:rPr>
        <w:t>2</w:t>
      </w:r>
      <w:r>
        <w:rPr>
          <w:rFonts w:ascii="宋体" w:hAnsi="宋体"/>
          <w:sz w:val="22"/>
        </w:rPr>
        <w:t>.1乙方</w:t>
      </w:r>
      <w:r>
        <w:rPr>
          <w:rFonts w:hint="eastAsia" w:ascii="宋体" w:hAnsi="宋体"/>
          <w:sz w:val="22"/>
        </w:rPr>
        <w:t>应</w:t>
      </w:r>
      <w:r>
        <w:rPr>
          <w:rFonts w:ascii="宋体" w:hAnsi="宋体"/>
          <w:sz w:val="22"/>
        </w:rPr>
        <w:t>做到文明施工，</w:t>
      </w:r>
      <w:r>
        <w:rPr>
          <w:rFonts w:hint="eastAsia" w:ascii="宋体" w:hAnsi="宋体"/>
          <w:sz w:val="22"/>
        </w:rPr>
        <w:t>做到</w:t>
      </w:r>
      <w:r>
        <w:rPr>
          <w:rFonts w:ascii="宋体" w:hAnsi="宋体"/>
          <w:sz w:val="22"/>
        </w:rPr>
        <w:t>施工场地整洁有序，设立必要宣传、告示等标志、标牌。</w:t>
      </w:r>
      <w:r>
        <w:rPr>
          <w:rFonts w:hint="eastAsia" w:ascii="宋体" w:hAnsi="宋体"/>
          <w:sz w:val="22"/>
        </w:rPr>
        <w:t>乙方应按约定的文明施工目标、标准进行施工，并遵循甲方关于施工、办公、生活区域的安排和管理。</w:t>
      </w:r>
    </w:p>
    <w:p w14:paraId="0CFE1A66">
      <w:pPr>
        <w:spacing w:line="300" w:lineRule="auto"/>
        <w:ind w:firstLine="440" w:firstLineChars="200"/>
        <w:rPr>
          <w:rFonts w:hint="eastAsia" w:ascii="宋体" w:hAnsi="宋体"/>
          <w:color w:val="000000" w:themeColor="text1"/>
          <w:sz w:val="22"/>
          <w14:textFill>
            <w14:solidFill>
              <w14:schemeClr w14:val="tx1"/>
            </w14:solidFill>
          </w14:textFill>
        </w:rPr>
      </w:pPr>
      <w:r>
        <w:rPr>
          <w:rFonts w:hint="eastAsia" w:ascii="宋体" w:hAnsi="宋体"/>
          <w:sz w:val="22"/>
        </w:rPr>
        <w:t>12.2乙方的工地驻地建设和其它生产生活设施必须达到</w:t>
      </w:r>
      <w:r>
        <w:rPr>
          <w:rFonts w:hint="eastAsia" w:ascii="宋体" w:hAnsi="宋体"/>
          <w:sz w:val="22"/>
          <w:u w:val="single"/>
        </w:rPr>
        <w:t xml:space="preserve"> 浙江 </w:t>
      </w:r>
      <w:r>
        <w:rPr>
          <w:rFonts w:hint="eastAsia" w:ascii="宋体" w:hAnsi="宋体"/>
          <w:sz w:val="22"/>
        </w:rPr>
        <w:t>省和</w:t>
      </w:r>
      <w:r>
        <w:rPr>
          <w:rFonts w:hint="eastAsia" w:ascii="宋体" w:hAnsi="宋体"/>
          <w:sz w:val="22"/>
          <w:u w:val="single"/>
        </w:rPr>
        <w:t xml:space="preserve"> 杭州 </w:t>
      </w:r>
      <w:r>
        <w:rPr>
          <w:rFonts w:hint="eastAsia" w:ascii="宋体" w:hAnsi="宋体"/>
          <w:sz w:val="22"/>
        </w:rPr>
        <w:t>市的标化文明工地的要求，并保证年度考评达到</w:t>
      </w:r>
      <w:r>
        <w:rPr>
          <w:rFonts w:hint="eastAsia" w:ascii="宋体" w:hAnsi="宋体"/>
          <w:sz w:val="22"/>
          <w:u w:val="single"/>
        </w:rPr>
        <w:t xml:space="preserve">  </w:t>
      </w:r>
      <w:r>
        <w:rPr>
          <w:rFonts w:ascii="宋体" w:hAnsi="宋体"/>
          <w:sz w:val="22"/>
          <w:u w:val="single"/>
        </w:rPr>
        <w:t>90</w:t>
      </w:r>
      <w:r>
        <w:rPr>
          <w:rFonts w:hint="eastAsia" w:ascii="宋体" w:hAnsi="宋体"/>
          <w:sz w:val="22"/>
          <w:u w:val="single"/>
        </w:rPr>
        <w:t xml:space="preserve"> </w:t>
      </w:r>
      <w:r>
        <w:rPr>
          <w:rFonts w:hint="eastAsia" w:ascii="宋体" w:hAnsi="宋体"/>
          <w:sz w:val="22"/>
        </w:rPr>
        <w:t>分以上</w:t>
      </w:r>
      <w:r>
        <w:rPr>
          <w:rFonts w:hint="eastAsia" w:ascii="宋体" w:hAnsi="宋体"/>
          <w:color w:val="000000" w:themeColor="text1"/>
          <w:sz w:val="22"/>
          <w14:textFill>
            <w14:solidFill>
              <w14:schemeClr w14:val="tx1"/>
            </w14:solidFill>
          </w14:textFill>
        </w:rPr>
        <w:t>。</w:t>
      </w:r>
    </w:p>
    <w:p w14:paraId="0B15D998">
      <w:pPr>
        <w:spacing w:line="300" w:lineRule="auto"/>
        <w:ind w:firstLine="442" w:firstLineChars="200"/>
        <w:jc w:val="left"/>
        <w:rPr>
          <w:rFonts w:hint="eastAsia" w:ascii="黑体" w:hAnsi="黑体" w:eastAsia="黑体"/>
          <w:sz w:val="22"/>
        </w:rPr>
      </w:pPr>
      <w:r>
        <w:rPr>
          <w:rFonts w:hint="eastAsia" w:ascii="黑体" w:hAnsi="黑体" w:eastAsia="黑体"/>
          <w:b/>
          <w:sz w:val="22"/>
        </w:rPr>
        <w:t>13</w:t>
      </w:r>
      <w:r>
        <w:rPr>
          <w:rFonts w:ascii="黑体" w:hAnsi="黑体" w:eastAsia="黑体"/>
          <w:b/>
          <w:sz w:val="22"/>
        </w:rPr>
        <w:t>违约责任</w:t>
      </w:r>
    </w:p>
    <w:p w14:paraId="4AB05D54">
      <w:pPr>
        <w:spacing w:line="300" w:lineRule="auto"/>
        <w:ind w:firstLine="440" w:firstLineChars="200"/>
        <w:rPr>
          <w:rFonts w:hint="eastAsia" w:ascii="宋体" w:hAnsi="宋体"/>
          <w:sz w:val="22"/>
        </w:rPr>
      </w:pPr>
      <w:r>
        <w:rPr>
          <w:rFonts w:ascii="宋体" w:hAnsi="宋体"/>
          <w:sz w:val="22"/>
        </w:rPr>
        <w:t xml:space="preserve">13.1 </w:t>
      </w:r>
      <w:r>
        <w:rPr>
          <w:rFonts w:hint="eastAsia" w:ascii="宋体" w:hAnsi="宋体"/>
          <w:sz w:val="22"/>
        </w:rPr>
        <w:t>甲方不能按照本合同约定时间支付乙方工程款，应承担应付未付工程款同期人民银行贷款基准利率利息损失。</w:t>
      </w:r>
    </w:p>
    <w:p w14:paraId="60495CF5">
      <w:pPr>
        <w:spacing w:line="300" w:lineRule="auto"/>
        <w:ind w:firstLine="440" w:firstLineChars="200"/>
        <w:rPr>
          <w:rFonts w:hint="eastAsia" w:ascii="宋体" w:hAnsi="宋体"/>
          <w:sz w:val="22"/>
        </w:rPr>
      </w:pPr>
      <w:r>
        <w:rPr>
          <w:rFonts w:ascii="宋体" w:hAnsi="宋体"/>
          <w:sz w:val="22"/>
        </w:rPr>
        <w:t>13.2 乙方分包的工程项目，不得再行转包或分包，否则将无条件被认为乙方违约，由此引起的一切责任、事故和损失由乙方负责。</w:t>
      </w:r>
    </w:p>
    <w:p w14:paraId="76D48FE7">
      <w:pPr>
        <w:pStyle w:val="13"/>
        <w:spacing w:line="300" w:lineRule="auto"/>
        <w:ind w:firstLine="440" w:firstLineChars="200"/>
        <w:rPr>
          <w:rFonts w:hint="eastAsia" w:ascii="宋体" w:hAnsi="宋体"/>
          <w:sz w:val="22"/>
        </w:rPr>
      </w:pPr>
      <w:r>
        <w:rPr>
          <w:rFonts w:hint="eastAsia" w:ascii="宋体" w:hAnsi="宋体"/>
          <w:sz w:val="22"/>
        </w:rPr>
        <w:t>1</w:t>
      </w:r>
      <w:r>
        <w:rPr>
          <w:rFonts w:ascii="宋体" w:hAnsi="宋体"/>
          <w:sz w:val="22"/>
        </w:rPr>
        <w:t xml:space="preserve">3.3 </w:t>
      </w:r>
      <w:r>
        <w:rPr>
          <w:rFonts w:hint="eastAsia" w:ascii="宋体" w:hAnsi="宋体"/>
          <w:sz w:val="22"/>
        </w:rPr>
        <w:t xml:space="preserve">如乙方中途提出涨价或变更合同条款的其他不合理要求，并因此而停止、部分停止施工或消极怠工的，乙方每日承担违约金 </w:t>
      </w:r>
      <w:r>
        <w:rPr>
          <w:rFonts w:hint="eastAsia" w:ascii="宋体" w:hAnsi="宋体"/>
          <w:b/>
          <w:bCs/>
          <w:sz w:val="22"/>
        </w:rPr>
        <w:t>10000</w:t>
      </w:r>
      <w:r>
        <w:rPr>
          <w:rFonts w:hint="eastAsia" w:ascii="宋体" w:hAnsi="宋体"/>
          <w:sz w:val="22"/>
        </w:rPr>
        <w:t xml:space="preserve"> 元；停工、部分停工或消极怠工时间超过5日，甲方有权解除合同，并由乙方承担违约责任。</w:t>
      </w:r>
    </w:p>
    <w:p w14:paraId="797FFA71">
      <w:pPr>
        <w:pStyle w:val="13"/>
        <w:spacing w:line="300" w:lineRule="auto"/>
        <w:ind w:firstLine="440" w:firstLineChars="200"/>
        <w:rPr>
          <w:rFonts w:hint="eastAsia" w:ascii="宋体" w:hAnsi="宋体"/>
          <w:sz w:val="22"/>
        </w:rPr>
      </w:pPr>
      <w:r>
        <w:rPr>
          <w:rFonts w:ascii="宋体" w:hAnsi="宋体"/>
          <w:sz w:val="22"/>
        </w:rPr>
        <w:t>13.</w:t>
      </w:r>
      <w:r>
        <w:rPr>
          <w:rFonts w:hint="eastAsia" w:ascii="宋体" w:hAnsi="宋体"/>
          <w:sz w:val="22"/>
        </w:rPr>
        <w:t>4</w:t>
      </w:r>
      <w:r>
        <w:rPr>
          <w:rFonts w:ascii="宋体" w:hAnsi="宋体"/>
          <w:sz w:val="22"/>
        </w:rPr>
        <w:t>在施工过程中经检验达不到验收规范和评定标准，不能保证工程质量，或因乙方原因造成发包人、监理人或有关部门的极大不满，则甲方有权终止合同，由此造成的损失由乙方</w:t>
      </w:r>
      <w:r>
        <w:rPr>
          <w:rFonts w:hint="eastAsia" w:ascii="宋体" w:hAnsi="宋体"/>
          <w:sz w:val="22"/>
        </w:rPr>
        <w:t>承担</w:t>
      </w:r>
      <w:r>
        <w:rPr>
          <w:rFonts w:ascii="宋体" w:hAnsi="宋体"/>
          <w:sz w:val="22"/>
        </w:rPr>
        <w:t>。</w:t>
      </w:r>
    </w:p>
    <w:p w14:paraId="5434584A">
      <w:pPr>
        <w:pStyle w:val="13"/>
        <w:spacing w:line="300" w:lineRule="auto"/>
        <w:ind w:firstLine="440" w:firstLineChars="200"/>
        <w:rPr>
          <w:rFonts w:hint="eastAsia" w:ascii="宋体" w:hAnsi="宋体"/>
          <w:sz w:val="22"/>
        </w:rPr>
      </w:pPr>
      <w:r>
        <w:rPr>
          <w:rFonts w:hint="eastAsia" w:ascii="宋体" w:hAnsi="宋体"/>
          <w:sz w:val="22"/>
        </w:rPr>
        <w:t>1</w:t>
      </w:r>
      <w:r>
        <w:rPr>
          <w:rFonts w:ascii="宋体" w:hAnsi="宋体"/>
          <w:sz w:val="22"/>
        </w:rPr>
        <w:t xml:space="preserve">3.5 </w:t>
      </w:r>
      <w:r>
        <w:rPr>
          <w:rFonts w:hint="eastAsia" w:ascii="宋体" w:hAnsi="宋体"/>
          <w:sz w:val="22"/>
        </w:rPr>
        <w:t>如因乙方违约，甲方解除合同的，乙方除了按合同相应条款约定承担违约金或实际损失外，还需按未完工程价款的150%另外赔偿甲方因另行发包将承担的各种损失和费用。</w:t>
      </w:r>
    </w:p>
    <w:p w14:paraId="3DB7C048">
      <w:pPr>
        <w:spacing w:line="300" w:lineRule="auto"/>
        <w:ind w:firstLine="440" w:firstLineChars="200"/>
        <w:rPr>
          <w:rFonts w:hint="eastAsia" w:ascii="宋体" w:hAnsi="宋体"/>
          <w:sz w:val="22"/>
        </w:rPr>
      </w:pPr>
      <w:r>
        <w:rPr>
          <w:rFonts w:ascii="宋体" w:hAnsi="宋体"/>
          <w:sz w:val="22"/>
        </w:rPr>
        <w:t>13.6除上一条款外，合同签订后，不经双方协商同意，任何一方不得随意变更或解除。如乙方</w:t>
      </w:r>
      <w:r>
        <w:rPr>
          <w:rFonts w:hint="eastAsia" w:ascii="宋体" w:hAnsi="宋体"/>
          <w:sz w:val="22"/>
        </w:rPr>
        <w:t>未</w:t>
      </w:r>
      <w:r>
        <w:rPr>
          <w:rFonts w:ascii="宋体" w:hAnsi="宋体"/>
          <w:sz w:val="22"/>
        </w:rPr>
        <w:t>经甲方同意，单方解除合同时，应由乙方赔偿甲方因影响施工计划造成的经济损失</w:t>
      </w:r>
      <w:r>
        <w:rPr>
          <w:rFonts w:hint="eastAsia" w:ascii="宋体" w:hAnsi="宋体"/>
          <w:sz w:val="22"/>
        </w:rPr>
        <w:t>，甲方有权没收履约保证金</w:t>
      </w:r>
      <w:r>
        <w:rPr>
          <w:rFonts w:ascii="宋体" w:hAnsi="宋体"/>
          <w:sz w:val="22"/>
        </w:rPr>
        <w:t>；如甲方中途解除合同，应赔偿乙方因此造成的经济损失。</w:t>
      </w:r>
    </w:p>
    <w:p w14:paraId="4D584E1E">
      <w:pPr>
        <w:spacing w:line="300" w:lineRule="auto"/>
        <w:ind w:firstLine="440" w:firstLineChars="200"/>
        <w:rPr>
          <w:rFonts w:hint="eastAsia" w:ascii="宋体" w:hAnsi="宋体"/>
          <w:sz w:val="22"/>
        </w:rPr>
      </w:pPr>
      <w:r>
        <w:rPr>
          <w:rFonts w:ascii="宋体" w:hAnsi="宋体"/>
          <w:sz w:val="22"/>
        </w:rPr>
        <w:t xml:space="preserve">13.7 </w:t>
      </w:r>
      <w:r>
        <w:rPr>
          <w:rFonts w:hint="eastAsia" w:ascii="宋体" w:hAnsi="宋体"/>
          <w:sz w:val="22"/>
        </w:rPr>
        <w:t>因</w:t>
      </w:r>
      <w:r>
        <w:rPr>
          <w:rFonts w:ascii="宋体" w:hAnsi="宋体"/>
          <w:sz w:val="22"/>
        </w:rPr>
        <w:t>乙方原因，出现下列情况之一的，甲方有权采取认为合理的一切措施进行处理，由此引起的损失由乙方</w:t>
      </w:r>
      <w:r>
        <w:rPr>
          <w:rFonts w:hint="eastAsia" w:ascii="宋体" w:hAnsi="宋体"/>
          <w:sz w:val="22"/>
        </w:rPr>
        <w:t>承担</w:t>
      </w:r>
      <w:r>
        <w:rPr>
          <w:rFonts w:ascii="宋体" w:hAnsi="宋体"/>
          <w:sz w:val="22"/>
        </w:rPr>
        <w:t>。</w:t>
      </w:r>
    </w:p>
    <w:p w14:paraId="4FB9A512">
      <w:pPr>
        <w:spacing w:line="300" w:lineRule="auto"/>
        <w:ind w:firstLine="440" w:firstLineChars="200"/>
        <w:rPr>
          <w:rFonts w:hint="eastAsia" w:ascii="宋体" w:hAnsi="宋体"/>
          <w:sz w:val="22"/>
        </w:rPr>
      </w:pPr>
      <w:r>
        <w:rPr>
          <w:rFonts w:ascii="宋体" w:hAnsi="宋体"/>
          <w:sz w:val="22"/>
        </w:rPr>
        <w:t>13.7.1乙方的主要人员、机械设备及流动资金不能按时到位的</w:t>
      </w:r>
      <w:r>
        <w:rPr>
          <w:rFonts w:hint="eastAsia" w:ascii="宋体" w:hAnsi="宋体"/>
          <w:sz w:val="22"/>
        </w:rPr>
        <w:t>，严重制约了工程的施工</w:t>
      </w:r>
      <w:r>
        <w:rPr>
          <w:rFonts w:ascii="宋体" w:hAnsi="宋体"/>
          <w:sz w:val="22"/>
        </w:rPr>
        <w:t>；</w:t>
      </w:r>
    </w:p>
    <w:p w14:paraId="1FFE8B04">
      <w:pPr>
        <w:spacing w:line="300" w:lineRule="auto"/>
        <w:ind w:firstLine="440" w:firstLineChars="200"/>
        <w:rPr>
          <w:rFonts w:hint="eastAsia" w:ascii="宋体" w:hAnsi="宋体"/>
          <w:sz w:val="22"/>
        </w:rPr>
      </w:pPr>
      <w:r>
        <w:rPr>
          <w:rFonts w:ascii="宋体" w:hAnsi="宋体"/>
          <w:sz w:val="22"/>
        </w:rPr>
        <w:t>13.7.2进度滞后该工程总体进度计划的10％或落到工程管理曲线下线以下的；</w:t>
      </w:r>
    </w:p>
    <w:p w14:paraId="0327EC60">
      <w:pPr>
        <w:spacing w:line="300" w:lineRule="auto"/>
        <w:ind w:firstLine="440" w:firstLineChars="200"/>
        <w:rPr>
          <w:rFonts w:hint="eastAsia" w:ascii="宋体" w:hAnsi="宋体"/>
          <w:sz w:val="22"/>
        </w:rPr>
      </w:pPr>
      <w:r>
        <w:rPr>
          <w:rFonts w:ascii="宋体" w:hAnsi="宋体"/>
          <w:sz w:val="22"/>
        </w:rPr>
        <w:t>13.7.3不按施工技术规范和标准要求施工，造成工程质量低劣的</w:t>
      </w:r>
      <w:r>
        <w:rPr>
          <w:rFonts w:hint="eastAsia" w:ascii="宋体" w:hAnsi="宋体"/>
          <w:sz w:val="22"/>
        </w:rPr>
        <w:t>达不到验收标准的</w:t>
      </w:r>
      <w:r>
        <w:rPr>
          <w:rFonts w:ascii="宋体" w:hAnsi="宋体"/>
          <w:sz w:val="22"/>
        </w:rPr>
        <w:t>；</w:t>
      </w:r>
    </w:p>
    <w:p w14:paraId="5E9C4832">
      <w:pPr>
        <w:spacing w:line="300" w:lineRule="auto"/>
        <w:ind w:firstLine="440" w:firstLineChars="200"/>
        <w:rPr>
          <w:rFonts w:hint="eastAsia" w:ascii="宋体" w:hAnsi="宋体"/>
          <w:sz w:val="22"/>
        </w:rPr>
      </w:pPr>
      <w:r>
        <w:rPr>
          <w:rFonts w:ascii="宋体" w:hAnsi="宋体"/>
          <w:sz w:val="22"/>
        </w:rPr>
        <w:t>13.7.4不遵守甲方的管理，不能</w:t>
      </w:r>
      <w:r>
        <w:rPr>
          <w:rFonts w:hint="eastAsia" w:ascii="宋体" w:hAnsi="宋体"/>
          <w:sz w:val="22"/>
        </w:rPr>
        <w:t>服从</w:t>
      </w:r>
      <w:r>
        <w:rPr>
          <w:rFonts w:ascii="宋体" w:hAnsi="宋体"/>
          <w:sz w:val="22"/>
        </w:rPr>
        <w:t>发包人和监理人的</w:t>
      </w:r>
      <w:r>
        <w:rPr>
          <w:rFonts w:hint="eastAsia" w:ascii="宋体" w:hAnsi="宋体"/>
          <w:sz w:val="22"/>
        </w:rPr>
        <w:t>指令，造成工程不能管理无法推进</w:t>
      </w:r>
      <w:r>
        <w:rPr>
          <w:rFonts w:ascii="宋体" w:hAnsi="宋体"/>
          <w:sz w:val="22"/>
        </w:rPr>
        <w:t>。</w:t>
      </w:r>
    </w:p>
    <w:p w14:paraId="45136DAC">
      <w:pPr>
        <w:spacing w:line="300" w:lineRule="auto"/>
        <w:ind w:firstLine="440" w:firstLineChars="200"/>
        <w:rPr>
          <w:rFonts w:hint="eastAsia" w:ascii="宋体" w:hAnsi="宋体"/>
          <w:sz w:val="22"/>
        </w:rPr>
      </w:pPr>
      <w:r>
        <w:rPr>
          <w:rFonts w:ascii="宋体" w:hAnsi="宋体"/>
          <w:sz w:val="22"/>
        </w:rPr>
        <w:t>13.8乙方</w:t>
      </w:r>
      <w:r>
        <w:rPr>
          <w:rFonts w:hint="eastAsia" w:ascii="宋体" w:hAnsi="宋体"/>
          <w:sz w:val="22"/>
        </w:rPr>
        <w:t>应</w:t>
      </w:r>
      <w:r>
        <w:rPr>
          <w:rFonts w:ascii="宋体" w:hAnsi="宋体"/>
          <w:sz w:val="22"/>
        </w:rPr>
        <w:t>按</w:t>
      </w:r>
      <w:r>
        <w:rPr>
          <w:rFonts w:hint="eastAsia" w:ascii="宋体" w:hAnsi="宋体"/>
          <w:sz w:val="22"/>
        </w:rPr>
        <w:t>本</w:t>
      </w:r>
      <w:r>
        <w:rPr>
          <w:rFonts w:ascii="宋体" w:hAnsi="宋体"/>
          <w:sz w:val="22"/>
        </w:rPr>
        <w:t>合同规定的工期及质量要求完成，</w:t>
      </w:r>
      <w:r>
        <w:rPr>
          <w:rFonts w:hint="eastAsia" w:ascii="宋体" w:hAnsi="宋体"/>
          <w:sz w:val="22"/>
        </w:rPr>
        <w:t>若因乙方自身的原因延误了本分包工程的工期，造成甲方不能按合同工期交工，乙方</w:t>
      </w:r>
      <w:r>
        <w:rPr>
          <w:rFonts w:ascii="宋体" w:hAnsi="宋体"/>
          <w:sz w:val="22"/>
        </w:rPr>
        <w:t>应偿付给甲方</w:t>
      </w:r>
      <w:r>
        <w:rPr>
          <w:rFonts w:hint="eastAsia" w:ascii="宋体" w:hAnsi="宋体"/>
          <w:sz w:val="22"/>
          <w:u w:val="single"/>
        </w:rPr>
        <w:t xml:space="preserve"> </w:t>
      </w:r>
      <w:r>
        <w:rPr>
          <w:rFonts w:ascii="宋体" w:hAnsi="宋体"/>
          <w:sz w:val="22"/>
          <w:u w:val="single"/>
        </w:rPr>
        <w:t>10000</w:t>
      </w:r>
      <w:r>
        <w:rPr>
          <w:rFonts w:hint="eastAsia" w:ascii="宋体" w:hAnsi="宋体"/>
          <w:sz w:val="22"/>
          <w:u w:val="single"/>
        </w:rPr>
        <w:t xml:space="preserve"> </w:t>
      </w:r>
      <w:r>
        <w:rPr>
          <w:rFonts w:ascii="宋体" w:hAnsi="宋体"/>
          <w:sz w:val="22"/>
        </w:rPr>
        <w:t>元</w:t>
      </w:r>
      <w:r>
        <w:rPr>
          <w:rFonts w:hint="eastAsia" w:ascii="宋体" w:hAnsi="宋体"/>
          <w:sz w:val="22"/>
        </w:rPr>
        <w:t>/天</w:t>
      </w:r>
      <w:r>
        <w:rPr>
          <w:rFonts w:ascii="宋体" w:hAnsi="宋体"/>
          <w:sz w:val="22"/>
        </w:rPr>
        <w:t>的</w:t>
      </w:r>
      <w:r>
        <w:rPr>
          <w:rFonts w:hint="eastAsia" w:ascii="宋体" w:hAnsi="宋体"/>
          <w:sz w:val="22"/>
        </w:rPr>
        <w:t>逾期违约金，限额为本合同</w:t>
      </w:r>
      <w:r>
        <w:rPr>
          <w:rFonts w:hint="eastAsia" w:ascii="宋体" w:hAnsi="宋体"/>
          <w:sz w:val="22"/>
          <w:u w:val="single"/>
        </w:rPr>
        <w:t xml:space="preserve"> </w:t>
      </w:r>
      <w:r>
        <w:rPr>
          <w:rFonts w:ascii="宋体" w:hAnsi="宋体"/>
          <w:sz w:val="22"/>
          <w:u w:val="single"/>
        </w:rPr>
        <w:t>20</w:t>
      </w:r>
      <w:r>
        <w:rPr>
          <w:rFonts w:hint="eastAsia" w:ascii="宋体" w:hAnsi="宋体"/>
          <w:sz w:val="22"/>
          <w:u w:val="single"/>
        </w:rPr>
        <w:t xml:space="preserve"> </w:t>
      </w:r>
      <w:r>
        <w:rPr>
          <w:rFonts w:hint="eastAsia" w:ascii="宋体" w:hAnsi="宋体"/>
          <w:sz w:val="22"/>
        </w:rPr>
        <w:t>％的签约合同价，逾期违约金从履约保证金中扣除。如甲方损失高于约定的违约金的，乙方赔偿甲方全部损失。</w:t>
      </w:r>
    </w:p>
    <w:p w14:paraId="14C46E10">
      <w:pPr>
        <w:spacing w:line="300" w:lineRule="auto"/>
        <w:ind w:firstLine="440" w:firstLineChars="200"/>
        <w:rPr>
          <w:rFonts w:hint="eastAsia" w:ascii="宋体" w:hAnsi="宋体"/>
          <w:sz w:val="22"/>
        </w:rPr>
      </w:pPr>
      <w:r>
        <w:rPr>
          <w:rFonts w:hint="eastAsia" w:ascii="宋体" w:hAnsi="宋体"/>
          <w:sz w:val="22"/>
        </w:rPr>
        <w:t>工程分包人不履行或不按约定履行合同的其他义务时，工程分包人应赔偿因其违约给工程承包人造成的经济损失，延误的工程分包人工作时间不予顺延。</w:t>
      </w:r>
    </w:p>
    <w:p w14:paraId="63D6D2D8">
      <w:pPr>
        <w:spacing w:line="300" w:lineRule="auto"/>
        <w:ind w:firstLine="440" w:firstLineChars="200"/>
        <w:jc w:val="left"/>
        <w:rPr>
          <w:rFonts w:ascii="Times New Roman" w:hAnsi="Times New Roman" w:eastAsia="宋体" w:cs="Times New Roman"/>
          <w:color w:val="000000"/>
          <w:sz w:val="22"/>
        </w:rPr>
      </w:pPr>
      <w:r>
        <w:rPr>
          <w:rFonts w:hint="eastAsia" w:ascii="Times New Roman" w:hAnsi="Times New Roman" w:eastAsia="宋体" w:cs="Times New Roman"/>
          <w:color w:val="000000"/>
          <w:sz w:val="22"/>
        </w:rPr>
        <w:t>1</w:t>
      </w:r>
      <w:r>
        <w:rPr>
          <w:rFonts w:ascii="Times New Roman" w:hAnsi="Times New Roman" w:eastAsia="宋体" w:cs="Times New Roman"/>
          <w:color w:val="000000"/>
          <w:sz w:val="22"/>
        </w:rPr>
        <w:t xml:space="preserve">3.9 </w:t>
      </w:r>
      <w:r>
        <w:rPr>
          <w:rFonts w:hint="eastAsia" w:ascii="Times New Roman" w:hAnsi="Times New Roman" w:eastAsia="宋体" w:cs="Times New Roman"/>
          <w:color w:val="000000"/>
          <w:sz w:val="22"/>
        </w:rPr>
        <w:t>合同解除的，乙方作业人员及其机械设备、设施料等全部物资应在合同解除后2日内无条件撤出工地，逾期每日承担违约金</w:t>
      </w:r>
      <w:r>
        <w:rPr>
          <w:rFonts w:hint="eastAsia" w:ascii="Times New Roman" w:hAnsi="Times New Roman" w:eastAsia="宋体" w:cs="Times New Roman"/>
          <w:color w:val="000000"/>
          <w:sz w:val="22"/>
          <w:u w:val="single"/>
        </w:rPr>
        <w:t xml:space="preserve">  2000  </w:t>
      </w:r>
      <w:r>
        <w:rPr>
          <w:rFonts w:hint="eastAsia" w:ascii="Times New Roman" w:hAnsi="Times New Roman" w:eastAsia="宋体" w:cs="Times New Roman"/>
          <w:color w:val="000000"/>
          <w:sz w:val="22"/>
        </w:rPr>
        <w:t>元。双方应在合同解除后十日内完成对已完工程量的核对，已完成工程的质量验收，乙方领用材料、机具的退还、核算，应扣款项的确认以及其他交接工作。如乙方不予配合，甲方有权在对工程现场拍照或邀请监理单位、建设单位等独立第三方的见证记录，将作为界定乙方已完工程量、未完工程量及已完工程质量的有效证据。</w:t>
      </w:r>
    </w:p>
    <w:p w14:paraId="3EC7471C">
      <w:pPr>
        <w:spacing w:line="300" w:lineRule="auto"/>
        <w:ind w:firstLine="440" w:firstLineChars="200"/>
        <w:jc w:val="left"/>
        <w:rPr>
          <w:rFonts w:ascii="Times New Roman" w:hAnsi="Times New Roman" w:eastAsia="宋体" w:cs="Times New Roman"/>
          <w:color w:val="000000"/>
          <w:sz w:val="22"/>
        </w:rPr>
      </w:pPr>
      <w:r>
        <w:rPr>
          <w:rFonts w:hint="eastAsia" w:ascii="Times New Roman" w:hAnsi="Times New Roman" w:eastAsia="宋体" w:cs="Times New Roman"/>
          <w:color w:val="000000"/>
          <w:sz w:val="22"/>
        </w:rPr>
        <w:t>合同解除后</w:t>
      </w:r>
      <w:r>
        <w:rPr>
          <w:rFonts w:hint="eastAsia" w:ascii="Times New Roman" w:hAnsi="Times New Roman" w:eastAsia="宋体" w:cs="Times New Roman"/>
          <w:color w:val="000000"/>
          <w:sz w:val="22"/>
          <w:u w:val="single"/>
        </w:rPr>
        <w:t xml:space="preserve">  15  </w:t>
      </w:r>
      <w:r>
        <w:rPr>
          <w:rFonts w:hint="eastAsia" w:ascii="Times New Roman" w:hAnsi="Times New Roman" w:eastAsia="宋体" w:cs="Times New Roman"/>
          <w:color w:val="000000"/>
          <w:sz w:val="22"/>
        </w:rPr>
        <w:t>日内，乙方向甲方提交结算报告及完整的结算资料，甲方收到结算报告后</w:t>
      </w:r>
      <w:r>
        <w:rPr>
          <w:rFonts w:hint="eastAsia" w:ascii="Times New Roman" w:hAnsi="Times New Roman" w:eastAsia="宋体" w:cs="Times New Roman"/>
          <w:color w:val="000000"/>
          <w:sz w:val="22"/>
          <w:u w:val="single"/>
        </w:rPr>
        <w:t xml:space="preserve">  15  </w:t>
      </w:r>
      <w:r>
        <w:rPr>
          <w:rFonts w:hint="eastAsia" w:ascii="Times New Roman" w:hAnsi="Times New Roman" w:eastAsia="宋体" w:cs="Times New Roman"/>
          <w:color w:val="000000"/>
          <w:sz w:val="22"/>
        </w:rPr>
        <w:t>日内完成审核或提出修改意见。结算价款确定后，甲方仍按原合同约定的时间及比例，支付工程进度款及剩余工程款。</w:t>
      </w:r>
    </w:p>
    <w:p w14:paraId="5D393A03">
      <w:pPr>
        <w:pStyle w:val="13"/>
        <w:spacing w:line="300" w:lineRule="auto"/>
        <w:ind w:firstLine="440" w:firstLineChars="200"/>
        <w:rPr>
          <w:rFonts w:ascii="Times New Roman" w:hAnsi="Times New Roman" w:eastAsia="宋体" w:cs="Times New Roman"/>
          <w:color w:val="000000"/>
          <w:sz w:val="22"/>
        </w:rPr>
      </w:pPr>
      <w:r>
        <w:rPr>
          <w:rFonts w:hint="eastAsia" w:ascii="Times New Roman" w:hAnsi="Times New Roman" w:eastAsia="宋体" w:cs="Times New Roman"/>
          <w:color w:val="000000"/>
          <w:sz w:val="22"/>
        </w:rPr>
        <w:t>1</w:t>
      </w:r>
      <w:r>
        <w:rPr>
          <w:rFonts w:ascii="Times New Roman" w:hAnsi="Times New Roman" w:eastAsia="宋体" w:cs="Times New Roman"/>
          <w:color w:val="000000"/>
          <w:sz w:val="22"/>
        </w:rPr>
        <w:t xml:space="preserve">3.10 </w:t>
      </w:r>
      <w:r>
        <w:rPr>
          <w:rFonts w:hint="eastAsia" w:ascii="Times New Roman" w:hAnsi="Times New Roman" w:eastAsia="宋体" w:cs="Times New Roman"/>
          <w:color w:val="000000"/>
          <w:sz w:val="22"/>
        </w:rPr>
        <w:t>因乙方不能按期完成某分项工程的，或其分项工程质量不符合要求且经甲方两次提出后仍未整改到符合标准的，甲方可另行安排人员施工，并按其发生的实际费用、外加15%的管理费从乙方工程款中扣除。乙方不得以第三方施工费用高于其分包价格而拒绝扣除。</w:t>
      </w:r>
    </w:p>
    <w:p w14:paraId="71A464F3">
      <w:pPr>
        <w:pStyle w:val="13"/>
        <w:spacing w:line="300" w:lineRule="auto"/>
        <w:ind w:firstLine="440" w:firstLineChars="200"/>
        <w:rPr>
          <w:rFonts w:ascii="Times New Roman" w:hAnsi="Times New Roman" w:eastAsia="宋体" w:cs="Times New Roman"/>
          <w:color w:val="000000"/>
          <w:sz w:val="22"/>
        </w:rPr>
      </w:pPr>
      <w:r>
        <w:rPr>
          <w:rFonts w:hint="eastAsia" w:ascii="Times New Roman" w:hAnsi="Times New Roman" w:eastAsia="宋体" w:cs="Times New Roman"/>
          <w:color w:val="000000"/>
          <w:sz w:val="22"/>
        </w:rPr>
        <w:t>1</w:t>
      </w:r>
      <w:r>
        <w:rPr>
          <w:rFonts w:ascii="Times New Roman" w:hAnsi="Times New Roman" w:eastAsia="宋体" w:cs="Times New Roman"/>
          <w:color w:val="000000"/>
          <w:sz w:val="22"/>
        </w:rPr>
        <w:t xml:space="preserve">3.11 </w:t>
      </w:r>
      <w:r>
        <w:rPr>
          <w:rFonts w:hint="eastAsia" w:ascii="Times New Roman" w:hAnsi="Times New Roman" w:eastAsia="宋体" w:cs="Times New Roman"/>
          <w:color w:val="000000"/>
          <w:sz w:val="22"/>
        </w:rPr>
        <w:t>乙方不服从甲方施工管理制度或指令的(关于违章作业的指令除外)，甲方有权对乙方进行罚款。该罚款应被理解为乙方应承担的违约金，有关罚款的适用情形及金额标准执行甲方的有关规定</w:t>
      </w:r>
    </w:p>
    <w:p w14:paraId="4E83E60D">
      <w:pPr>
        <w:spacing w:line="300" w:lineRule="auto"/>
        <w:ind w:firstLine="440" w:firstLineChars="200"/>
        <w:rPr>
          <w:rFonts w:hint="eastAsia" w:ascii="宋体" w:hAnsi="宋体"/>
          <w:sz w:val="22"/>
        </w:rPr>
      </w:pPr>
      <w:r>
        <w:rPr>
          <w:rFonts w:hint="eastAsia" w:ascii="宋体" w:hAnsi="宋体"/>
          <w:sz w:val="22"/>
        </w:rPr>
        <w:t>13</w:t>
      </w:r>
      <w:r>
        <w:rPr>
          <w:rFonts w:ascii="宋体" w:hAnsi="宋体"/>
          <w:sz w:val="22"/>
        </w:rPr>
        <w:t>.12乙方经甲方同意可以将劳务作业再分包给具有相应劳务分包资质</w:t>
      </w:r>
      <w:r>
        <w:rPr>
          <w:rFonts w:hint="eastAsia" w:ascii="宋体" w:hAnsi="宋体"/>
          <w:sz w:val="22"/>
        </w:rPr>
        <w:t>及其他按法律法规规定应持有的资格</w:t>
      </w:r>
      <w:r>
        <w:rPr>
          <w:rFonts w:ascii="宋体" w:hAnsi="宋体"/>
          <w:sz w:val="22"/>
        </w:rPr>
        <w:t>的劳务分包企业。乙方</w:t>
      </w:r>
      <w:r>
        <w:rPr>
          <w:rFonts w:hint="eastAsia" w:ascii="宋体" w:hAnsi="宋体"/>
          <w:sz w:val="22"/>
        </w:rPr>
        <w:t>采用非诚信方式或因失于考察将所分包工程再分包给不具备应有资质、资格的</w:t>
      </w:r>
      <w:r>
        <w:rPr>
          <w:rFonts w:ascii="宋体" w:hAnsi="宋体"/>
          <w:sz w:val="22"/>
        </w:rPr>
        <w:t>劳务分包企业</w:t>
      </w:r>
      <w:r>
        <w:rPr>
          <w:rFonts w:hint="eastAsia" w:ascii="宋体" w:hAnsi="宋体"/>
          <w:sz w:val="22"/>
        </w:rPr>
        <w:t>，应视为违约行为。</w:t>
      </w:r>
    </w:p>
    <w:p w14:paraId="298C1E7A">
      <w:pPr>
        <w:spacing w:line="300" w:lineRule="auto"/>
        <w:ind w:firstLine="440" w:firstLineChars="200"/>
        <w:rPr>
          <w:rFonts w:hint="eastAsia" w:ascii="宋体" w:hAnsi="宋体"/>
          <w:sz w:val="22"/>
        </w:rPr>
      </w:pPr>
      <w:r>
        <w:rPr>
          <w:rFonts w:ascii="宋体" w:hAnsi="宋体"/>
          <w:sz w:val="22"/>
        </w:rPr>
        <w:t>1</w:t>
      </w:r>
      <w:r>
        <w:rPr>
          <w:rFonts w:hint="eastAsia" w:ascii="宋体" w:hAnsi="宋体"/>
          <w:sz w:val="22"/>
        </w:rPr>
        <w:t>3.</w:t>
      </w:r>
      <w:r>
        <w:rPr>
          <w:rFonts w:ascii="宋体" w:hAnsi="宋体"/>
          <w:sz w:val="22"/>
        </w:rPr>
        <w:t>13 乙方应对劳务</w:t>
      </w:r>
      <w:r>
        <w:rPr>
          <w:rFonts w:hint="eastAsia" w:ascii="宋体" w:hAnsi="宋体"/>
          <w:sz w:val="22"/>
        </w:rPr>
        <w:t>分包</w:t>
      </w:r>
      <w:r>
        <w:rPr>
          <w:rFonts w:ascii="宋体" w:hAnsi="宋体"/>
          <w:sz w:val="22"/>
        </w:rPr>
        <w:t>作业的</w:t>
      </w:r>
      <w:r>
        <w:rPr>
          <w:rFonts w:hint="eastAsia" w:ascii="宋体" w:hAnsi="宋体"/>
          <w:sz w:val="22"/>
        </w:rPr>
        <w:t>进度、</w:t>
      </w:r>
      <w:r>
        <w:rPr>
          <w:rFonts w:ascii="宋体" w:hAnsi="宋体"/>
          <w:sz w:val="22"/>
        </w:rPr>
        <w:t>质量</w:t>
      </w:r>
      <w:r>
        <w:rPr>
          <w:rFonts w:hint="eastAsia" w:ascii="宋体" w:hAnsi="宋体"/>
          <w:sz w:val="22"/>
        </w:rPr>
        <w:t>、安全、文明施工</w:t>
      </w:r>
      <w:r>
        <w:rPr>
          <w:rFonts w:ascii="宋体" w:hAnsi="宋体"/>
          <w:sz w:val="22"/>
        </w:rPr>
        <w:t>等相关事宜进行</w:t>
      </w:r>
      <w:r>
        <w:rPr>
          <w:rFonts w:hint="eastAsia" w:ascii="宋体" w:hAnsi="宋体"/>
          <w:sz w:val="22"/>
        </w:rPr>
        <w:t>全面和全过程的管理与控制</w:t>
      </w:r>
      <w:r>
        <w:rPr>
          <w:rFonts w:ascii="宋体" w:hAnsi="宋体"/>
          <w:sz w:val="22"/>
        </w:rPr>
        <w:t>，并</w:t>
      </w:r>
      <w:r>
        <w:rPr>
          <w:rFonts w:hint="eastAsia" w:ascii="宋体" w:hAnsi="宋体"/>
          <w:sz w:val="22"/>
        </w:rPr>
        <w:t>对</w:t>
      </w:r>
      <w:r>
        <w:rPr>
          <w:rFonts w:ascii="宋体" w:hAnsi="宋体"/>
          <w:sz w:val="22"/>
        </w:rPr>
        <w:t>劳务</w:t>
      </w:r>
      <w:r>
        <w:rPr>
          <w:rFonts w:hint="eastAsia" w:ascii="宋体" w:hAnsi="宋体"/>
          <w:sz w:val="22"/>
        </w:rPr>
        <w:t>分包</w:t>
      </w:r>
      <w:r>
        <w:rPr>
          <w:rFonts w:ascii="宋体" w:hAnsi="宋体"/>
          <w:sz w:val="22"/>
        </w:rPr>
        <w:t>作业</w:t>
      </w:r>
      <w:r>
        <w:rPr>
          <w:rFonts w:hint="eastAsia" w:ascii="宋体" w:hAnsi="宋体"/>
          <w:sz w:val="22"/>
        </w:rPr>
        <w:t>的结果(包括但不限于乙方自身的或造成第三人的人身损害赔偿)</w:t>
      </w:r>
      <w:r>
        <w:rPr>
          <w:rFonts w:ascii="宋体" w:hAnsi="宋体"/>
          <w:sz w:val="22"/>
        </w:rPr>
        <w:t>承担</w:t>
      </w:r>
      <w:r>
        <w:rPr>
          <w:rFonts w:hint="eastAsia" w:ascii="宋体" w:hAnsi="宋体"/>
          <w:sz w:val="22"/>
        </w:rPr>
        <w:t>全部</w:t>
      </w:r>
      <w:r>
        <w:rPr>
          <w:rFonts w:ascii="宋体" w:hAnsi="宋体"/>
          <w:sz w:val="22"/>
        </w:rPr>
        <w:t>责任。</w:t>
      </w:r>
      <w:r>
        <w:rPr>
          <w:rFonts w:hint="eastAsia" w:ascii="宋体" w:hAnsi="宋体"/>
          <w:sz w:val="22"/>
        </w:rPr>
        <w:t>因劳务分包的原因致使分包合同部分或全部不能履行，由乙方向甲方承担违约责任。</w:t>
      </w:r>
    </w:p>
    <w:p w14:paraId="3935CFAE">
      <w:pPr>
        <w:spacing w:line="300" w:lineRule="auto"/>
        <w:ind w:firstLine="440" w:firstLineChars="200"/>
        <w:rPr>
          <w:rFonts w:hint="eastAsia" w:ascii="宋体" w:hAnsi="宋体"/>
          <w:sz w:val="22"/>
        </w:rPr>
      </w:pPr>
      <w:r>
        <w:rPr>
          <w:rFonts w:hint="eastAsia" w:ascii="宋体" w:hAnsi="宋体"/>
          <w:sz w:val="22"/>
        </w:rPr>
        <w:t>1</w:t>
      </w:r>
      <w:r>
        <w:rPr>
          <w:rFonts w:ascii="宋体" w:hAnsi="宋体"/>
          <w:sz w:val="22"/>
        </w:rPr>
        <w:t xml:space="preserve">3.14 </w:t>
      </w:r>
      <w:r>
        <w:rPr>
          <w:rFonts w:hint="eastAsia" w:ascii="宋体" w:hAnsi="宋体"/>
          <w:sz w:val="22"/>
        </w:rPr>
        <w:t>一方当事人按照合同约定应承担多项违约金、赔偿款的，合并计算。</w:t>
      </w:r>
    </w:p>
    <w:p w14:paraId="47B47445">
      <w:pPr>
        <w:spacing w:line="300" w:lineRule="auto"/>
        <w:ind w:firstLine="440" w:firstLineChars="200"/>
        <w:rPr>
          <w:rFonts w:hint="eastAsia" w:ascii="宋体" w:hAnsi="宋体"/>
          <w:sz w:val="22"/>
        </w:rPr>
      </w:pPr>
      <w:r>
        <w:rPr>
          <w:rFonts w:hint="eastAsia" w:ascii="宋体" w:hAnsi="宋体"/>
          <w:sz w:val="22"/>
        </w:rPr>
        <w:t>1</w:t>
      </w:r>
      <w:r>
        <w:rPr>
          <w:rFonts w:ascii="宋体" w:hAnsi="宋体"/>
          <w:sz w:val="22"/>
        </w:rPr>
        <w:t>3</w:t>
      </w:r>
      <w:r>
        <w:rPr>
          <w:rFonts w:hint="eastAsia" w:ascii="宋体" w:hAnsi="宋体"/>
          <w:sz w:val="22"/>
        </w:rPr>
        <w:t>.1</w:t>
      </w:r>
      <w:r>
        <w:rPr>
          <w:rFonts w:ascii="宋体" w:hAnsi="宋体"/>
          <w:sz w:val="22"/>
        </w:rPr>
        <w:t xml:space="preserve">5  </w:t>
      </w:r>
      <w:r>
        <w:rPr>
          <w:rFonts w:hint="eastAsia" w:ascii="宋体" w:hAnsi="宋体"/>
          <w:sz w:val="22"/>
        </w:rPr>
        <w:t>乙方违约的，甲方可从当前应付款中直接扣除相应的违约金或在结算中扣减相应价款。若当前不足以扣减或当期末扣除的，甲方可在后期扣除或另行追踪。</w:t>
      </w:r>
    </w:p>
    <w:p w14:paraId="3F6E5A0C">
      <w:pPr>
        <w:spacing w:line="300" w:lineRule="auto"/>
        <w:ind w:firstLine="440" w:firstLineChars="200"/>
        <w:rPr>
          <w:rFonts w:hint="eastAsia" w:ascii="宋体" w:hAnsi="宋体"/>
          <w:sz w:val="22"/>
        </w:rPr>
      </w:pPr>
      <w:r>
        <w:rPr>
          <w:rFonts w:hint="eastAsia" w:ascii="宋体" w:hAnsi="宋体"/>
          <w:sz w:val="22"/>
        </w:rPr>
        <w:t>1</w:t>
      </w:r>
      <w:r>
        <w:rPr>
          <w:rFonts w:ascii="宋体" w:hAnsi="宋体"/>
          <w:sz w:val="22"/>
        </w:rPr>
        <w:t xml:space="preserve">4 </w:t>
      </w:r>
      <w:r>
        <w:rPr>
          <w:rFonts w:hint="eastAsia" w:ascii="宋体" w:hAnsi="宋体"/>
          <w:sz w:val="22"/>
        </w:rPr>
        <w:t>合同授权</w:t>
      </w:r>
    </w:p>
    <w:p w14:paraId="77622A0C">
      <w:pPr>
        <w:spacing w:line="300" w:lineRule="auto"/>
        <w:ind w:firstLine="440" w:firstLineChars="200"/>
        <w:jc w:val="left"/>
        <w:rPr>
          <w:rFonts w:ascii="Times New Roman" w:hAnsi="Times New Roman" w:eastAsia="宋体" w:cs="Times New Roman"/>
          <w:color w:val="000000"/>
          <w:sz w:val="22"/>
          <w:u w:val="single"/>
        </w:rPr>
      </w:pPr>
      <w:r>
        <w:rPr>
          <w:rFonts w:hint="eastAsia" w:ascii="Times New Roman" w:hAnsi="Times New Roman" w:eastAsia="宋体" w:cs="Times New Roman"/>
          <w:color w:val="000000"/>
          <w:sz w:val="22"/>
        </w:rPr>
        <w:t>1</w:t>
      </w:r>
      <w:r>
        <w:rPr>
          <w:rFonts w:ascii="Times New Roman" w:hAnsi="Times New Roman" w:eastAsia="宋体" w:cs="Times New Roman"/>
          <w:color w:val="000000"/>
          <w:sz w:val="22"/>
        </w:rPr>
        <w:t>4</w:t>
      </w:r>
      <w:r>
        <w:rPr>
          <w:rFonts w:hint="eastAsia" w:ascii="Times New Roman" w:hAnsi="Times New Roman" w:eastAsia="宋体" w:cs="Times New Roman"/>
          <w:color w:val="000000"/>
          <w:sz w:val="22"/>
        </w:rPr>
        <w:t>.1  甲方授权项目</w:t>
      </w:r>
      <w:r>
        <w:rPr>
          <w:rFonts w:hint="eastAsia" w:ascii="Times New Roman" w:hAnsi="Times New Roman" w:eastAsia="宋体" w:cs="Times New Roman"/>
          <w:sz w:val="22"/>
        </w:rPr>
        <w:t>经理</w:t>
      </w:r>
      <w:r>
        <w:rPr>
          <w:rFonts w:hint="eastAsia" w:ascii="Times New Roman" w:hAnsi="Times New Roman" w:eastAsia="宋体" w:cs="Times New Roman"/>
          <w:sz w:val="22"/>
          <w:u w:val="single"/>
        </w:rPr>
        <w:t xml:space="preserve">   </w:t>
      </w:r>
      <w:r>
        <w:rPr>
          <w:rFonts w:ascii="Times New Roman" w:hAnsi="Times New Roman" w:eastAsia="宋体" w:cs="Times New Roman"/>
          <w:sz w:val="22"/>
          <w:u w:val="single"/>
        </w:rPr>
        <w:t xml:space="preserve">  </w:t>
      </w:r>
      <w:r>
        <w:rPr>
          <w:rFonts w:hint="eastAsia" w:ascii="Times New Roman" w:hAnsi="Times New Roman" w:eastAsia="宋体" w:cs="Times New Roman"/>
          <w:sz w:val="22"/>
          <w:u w:val="single"/>
        </w:rPr>
        <w:t xml:space="preserve">  </w:t>
      </w:r>
      <w:r>
        <w:rPr>
          <w:rFonts w:hint="eastAsia" w:ascii="Times New Roman" w:hAnsi="Times New Roman" w:eastAsia="宋体" w:cs="Times New Roman"/>
          <w:sz w:val="22"/>
        </w:rPr>
        <w:t>(身份证号码</w:t>
      </w:r>
      <w:r>
        <w:rPr>
          <w:rFonts w:hint="eastAsia" w:ascii="Times New Roman" w:hAnsi="Times New Roman" w:eastAsia="宋体" w:cs="Times New Roman"/>
          <w:sz w:val="22"/>
          <w:u w:val="single"/>
        </w:rPr>
        <w:t xml:space="preserve">                 </w:t>
      </w:r>
      <w:r>
        <w:rPr>
          <w:rFonts w:hint="eastAsia" w:ascii="Times New Roman" w:hAnsi="Times New Roman" w:eastAsia="宋体" w:cs="Times New Roman"/>
          <w:sz w:val="22"/>
        </w:rPr>
        <w:t>联系电话</w:t>
      </w:r>
      <w:r>
        <w:rPr>
          <w:rFonts w:hint="eastAsia" w:ascii="Times New Roman" w:hAnsi="Times New Roman" w:eastAsia="宋体" w:cs="Times New Roman"/>
          <w:sz w:val="22"/>
          <w:u w:val="single"/>
        </w:rPr>
        <w:t xml:space="preserve">              </w:t>
      </w:r>
      <w:r>
        <w:rPr>
          <w:rFonts w:hint="eastAsia" w:ascii="Times New Roman" w:hAnsi="Times New Roman" w:eastAsia="宋体" w:cs="Times New Roman"/>
          <w:sz w:val="22"/>
        </w:rPr>
        <w:t>)行使以下职责权限:</w:t>
      </w:r>
      <w:r>
        <w:rPr>
          <w:rFonts w:hint="eastAsia" w:ascii="Times New Roman" w:hAnsi="Times New Roman" w:eastAsia="宋体" w:cs="Times New Roman"/>
          <w:sz w:val="22"/>
          <w:u w:val="single"/>
        </w:rPr>
        <w:t xml:space="preserve">  全权代表甲方履行合同权利和义务。</w:t>
      </w:r>
    </w:p>
    <w:p w14:paraId="0BF4111D">
      <w:pPr>
        <w:spacing w:line="300" w:lineRule="auto"/>
        <w:ind w:firstLine="440" w:firstLineChars="200"/>
        <w:jc w:val="left"/>
        <w:rPr>
          <w:rFonts w:ascii="Times New Roman" w:hAnsi="Times New Roman" w:eastAsia="宋体" w:cs="Times New Roman"/>
          <w:color w:val="000000"/>
          <w:sz w:val="22"/>
          <w:u w:val="single"/>
        </w:rPr>
      </w:pPr>
      <w:r>
        <w:rPr>
          <w:rFonts w:hint="eastAsia" w:ascii="Times New Roman" w:hAnsi="Times New Roman" w:eastAsia="宋体" w:cs="Times New Roman"/>
          <w:color w:val="000000"/>
          <w:sz w:val="22"/>
        </w:rPr>
        <w:t>1</w:t>
      </w:r>
      <w:r>
        <w:rPr>
          <w:rFonts w:ascii="Times New Roman" w:hAnsi="Times New Roman" w:eastAsia="宋体" w:cs="Times New Roman"/>
          <w:color w:val="000000"/>
          <w:sz w:val="22"/>
        </w:rPr>
        <w:t>4</w:t>
      </w:r>
      <w:r>
        <w:rPr>
          <w:rFonts w:hint="eastAsia" w:ascii="Times New Roman" w:hAnsi="Times New Roman" w:eastAsia="宋体" w:cs="Times New Roman"/>
          <w:color w:val="000000"/>
          <w:sz w:val="22"/>
        </w:rPr>
        <w:t>.2  乙方授权项目经理</w:t>
      </w:r>
      <w:r>
        <w:rPr>
          <w:rFonts w:hint="eastAsia" w:ascii="Times New Roman" w:hAnsi="Times New Roman" w:eastAsia="宋体" w:cs="Times New Roman"/>
          <w:color w:val="000000"/>
          <w:sz w:val="22"/>
          <w:u w:val="single"/>
        </w:rPr>
        <w:t xml:space="preserve">         </w:t>
      </w:r>
      <w:r>
        <w:rPr>
          <w:rFonts w:hint="eastAsia" w:ascii="Times New Roman" w:hAnsi="Times New Roman" w:eastAsia="宋体" w:cs="Times New Roman"/>
          <w:color w:val="000000"/>
          <w:sz w:val="22"/>
        </w:rPr>
        <w:t>(身份证号码</w:t>
      </w:r>
      <w:r>
        <w:rPr>
          <w:rFonts w:hint="eastAsia" w:ascii="Times New Roman" w:hAnsi="Times New Roman" w:eastAsia="宋体" w:cs="Times New Roman"/>
          <w:color w:val="000000"/>
          <w:sz w:val="22"/>
          <w:u w:val="single"/>
        </w:rPr>
        <w:t xml:space="preserve">                </w:t>
      </w:r>
      <w:r>
        <w:rPr>
          <w:rFonts w:hint="eastAsia" w:ascii="Times New Roman" w:hAnsi="Times New Roman" w:eastAsia="宋体" w:cs="Times New Roman"/>
          <w:color w:val="000000"/>
          <w:sz w:val="22"/>
        </w:rPr>
        <w:t>联系电话</w:t>
      </w:r>
      <w:r>
        <w:rPr>
          <w:rFonts w:hint="eastAsia" w:ascii="Times New Roman" w:hAnsi="Times New Roman" w:eastAsia="宋体" w:cs="Times New Roman"/>
          <w:color w:val="000000"/>
          <w:sz w:val="22"/>
          <w:u w:val="single"/>
        </w:rPr>
        <w:t xml:space="preserve">             </w:t>
      </w:r>
      <w:r>
        <w:rPr>
          <w:rFonts w:hint="eastAsia" w:ascii="Times New Roman" w:hAnsi="Times New Roman" w:eastAsia="宋体" w:cs="Times New Roman"/>
          <w:color w:val="000000"/>
          <w:sz w:val="22"/>
        </w:rPr>
        <w:t>)行使以下职责权限:</w:t>
      </w:r>
      <w:r>
        <w:rPr>
          <w:rFonts w:hint="eastAsia" w:ascii="Times New Roman" w:hAnsi="Times New Roman" w:eastAsia="宋体" w:cs="Times New Roman"/>
          <w:color w:val="000000"/>
          <w:sz w:val="22"/>
          <w:u w:val="single"/>
        </w:rPr>
        <w:t xml:space="preserve">  全权代表乙方履行合同权利和义务。</w:t>
      </w:r>
    </w:p>
    <w:p w14:paraId="2D4137AA">
      <w:pPr>
        <w:spacing w:line="300" w:lineRule="auto"/>
        <w:ind w:firstLine="480"/>
        <w:jc w:val="left"/>
        <w:rPr>
          <w:rFonts w:ascii="Times New Roman" w:hAnsi="Times New Roman" w:eastAsia="宋体" w:cs="Times New Roman"/>
          <w:color w:val="000000"/>
          <w:sz w:val="22"/>
        </w:rPr>
      </w:pPr>
      <w:r>
        <w:rPr>
          <w:rFonts w:hint="eastAsia" w:ascii="Times New Roman" w:hAnsi="Times New Roman" w:eastAsia="宋体" w:cs="Times New Roman"/>
          <w:color w:val="000000"/>
          <w:sz w:val="22"/>
        </w:rPr>
        <w:t>1</w:t>
      </w:r>
      <w:r>
        <w:rPr>
          <w:rFonts w:ascii="Times New Roman" w:hAnsi="Times New Roman" w:eastAsia="宋体" w:cs="Times New Roman"/>
          <w:color w:val="000000"/>
          <w:sz w:val="22"/>
        </w:rPr>
        <w:t>4</w:t>
      </w:r>
      <w:r>
        <w:rPr>
          <w:rFonts w:hint="eastAsia" w:ascii="Times New Roman" w:hAnsi="Times New Roman" w:eastAsia="宋体" w:cs="Times New Roman"/>
          <w:color w:val="000000"/>
          <w:sz w:val="22"/>
        </w:rPr>
        <w:t>.3  未取得甲方书面授权的人员所签署的任何文件、协议，以及获得授权的人员超越书面授权范围所签署的任何文件、协议，一概无效，且甲方对此不承担任何责任。</w:t>
      </w:r>
    </w:p>
    <w:p w14:paraId="17393843">
      <w:pPr>
        <w:spacing w:line="300" w:lineRule="auto"/>
        <w:ind w:firstLine="480"/>
        <w:jc w:val="left"/>
        <w:rPr>
          <w:rFonts w:ascii="Times New Roman" w:hAnsi="Times New Roman" w:eastAsia="宋体" w:cs="Times New Roman"/>
          <w:color w:val="000000"/>
          <w:sz w:val="22"/>
        </w:rPr>
      </w:pPr>
      <w:r>
        <w:rPr>
          <w:rFonts w:hint="eastAsia" w:ascii="Times New Roman" w:hAnsi="Times New Roman" w:eastAsia="宋体" w:cs="Times New Roman"/>
          <w:color w:val="000000"/>
          <w:sz w:val="22"/>
        </w:rPr>
        <w:t>1</w:t>
      </w:r>
      <w:r>
        <w:rPr>
          <w:rFonts w:ascii="Times New Roman" w:hAnsi="Times New Roman" w:eastAsia="宋体" w:cs="Times New Roman"/>
          <w:color w:val="000000"/>
          <w:sz w:val="22"/>
        </w:rPr>
        <w:t>4</w:t>
      </w:r>
      <w:r>
        <w:rPr>
          <w:rFonts w:hint="eastAsia" w:ascii="Times New Roman" w:hAnsi="Times New Roman" w:eastAsia="宋体" w:cs="Times New Roman"/>
          <w:color w:val="000000"/>
          <w:sz w:val="22"/>
        </w:rPr>
        <w:t>.4  合同履行过程中，任何一方变更合同授权，必须及时书面通知对方。</w:t>
      </w:r>
    </w:p>
    <w:p w14:paraId="2E8225B4">
      <w:pPr>
        <w:spacing w:line="300" w:lineRule="auto"/>
        <w:ind w:firstLine="440" w:firstLineChars="200"/>
        <w:rPr>
          <w:rFonts w:hint="eastAsia" w:ascii="宋体" w:hAnsi="宋体"/>
          <w:sz w:val="22"/>
        </w:rPr>
      </w:pPr>
      <w:r>
        <w:rPr>
          <w:rFonts w:ascii="宋体" w:hAnsi="宋体"/>
          <w:sz w:val="22"/>
        </w:rPr>
        <w:t xml:space="preserve">15 </w:t>
      </w:r>
      <w:r>
        <w:rPr>
          <w:rFonts w:hint="eastAsia" w:ascii="宋体" w:hAnsi="宋体"/>
          <w:sz w:val="22"/>
        </w:rPr>
        <w:t>送达</w:t>
      </w:r>
    </w:p>
    <w:p w14:paraId="04A7D541">
      <w:pPr>
        <w:spacing w:line="300" w:lineRule="auto"/>
        <w:ind w:firstLine="440" w:firstLineChars="200"/>
        <w:jc w:val="left"/>
        <w:rPr>
          <w:rFonts w:ascii="Times New Roman" w:hAnsi="Times New Roman" w:eastAsia="宋体" w:cs="Times New Roman"/>
          <w:color w:val="000000"/>
          <w:sz w:val="22"/>
        </w:rPr>
      </w:pPr>
      <w:r>
        <w:rPr>
          <w:rFonts w:hint="eastAsia" w:ascii="Times New Roman" w:hAnsi="Times New Roman" w:eastAsia="宋体" w:cs="Times New Roman"/>
          <w:color w:val="000000"/>
          <w:sz w:val="22"/>
        </w:rPr>
        <w:t>1</w:t>
      </w:r>
      <w:r>
        <w:rPr>
          <w:rFonts w:ascii="Times New Roman" w:hAnsi="Times New Roman" w:eastAsia="宋体" w:cs="Times New Roman"/>
          <w:color w:val="000000"/>
          <w:sz w:val="22"/>
        </w:rPr>
        <w:t>5</w:t>
      </w:r>
      <w:r>
        <w:rPr>
          <w:rFonts w:hint="eastAsia" w:ascii="Times New Roman" w:hAnsi="Times New Roman" w:eastAsia="宋体" w:cs="Times New Roman"/>
          <w:color w:val="000000"/>
          <w:sz w:val="22"/>
        </w:rPr>
        <w:t>.1  乙方可按本合同第十五条约定，向有权限的甲方人员当面送达，由其签收。</w:t>
      </w:r>
    </w:p>
    <w:p w14:paraId="14DC971A">
      <w:pPr>
        <w:spacing w:line="300" w:lineRule="auto"/>
        <w:ind w:firstLine="440" w:firstLineChars="200"/>
        <w:jc w:val="left"/>
        <w:rPr>
          <w:rFonts w:ascii="Times New Roman" w:hAnsi="Times New Roman" w:eastAsia="宋体" w:cs="Times New Roman"/>
          <w:color w:val="000000"/>
          <w:sz w:val="22"/>
        </w:rPr>
      </w:pPr>
      <w:r>
        <w:rPr>
          <w:rFonts w:hint="eastAsia" w:ascii="Times New Roman" w:hAnsi="Times New Roman" w:eastAsia="宋体" w:cs="Times New Roman"/>
          <w:color w:val="000000"/>
          <w:sz w:val="22"/>
        </w:rPr>
        <w:t>1</w:t>
      </w:r>
      <w:r>
        <w:rPr>
          <w:rFonts w:ascii="Times New Roman" w:hAnsi="Times New Roman" w:eastAsia="宋体" w:cs="Times New Roman"/>
          <w:color w:val="000000"/>
          <w:sz w:val="22"/>
        </w:rPr>
        <w:t>5</w:t>
      </w:r>
      <w:r>
        <w:rPr>
          <w:rFonts w:hint="eastAsia" w:ascii="Times New Roman" w:hAnsi="Times New Roman" w:eastAsia="宋体" w:cs="Times New Roman"/>
          <w:color w:val="000000"/>
          <w:sz w:val="22"/>
        </w:rPr>
        <w:t>.2  甲方可按以下方式向乙方送达:</w:t>
      </w:r>
    </w:p>
    <w:p w14:paraId="6D9D8FCB">
      <w:pPr>
        <w:spacing w:line="300" w:lineRule="auto"/>
        <w:ind w:firstLine="440" w:firstLineChars="200"/>
        <w:jc w:val="left"/>
        <w:rPr>
          <w:rFonts w:ascii="Times New Roman" w:hAnsi="Times New Roman" w:eastAsia="宋体" w:cs="Times New Roman"/>
          <w:color w:val="000000"/>
          <w:sz w:val="22"/>
        </w:rPr>
      </w:pPr>
      <w:r>
        <w:rPr>
          <w:rFonts w:hint="eastAsia" w:ascii="Times New Roman" w:hAnsi="Times New Roman" w:eastAsia="宋体" w:cs="Times New Roman"/>
          <w:color w:val="000000"/>
          <w:sz w:val="22"/>
        </w:rPr>
        <w:t>(1)按本合同第十五条约定，向有权限的乙方人员当面送达，或以电话通知方式向其送达，甲方保留的语音通话记录、短信等可作为送达凭据。</w:t>
      </w:r>
    </w:p>
    <w:p w14:paraId="6AE12FD4">
      <w:pPr>
        <w:spacing w:line="300" w:lineRule="auto"/>
        <w:ind w:firstLine="440" w:firstLineChars="200"/>
        <w:jc w:val="left"/>
        <w:rPr>
          <w:rFonts w:ascii="Times New Roman" w:hAnsi="Times New Roman" w:eastAsia="宋体" w:cs="Times New Roman"/>
          <w:color w:val="000000"/>
          <w:sz w:val="22"/>
          <w:u w:val="single"/>
        </w:rPr>
      </w:pPr>
      <w:r>
        <w:rPr>
          <w:rFonts w:hint="eastAsia" w:ascii="Times New Roman" w:hAnsi="Times New Roman" w:eastAsia="宋体" w:cs="Times New Roman"/>
          <w:color w:val="000000"/>
          <w:sz w:val="22"/>
        </w:rPr>
        <w:t>(2)甲方亦可按乙方给出的地址邮寄送达。</w:t>
      </w:r>
    </w:p>
    <w:p w14:paraId="7CF05F53">
      <w:pPr>
        <w:spacing w:line="300" w:lineRule="auto"/>
        <w:ind w:firstLine="440" w:firstLineChars="200"/>
        <w:jc w:val="left"/>
        <w:rPr>
          <w:rFonts w:ascii="Times New Roman" w:hAnsi="Times New Roman" w:eastAsia="宋体" w:cs="Times New Roman"/>
          <w:color w:val="000000"/>
          <w:sz w:val="22"/>
        </w:rPr>
      </w:pPr>
      <w:r>
        <w:rPr>
          <w:rFonts w:hint="eastAsia" w:ascii="Times New Roman" w:hAnsi="Times New Roman" w:eastAsia="宋体" w:cs="Times New Roman"/>
          <w:color w:val="000000"/>
          <w:sz w:val="22"/>
        </w:rPr>
        <w:t>1</w:t>
      </w:r>
      <w:r>
        <w:rPr>
          <w:rFonts w:ascii="Times New Roman" w:hAnsi="Times New Roman" w:eastAsia="宋体" w:cs="Times New Roman"/>
          <w:color w:val="000000"/>
          <w:sz w:val="22"/>
        </w:rPr>
        <w:t>5</w:t>
      </w:r>
      <w:r>
        <w:rPr>
          <w:rFonts w:hint="eastAsia" w:ascii="Times New Roman" w:hAnsi="Times New Roman" w:eastAsia="宋体" w:cs="Times New Roman"/>
          <w:color w:val="000000"/>
          <w:sz w:val="22"/>
        </w:rPr>
        <w:t>.3  一方送达方式如发生变更，应及时书面通知对方，否则责任自负。</w:t>
      </w:r>
    </w:p>
    <w:p w14:paraId="4022C644">
      <w:pPr>
        <w:spacing w:line="300" w:lineRule="auto"/>
        <w:ind w:firstLine="442" w:firstLineChars="200"/>
        <w:jc w:val="left"/>
        <w:rPr>
          <w:rFonts w:hint="eastAsia" w:ascii="黑体" w:hAnsi="黑体" w:eastAsia="黑体"/>
          <w:b/>
          <w:sz w:val="22"/>
        </w:rPr>
      </w:pPr>
      <w:r>
        <w:rPr>
          <w:rFonts w:hint="eastAsia" w:ascii="黑体" w:hAnsi="黑体" w:eastAsia="黑体"/>
          <w:b/>
          <w:sz w:val="22"/>
        </w:rPr>
        <w:t>1</w:t>
      </w:r>
      <w:r>
        <w:rPr>
          <w:rFonts w:ascii="黑体" w:hAnsi="黑体" w:eastAsia="黑体"/>
          <w:b/>
          <w:sz w:val="22"/>
        </w:rPr>
        <w:t>6</w:t>
      </w:r>
      <w:r>
        <w:rPr>
          <w:rFonts w:hint="eastAsia" w:ascii="黑体" w:hAnsi="黑体" w:eastAsia="黑体"/>
          <w:b/>
          <w:sz w:val="22"/>
        </w:rPr>
        <w:t xml:space="preserve"> </w:t>
      </w:r>
      <w:r>
        <w:rPr>
          <w:rFonts w:ascii="黑体" w:hAnsi="黑体" w:eastAsia="黑体"/>
          <w:b/>
          <w:sz w:val="22"/>
        </w:rPr>
        <w:t>附则</w:t>
      </w:r>
    </w:p>
    <w:p w14:paraId="111CFBEB">
      <w:pPr>
        <w:spacing w:line="300" w:lineRule="auto"/>
        <w:ind w:firstLine="440" w:firstLineChars="200"/>
        <w:rPr>
          <w:rFonts w:hint="eastAsia" w:ascii="宋体" w:hAnsi="宋体"/>
          <w:sz w:val="22"/>
        </w:rPr>
      </w:pPr>
      <w:r>
        <w:rPr>
          <w:rFonts w:ascii="宋体" w:hAnsi="宋体"/>
          <w:sz w:val="22"/>
        </w:rPr>
        <w:t>16.1合同生效:本合同经甲乙双方</w:t>
      </w:r>
      <w:r>
        <w:rPr>
          <w:rFonts w:hint="eastAsia" w:ascii="宋体" w:hAnsi="宋体"/>
          <w:sz w:val="22"/>
        </w:rPr>
        <w:t>签字盖章</w:t>
      </w:r>
      <w:r>
        <w:rPr>
          <w:rFonts w:ascii="宋体" w:hAnsi="宋体"/>
          <w:sz w:val="22"/>
        </w:rPr>
        <w:t>之日起生效。</w:t>
      </w:r>
    </w:p>
    <w:p w14:paraId="1FF9185A">
      <w:pPr>
        <w:spacing w:line="300" w:lineRule="auto"/>
        <w:ind w:firstLine="440" w:firstLineChars="200"/>
        <w:rPr>
          <w:rFonts w:hint="eastAsia" w:ascii="宋体" w:hAnsi="宋体"/>
          <w:sz w:val="22"/>
        </w:rPr>
      </w:pPr>
      <w:r>
        <w:rPr>
          <w:rFonts w:ascii="宋体" w:hAnsi="宋体"/>
          <w:sz w:val="22"/>
        </w:rPr>
        <w:t>16.2合同终止</w:t>
      </w:r>
      <w:r>
        <w:rPr>
          <w:rFonts w:hint="eastAsia" w:ascii="宋体" w:hAnsi="宋体"/>
          <w:sz w:val="22"/>
        </w:rPr>
        <w:t>和解除</w:t>
      </w:r>
    </w:p>
    <w:p w14:paraId="3227EE17">
      <w:pPr>
        <w:spacing w:line="300" w:lineRule="auto"/>
        <w:ind w:firstLine="440" w:firstLineChars="200"/>
        <w:rPr>
          <w:rFonts w:hint="eastAsia" w:ascii="宋体" w:hAnsi="宋体"/>
          <w:sz w:val="22"/>
        </w:rPr>
      </w:pPr>
      <w:r>
        <w:rPr>
          <w:rFonts w:hint="eastAsia" w:ascii="宋体" w:hAnsi="宋体"/>
          <w:sz w:val="22"/>
        </w:rPr>
        <w:t>1</w:t>
      </w:r>
      <w:r>
        <w:rPr>
          <w:rFonts w:ascii="宋体" w:hAnsi="宋体"/>
          <w:sz w:val="22"/>
        </w:rPr>
        <w:t>6</w:t>
      </w:r>
      <w:r>
        <w:rPr>
          <w:rFonts w:hint="eastAsia" w:ascii="宋体" w:hAnsi="宋体"/>
          <w:sz w:val="22"/>
        </w:rPr>
        <w:t>.2.1合同终止</w:t>
      </w:r>
      <w:r>
        <w:rPr>
          <w:rFonts w:ascii="宋体" w:hAnsi="宋体"/>
          <w:sz w:val="22"/>
        </w:rPr>
        <w:t>日期:在全部工程竣工，办理竣工验收款项结清后失效。</w:t>
      </w:r>
      <w:r>
        <w:rPr>
          <w:rFonts w:hint="eastAsia" w:ascii="宋体" w:hAnsi="宋体"/>
          <w:sz w:val="22"/>
        </w:rPr>
        <w:t>但不免除双方约定的乙方应当承担的保修责任等义务，</w:t>
      </w:r>
      <w:r>
        <w:rPr>
          <w:rFonts w:ascii="宋体" w:hAnsi="宋体"/>
          <w:sz w:val="22"/>
        </w:rPr>
        <w:t>甲方乙方应遵循诚实信用原则，履行通知、协助、保密等义务。</w:t>
      </w:r>
    </w:p>
    <w:p w14:paraId="40E5C771">
      <w:pPr>
        <w:spacing w:line="300" w:lineRule="auto"/>
        <w:ind w:left="479" w:leftChars="228"/>
        <w:rPr>
          <w:rFonts w:hint="eastAsia" w:ascii="宋体" w:hAnsi="宋体"/>
          <w:sz w:val="22"/>
        </w:rPr>
      </w:pPr>
      <w:r>
        <w:rPr>
          <w:rFonts w:hint="eastAsia" w:ascii="宋体" w:hAnsi="宋体"/>
          <w:sz w:val="22"/>
        </w:rPr>
        <w:t>1</w:t>
      </w:r>
      <w:r>
        <w:rPr>
          <w:rFonts w:ascii="宋体" w:hAnsi="宋体"/>
          <w:sz w:val="22"/>
        </w:rPr>
        <w:t>6</w:t>
      </w:r>
      <w:r>
        <w:rPr>
          <w:rFonts w:hint="eastAsia" w:ascii="宋体" w:hAnsi="宋体"/>
          <w:sz w:val="22"/>
        </w:rPr>
        <w:t xml:space="preserve">.2.2 </w:t>
      </w:r>
      <w:r>
        <w:rPr>
          <w:rFonts w:ascii="宋体" w:hAnsi="宋体"/>
          <w:sz w:val="22"/>
        </w:rPr>
        <w:t>合同解除</w:t>
      </w:r>
      <w:r>
        <w:rPr>
          <w:rFonts w:ascii="宋体" w:hAnsi="宋体"/>
          <w:color w:val="FF0000"/>
          <w:sz w:val="22"/>
        </w:rPr>
        <w:br w:type="textWrapping"/>
      </w:r>
      <w:r>
        <w:rPr>
          <w:rFonts w:hint="eastAsia" w:ascii="宋体" w:hAnsi="宋体"/>
          <w:sz w:val="22"/>
        </w:rPr>
        <w:t>1</w:t>
      </w:r>
      <w:r>
        <w:rPr>
          <w:rFonts w:ascii="宋体" w:hAnsi="宋体"/>
          <w:sz w:val="22"/>
        </w:rPr>
        <w:t>6</w:t>
      </w:r>
      <w:r>
        <w:rPr>
          <w:rFonts w:hint="eastAsia" w:ascii="宋体" w:hAnsi="宋体"/>
          <w:sz w:val="22"/>
        </w:rPr>
        <w:t>.2.2.</w:t>
      </w:r>
      <w:r>
        <w:rPr>
          <w:rFonts w:ascii="宋体" w:hAnsi="宋体"/>
          <w:sz w:val="22"/>
        </w:rPr>
        <w:t>1如在乙方没有全面履行分包合同义务之前，</w:t>
      </w:r>
      <w:r>
        <w:rPr>
          <w:rFonts w:hint="eastAsia" w:ascii="宋体" w:hAnsi="宋体"/>
          <w:sz w:val="22"/>
        </w:rPr>
        <w:t>(</w:t>
      </w:r>
      <w:r>
        <w:rPr>
          <w:rFonts w:ascii="宋体" w:hAnsi="宋体"/>
          <w:sz w:val="22"/>
        </w:rPr>
        <w:t>总</w:t>
      </w:r>
      <w:r>
        <w:rPr>
          <w:rFonts w:hint="eastAsia" w:ascii="宋体" w:hAnsi="宋体"/>
          <w:sz w:val="22"/>
        </w:rPr>
        <w:t>)承</w:t>
      </w:r>
      <w:r>
        <w:rPr>
          <w:rFonts w:ascii="宋体" w:hAnsi="宋体"/>
          <w:sz w:val="22"/>
        </w:rPr>
        <w:t>包合同解除，则甲方应</w:t>
      </w:r>
    </w:p>
    <w:p w14:paraId="4A2100C8">
      <w:pPr>
        <w:spacing w:line="300" w:lineRule="auto"/>
        <w:rPr>
          <w:rFonts w:hint="eastAsia" w:ascii="宋体" w:hAnsi="宋体"/>
          <w:sz w:val="22"/>
        </w:rPr>
      </w:pPr>
      <w:r>
        <w:rPr>
          <w:rFonts w:ascii="宋体" w:hAnsi="宋体"/>
          <w:sz w:val="22"/>
        </w:rPr>
        <w:t>及时通知乙方解除分包合同，乙方接到通知后应</w:t>
      </w:r>
      <w:r>
        <w:rPr>
          <w:rFonts w:hint="eastAsia" w:ascii="宋体" w:hAnsi="宋体"/>
          <w:sz w:val="22"/>
        </w:rPr>
        <w:t>在</w:t>
      </w:r>
      <w:r>
        <w:rPr>
          <w:rFonts w:hint="eastAsia" w:ascii="宋体" w:hAnsi="宋体"/>
          <w:sz w:val="22"/>
          <w:u w:val="single"/>
        </w:rPr>
        <w:t xml:space="preserve">  </w:t>
      </w:r>
      <w:r>
        <w:rPr>
          <w:rFonts w:ascii="宋体" w:hAnsi="宋体"/>
          <w:sz w:val="22"/>
          <w:u w:val="single"/>
        </w:rPr>
        <w:t>7</w:t>
      </w:r>
      <w:r>
        <w:rPr>
          <w:rFonts w:hint="eastAsia" w:ascii="宋体" w:hAnsi="宋体"/>
          <w:sz w:val="22"/>
          <w:u w:val="single"/>
        </w:rPr>
        <w:t xml:space="preserve">  </w:t>
      </w:r>
      <w:r>
        <w:rPr>
          <w:rFonts w:hint="eastAsia" w:ascii="宋体" w:hAnsi="宋体"/>
          <w:sz w:val="22"/>
        </w:rPr>
        <w:t>天内撤离现场。如乙方在上述期限内未撤离现场的，视为场地已交还甲方，甲方可以采取任何形式进入该场地。若该场地内遗留有乙方的任何设施或物品，甲方均有任意处置权，乙方无权提出任何求偿要求，且乙方未经甲方同意无权进入该场地。</w:t>
      </w:r>
      <w:r>
        <w:rPr>
          <w:rFonts w:ascii="宋体" w:hAnsi="宋体"/>
          <w:sz w:val="22"/>
        </w:rPr>
        <w:br w:type="textWrapping"/>
      </w:r>
      <w:r>
        <w:rPr>
          <w:rFonts w:hint="eastAsia" w:ascii="宋体" w:hAnsi="宋体"/>
          <w:sz w:val="22"/>
        </w:rPr>
        <w:t xml:space="preserve">    1</w:t>
      </w:r>
      <w:r>
        <w:rPr>
          <w:rFonts w:ascii="宋体" w:hAnsi="宋体"/>
          <w:sz w:val="22"/>
        </w:rPr>
        <w:t>6</w:t>
      </w:r>
      <w:r>
        <w:rPr>
          <w:rFonts w:hint="eastAsia" w:ascii="宋体" w:hAnsi="宋体"/>
          <w:sz w:val="22"/>
        </w:rPr>
        <w:t xml:space="preserve">.2.2.2 </w:t>
      </w:r>
      <w:r>
        <w:rPr>
          <w:rFonts w:ascii="宋体" w:hAnsi="宋体"/>
          <w:sz w:val="22"/>
        </w:rPr>
        <w:t>因本合同第</w:t>
      </w:r>
      <w:r>
        <w:rPr>
          <w:rFonts w:hint="eastAsia" w:ascii="宋体" w:hAnsi="宋体"/>
          <w:sz w:val="22"/>
        </w:rPr>
        <w:t>1</w:t>
      </w:r>
      <w:r>
        <w:rPr>
          <w:rFonts w:ascii="宋体" w:hAnsi="宋体"/>
          <w:sz w:val="22"/>
        </w:rPr>
        <w:t>6</w:t>
      </w:r>
      <w:r>
        <w:rPr>
          <w:rFonts w:hint="eastAsia" w:ascii="宋体" w:hAnsi="宋体"/>
          <w:sz w:val="22"/>
        </w:rPr>
        <w:t>.2.2.</w:t>
      </w:r>
      <w:r>
        <w:rPr>
          <w:rFonts w:ascii="宋体" w:hAnsi="宋体"/>
          <w:sz w:val="22"/>
        </w:rPr>
        <w:t>1款原因终止分包合同，乙方可以得到</w:t>
      </w:r>
      <w:r>
        <w:rPr>
          <w:rFonts w:hint="eastAsia" w:ascii="宋体" w:hAnsi="宋体"/>
          <w:sz w:val="22"/>
        </w:rPr>
        <w:t>:经验收合格的</w:t>
      </w:r>
      <w:r>
        <w:rPr>
          <w:rFonts w:ascii="宋体" w:hAnsi="宋体"/>
          <w:sz w:val="22"/>
        </w:rPr>
        <w:t>已完工程</w:t>
      </w:r>
      <w:r>
        <w:rPr>
          <w:rFonts w:hint="eastAsia" w:ascii="宋体" w:hAnsi="宋体"/>
          <w:sz w:val="22"/>
        </w:rPr>
        <w:t>的相应</w:t>
      </w:r>
      <w:r>
        <w:rPr>
          <w:rFonts w:ascii="宋体" w:hAnsi="宋体"/>
          <w:sz w:val="22"/>
        </w:rPr>
        <w:t>价款</w:t>
      </w:r>
      <w:r>
        <w:rPr>
          <w:rFonts w:hint="eastAsia" w:ascii="宋体" w:hAnsi="宋体"/>
          <w:sz w:val="22"/>
        </w:rPr>
        <w:t>。</w:t>
      </w:r>
      <w:r>
        <w:rPr>
          <w:rFonts w:ascii="宋体" w:hAnsi="宋体"/>
          <w:sz w:val="22"/>
        </w:rPr>
        <w:t>如</w:t>
      </w:r>
      <w:r>
        <w:rPr>
          <w:rFonts w:hint="eastAsia" w:ascii="宋体" w:hAnsi="宋体"/>
          <w:sz w:val="22"/>
        </w:rPr>
        <w:t>果</w:t>
      </w:r>
      <w:r>
        <w:rPr>
          <w:rFonts w:ascii="宋体" w:hAnsi="宋体"/>
          <w:sz w:val="22"/>
        </w:rPr>
        <w:t>本合同第</w:t>
      </w:r>
      <w:r>
        <w:rPr>
          <w:rFonts w:hint="eastAsia" w:ascii="宋体" w:hAnsi="宋体"/>
          <w:sz w:val="22"/>
        </w:rPr>
        <w:t>1</w:t>
      </w:r>
      <w:r>
        <w:rPr>
          <w:rFonts w:ascii="宋体" w:hAnsi="宋体"/>
          <w:sz w:val="22"/>
        </w:rPr>
        <w:t>6</w:t>
      </w:r>
      <w:r>
        <w:rPr>
          <w:rFonts w:hint="eastAsia" w:ascii="宋体" w:hAnsi="宋体"/>
          <w:sz w:val="22"/>
        </w:rPr>
        <w:t>.2.2.</w:t>
      </w:r>
      <w:r>
        <w:rPr>
          <w:rFonts w:ascii="宋体" w:hAnsi="宋体"/>
          <w:sz w:val="22"/>
        </w:rPr>
        <w:t>1款约定的</w:t>
      </w:r>
      <w:r>
        <w:rPr>
          <w:rFonts w:hint="eastAsia" w:ascii="宋体" w:hAnsi="宋体"/>
          <w:sz w:val="22"/>
        </w:rPr>
        <w:t>(</w:t>
      </w:r>
      <w:r>
        <w:rPr>
          <w:rFonts w:ascii="宋体" w:hAnsi="宋体"/>
          <w:sz w:val="22"/>
        </w:rPr>
        <w:t>总</w:t>
      </w:r>
      <w:r>
        <w:rPr>
          <w:rFonts w:hint="eastAsia" w:ascii="宋体" w:hAnsi="宋体"/>
          <w:sz w:val="22"/>
        </w:rPr>
        <w:t>)承</w:t>
      </w:r>
      <w:r>
        <w:rPr>
          <w:rFonts w:ascii="宋体" w:hAnsi="宋体"/>
          <w:sz w:val="22"/>
        </w:rPr>
        <w:t>包合同终止是因为乙方的违约</w:t>
      </w:r>
      <w:r>
        <w:rPr>
          <w:rFonts w:hint="eastAsia" w:ascii="宋体" w:hAnsi="宋体"/>
          <w:sz w:val="22"/>
        </w:rPr>
        <w:t>造成的</w:t>
      </w:r>
      <w:r>
        <w:rPr>
          <w:rFonts w:ascii="宋体" w:hAnsi="宋体"/>
          <w:sz w:val="22"/>
        </w:rPr>
        <w:t>，</w:t>
      </w:r>
      <w:r>
        <w:rPr>
          <w:rFonts w:hint="eastAsia" w:ascii="宋体" w:hAnsi="宋体"/>
          <w:sz w:val="22"/>
        </w:rPr>
        <w:t>乙方应承担相关的违约责任并向甲方赔偿因(总)承包合同终止所造成的损失。</w:t>
      </w:r>
    </w:p>
    <w:p w14:paraId="687504C5">
      <w:pPr>
        <w:spacing w:line="300" w:lineRule="auto"/>
        <w:rPr>
          <w:rFonts w:hint="eastAsia" w:ascii="宋体" w:hAnsi="宋体"/>
          <w:sz w:val="22"/>
        </w:rPr>
      </w:pPr>
      <w:r>
        <w:rPr>
          <w:rFonts w:hint="eastAsia" w:ascii="宋体" w:hAnsi="宋体"/>
          <w:sz w:val="22"/>
        </w:rPr>
        <w:t xml:space="preserve">    1</w:t>
      </w:r>
      <w:r>
        <w:rPr>
          <w:rFonts w:ascii="宋体" w:hAnsi="宋体"/>
          <w:sz w:val="22"/>
        </w:rPr>
        <w:t>6</w:t>
      </w:r>
      <w:r>
        <w:rPr>
          <w:rFonts w:hint="eastAsia" w:ascii="宋体" w:hAnsi="宋体"/>
          <w:sz w:val="22"/>
        </w:rPr>
        <w:t>.2.2.3 一方违约导致合同无法继续履行，守约方有权要求解除合同，同时向违约方主张因违约造成损失赔偿的权利。</w:t>
      </w:r>
    </w:p>
    <w:p w14:paraId="6C44DB7F">
      <w:pPr>
        <w:spacing w:line="300" w:lineRule="auto"/>
        <w:ind w:firstLine="440" w:firstLineChars="200"/>
        <w:rPr>
          <w:rFonts w:hint="eastAsia" w:ascii="宋体" w:hAnsi="宋体"/>
          <w:sz w:val="22"/>
        </w:rPr>
      </w:pPr>
      <w:r>
        <w:rPr>
          <w:rFonts w:ascii="宋体" w:hAnsi="宋体"/>
          <w:sz w:val="22"/>
        </w:rPr>
        <w:t>16.3本合同发生纠纷时，甲乙双方应及时协商解决。若协商不成时，可按以下</w:t>
      </w:r>
      <w:r>
        <w:rPr>
          <w:rFonts w:hint="eastAsia" w:ascii="宋体" w:hAnsi="宋体"/>
          <w:sz w:val="22"/>
        </w:rPr>
        <w:t>方法</w:t>
      </w:r>
      <w:r>
        <w:rPr>
          <w:rFonts w:ascii="宋体" w:hAnsi="宋体"/>
          <w:sz w:val="22"/>
        </w:rPr>
        <w:t>项解决:向</w:t>
      </w:r>
      <w:r>
        <w:rPr>
          <w:rFonts w:hint="eastAsia" w:ascii="宋体" w:hAnsi="宋体"/>
          <w:sz w:val="22"/>
        </w:rPr>
        <w:t>杭州市西湖区</w:t>
      </w:r>
      <w:r>
        <w:rPr>
          <w:rFonts w:ascii="宋体" w:hAnsi="宋体"/>
          <w:sz w:val="22"/>
        </w:rPr>
        <w:t>人民法院起诉。</w:t>
      </w:r>
    </w:p>
    <w:p w14:paraId="28A5807D">
      <w:pPr>
        <w:spacing w:line="300" w:lineRule="auto"/>
        <w:ind w:firstLine="440" w:firstLineChars="200"/>
        <w:rPr>
          <w:rFonts w:hint="eastAsia" w:ascii="宋体" w:hAnsi="宋体"/>
          <w:sz w:val="22"/>
        </w:rPr>
      </w:pPr>
      <w:r>
        <w:rPr>
          <w:rFonts w:ascii="宋体" w:hAnsi="宋体"/>
          <w:sz w:val="22"/>
        </w:rPr>
        <w:t>16.</w:t>
      </w:r>
      <w:r>
        <w:rPr>
          <w:rFonts w:hint="eastAsia" w:ascii="宋体" w:hAnsi="宋体"/>
          <w:sz w:val="22"/>
        </w:rPr>
        <w:t>4</w:t>
      </w:r>
      <w:r>
        <w:rPr>
          <w:rFonts w:ascii="宋体" w:hAnsi="宋体"/>
          <w:b/>
          <w:bCs/>
          <w:sz w:val="22"/>
        </w:rPr>
        <w:t>本合同一式</w:t>
      </w:r>
      <w:r>
        <w:rPr>
          <w:rFonts w:ascii="宋体" w:hAnsi="宋体"/>
          <w:b/>
          <w:bCs/>
          <w:sz w:val="22"/>
          <w:u w:val="single"/>
        </w:rPr>
        <w:t xml:space="preserve">  </w:t>
      </w:r>
      <w:r>
        <w:rPr>
          <w:rFonts w:hint="eastAsia" w:ascii="宋体" w:hAnsi="宋体"/>
          <w:b/>
          <w:bCs/>
          <w:sz w:val="22"/>
          <w:u w:val="single"/>
        </w:rPr>
        <w:t xml:space="preserve"> 陆 </w:t>
      </w:r>
      <w:r>
        <w:rPr>
          <w:rFonts w:ascii="宋体" w:hAnsi="宋体"/>
          <w:b/>
          <w:bCs/>
          <w:sz w:val="22"/>
          <w:u w:val="single"/>
        </w:rPr>
        <w:t xml:space="preserve"> </w:t>
      </w:r>
      <w:r>
        <w:rPr>
          <w:rFonts w:ascii="宋体" w:hAnsi="宋体"/>
          <w:b/>
          <w:bCs/>
          <w:sz w:val="22"/>
        </w:rPr>
        <w:t>份，甲</w:t>
      </w:r>
      <w:r>
        <w:rPr>
          <w:rFonts w:hint="eastAsia" w:ascii="宋体" w:hAnsi="宋体"/>
          <w:b/>
          <w:bCs/>
          <w:sz w:val="22"/>
        </w:rPr>
        <w:t>方</w:t>
      </w:r>
      <w:r>
        <w:rPr>
          <w:rFonts w:ascii="宋体" w:hAnsi="宋体"/>
          <w:b/>
          <w:bCs/>
          <w:sz w:val="22"/>
        </w:rPr>
        <w:t>执</w:t>
      </w:r>
      <w:r>
        <w:rPr>
          <w:rFonts w:hint="eastAsia" w:ascii="宋体" w:hAnsi="宋体"/>
          <w:b/>
          <w:bCs/>
          <w:sz w:val="22"/>
          <w:u w:val="single"/>
        </w:rPr>
        <w:t xml:space="preserve">  肆 </w:t>
      </w:r>
      <w:r>
        <w:rPr>
          <w:rFonts w:hint="eastAsia" w:ascii="宋体" w:hAnsi="宋体"/>
          <w:b/>
          <w:bCs/>
          <w:sz w:val="22"/>
        </w:rPr>
        <w:t>份，乙方执</w:t>
      </w:r>
      <w:r>
        <w:rPr>
          <w:rFonts w:hint="eastAsia" w:ascii="宋体" w:hAnsi="宋体"/>
          <w:b/>
          <w:bCs/>
          <w:sz w:val="22"/>
          <w:u w:val="single"/>
        </w:rPr>
        <w:t xml:space="preserve">  贰   </w:t>
      </w:r>
      <w:r>
        <w:rPr>
          <w:rFonts w:hint="eastAsia" w:ascii="宋体" w:hAnsi="宋体"/>
          <w:b/>
          <w:bCs/>
          <w:sz w:val="22"/>
        </w:rPr>
        <w:t>份</w:t>
      </w:r>
      <w:r>
        <w:rPr>
          <w:rFonts w:ascii="宋体" w:hAnsi="宋体"/>
          <w:sz w:val="22"/>
        </w:rPr>
        <w:t>。</w:t>
      </w:r>
    </w:p>
    <w:p w14:paraId="703EFDDE">
      <w:pPr>
        <w:spacing w:line="300" w:lineRule="auto"/>
        <w:ind w:firstLine="440" w:firstLineChars="200"/>
        <w:rPr>
          <w:rFonts w:hint="eastAsia" w:ascii="宋体" w:hAnsi="宋体"/>
          <w:sz w:val="22"/>
        </w:rPr>
      </w:pPr>
      <w:r>
        <w:rPr>
          <w:rFonts w:ascii="宋体" w:hAnsi="宋体"/>
          <w:sz w:val="22"/>
        </w:rPr>
        <w:t>16.</w:t>
      </w:r>
      <w:r>
        <w:rPr>
          <w:rFonts w:hint="eastAsia" w:ascii="宋体" w:hAnsi="宋体"/>
          <w:sz w:val="22"/>
        </w:rPr>
        <w:t>5</w:t>
      </w:r>
      <w:r>
        <w:rPr>
          <w:rFonts w:ascii="宋体" w:hAnsi="宋体"/>
          <w:sz w:val="22"/>
        </w:rPr>
        <w:t xml:space="preserve"> 双方商定的</w:t>
      </w:r>
      <w:r>
        <w:rPr>
          <w:rFonts w:hint="eastAsia" w:ascii="宋体" w:hAnsi="宋体"/>
          <w:sz w:val="22"/>
        </w:rPr>
        <w:t>补充</w:t>
      </w:r>
      <w:r>
        <w:rPr>
          <w:rFonts w:ascii="宋体" w:hAnsi="宋体"/>
          <w:sz w:val="22"/>
        </w:rPr>
        <w:t>条款:</w:t>
      </w:r>
    </w:p>
    <w:p w14:paraId="3B9E3246">
      <w:pPr>
        <w:spacing w:line="300" w:lineRule="auto"/>
        <w:ind w:firstLine="440" w:firstLineChars="200"/>
        <w:rPr>
          <w:rFonts w:hint="eastAsia" w:ascii="宋体" w:hAnsi="宋体"/>
          <w:sz w:val="22"/>
        </w:rPr>
      </w:pPr>
      <w:r>
        <w:rPr>
          <w:rFonts w:hint="eastAsia" w:ascii="宋体" w:hAnsi="宋体"/>
          <w:sz w:val="22"/>
        </w:rPr>
        <w:t xml:space="preserve">   </w:t>
      </w:r>
      <w:r>
        <w:rPr>
          <w:rFonts w:ascii="宋体" w:hAnsi="宋体"/>
          <w:sz w:val="22"/>
        </w:rPr>
        <w:t>本合同未尽事宜，发包人与甲方签订</w:t>
      </w:r>
      <w:r>
        <w:rPr>
          <w:rFonts w:hint="eastAsia" w:ascii="宋体" w:hAnsi="宋体"/>
          <w:sz w:val="22"/>
        </w:rPr>
        <w:t>总包合同</w:t>
      </w:r>
      <w:r>
        <w:rPr>
          <w:rFonts w:ascii="宋体" w:hAnsi="宋体"/>
          <w:sz w:val="22"/>
        </w:rPr>
        <w:t>的相关条款已有的，按其办理</w:t>
      </w:r>
      <w:r>
        <w:rPr>
          <w:rFonts w:hint="eastAsia" w:ascii="宋体" w:hAnsi="宋体"/>
          <w:sz w:val="22"/>
        </w:rPr>
        <w:t>；</w:t>
      </w:r>
      <w:r>
        <w:rPr>
          <w:rFonts w:ascii="宋体" w:hAnsi="宋体"/>
          <w:sz w:val="22"/>
        </w:rPr>
        <w:t>未涉及的，按照本工程合同文件的精神</w:t>
      </w:r>
      <w:r>
        <w:rPr>
          <w:rFonts w:hint="eastAsia" w:ascii="宋体" w:hAnsi="宋体"/>
          <w:sz w:val="22"/>
        </w:rPr>
        <w:t>，</w:t>
      </w:r>
      <w:r>
        <w:rPr>
          <w:rFonts w:ascii="宋体" w:hAnsi="宋体"/>
          <w:sz w:val="22"/>
        </w:rPr>
        <w:t>甲乙双方协商解决。</w:t>
      </w:r>
    </w:p>
    <w:p w14:paraId="3EFB6E63">
      <w:pPr>
        <w:spacing w:line="300" w:lineRule="auto"/>
        <w:ind w:firstLine="442" w:firstLineChars="200"/>
        <w:jc w:val="left"/>
        <w:rPr>
          <w:rFonts w:hint="eastAsia" w:ascii="黑体" w:hAnsi="黑体" w:eastAsia="黑体"/>
          <w:b/>
          <w:sz w:val="22"/>
        </w:rPr>
      </w:pPr>
      <w:r>
        <w:rPr>
          <w:rFonts w:hint="eastAsia" w:ascii="黑体" w:hAnsi="黑体" w:eastAsia="黑体"/>
          <w:b/>
          <w:sz w:val="22"/>
        </w:rPr>
        <w:t>1</w:t>
      </w:r>
      <w:r>
        <w:rPr>
          <w:rFonts w:ascii="黑体" w:hAnsi="黑体" w:eastAsia="黑体"/>
          <w:b/>
          <w:sz w:val="22"/>
        </w:rPr>
        <w:t>7</w:t>
      </w:r>
      <w:r>
        <w:rPr>
          <w:rFonts w:hint="eastAsia" w:ascii="黑体" w:hAnsi="黑体" w:eastAsia="黑体"/>
          <w:b/>
          <w:sz w:val="22"/>
        </w:rPr>
        <w:t xml:space="preserve"> 其他</w:t>
      </w:r>
    </w:p>
    <w:p w14:paraId="4EC6A654">
      <w:pPr>
        <w:spacing w:line="300" w:lineRule="auto"/>
        <w:ind w:firstLine="440" w:firstLineChars="200"/>
        <w:rPr>
          <w:sz w:val="22"/>
        </w:rPr>
      </w:pPr>
      <w:r>
        <w:rPr>
          <w:rFonts w:hint="eastAsia" w:ascii="宋体" w:hAnsi="宋体"/>
          <w:sz w:val="22"/>
        </w:rPr>
        <w:t>1</w:t>
      </w:r>
      <w:r>
        <w:rPr>
          <w:rFonts w:ascii="宋体" w:hAnsi="宋体"/>
          <w:sz w:val="22"/>
        </w:rPr>
        <w:t>7</w:t>
      </w:r>
      <w:r>
        <w:rPr>
          <w:rFonts w:hint="eastAsia" w:ascii="宋体" w:hAnsi="宋体"/>
          <w:sz w:val="22"/>
        </w:rPr>
        <w:t>.1</w:t>
      </w:r>
      <w:r>
        <w:rPr>
          <w:rFonts w:hint="eastAsia"/>
          <w:sz w:val="22"/>
        </w:rPr>
        <w:t>从乙方的分包工程施工结束到甲方工程总体通过交工验收之间的时间期限内，乙方应履行工程照管和缺陷修复义务，甲方不另行支付相关费用。</w:t>
      </w:r>
    </w:p>
    <w:p w14:paraId="35E7C09A">
      <w:pPr>
        <w:spacing w:line="300" w:lineRule="auto"/>
        <w:ind w:firstLine="440" w:firstLineChars="200"/>
        <w:rPr>
          <w:rFonts w:hint="eastAsia" w:ascii="宋体" w:hAnsi="宋体"/>
          <w:sz w:val="22"/>
        </w:rPr>
      </w:pPr>
      <w:r>
        <w:rPr>
          <w:rFonts w:hint="eastAsia" w:ascii="宋体" w:hAnsi="宋体"/>
          <w:sz w:val="22"/>
        </w:rPr>
        <w:t>1</w:t>
      </w:r>
      <w:r>
        <w:rPr>
          <w:rFonts w:ascii="宋体" w:hAnsi="宋体"/>
          <w:sz w:val="22"/>
        </w:rPr>
        <w:t>7</w:t>
      </w:r>
      <w:r>
        <w:rPr>
          <w:rFonts w:hint="eastAsia" w:ascii="宋体" w:hAnsi="宋体"/>
          <w:sz w:val="22"/>
        </w:rPr>
        <w:t>.2乙方必须配合做好迎接上级各部门检查(或为达到甲方文明施工要求)时甲方要求的各项文明施工工作并承担相应费用。</w:t>
      </w:r>
    </w:p>
    <w:p w14:paraId="5C521A63">
      <w:pPr>
        <w:spacing w:line="300" w:lineRule="auto"/>
        <w:ind w:firstLine="440" w:firstLineChars="200"/>
        <w:rPr>
          <w:rFonts w:hint="eastAsia" w:ascii="宋体" w:hAnsi="宋体"/>
          <w:sz w:val="22"/>
        </w:rPr>
      </w:pPr>
      <w:r>
        <w:rPr>
          <w:rFonts w:hint="eastAsia" w:ascii="宋体" w:hAnsi="宋体"/>
          <w:sz w:val="22"/>
        </w:rPr>
        <w:t>1</w:t>
      </w:r>
      <w:r>
        <w:rPr>
          <w:rFonts w:ascii="宋体" w:hAnsi="宋体"/>
          <w:sz w:val="22"/>
        </w:rPr>
        <w:t>7</w:t>
      </w:r>
      <w:r>
        <w:rPr>
          <w:rFonts w:hint="eastAsia" w:ascii="宋体" w:hAnsi="宋体"/>
          <w:sz w:val="22"/>
        </w:rPr>
        <w:t>.3乙方必须严格遵守</w:t>
      </w:r>
      <w:r>
        <w:rPr>
          <w:rFonts w:ascii="宋体" w:hAnsi="宋体"/>
          <w:sz w:val="22"/>
        </w:rPr>
        <w:t>《</w:t>
      </w:r>
      <w:r>
        <w:rPr>
          <w:rFonts w:hint="eastAsia" w:ascii="宋体" w:hAnsi="宋体"/>
          <w:sz w:val="22"/>
        </w:rPr>
        <w:t>民法典》、</w:t>
      </w:r>
      <w:r>
        <w:rPr>
          <w:rFonts w:ascii="宋体" w:hAnsi="宋体"/>
          <w:sz w:val="22"/>
        </w:rPr>
        <w:t>《建筑法</w:t>
      </w:r>
      <w:r>
        <w:rPr>
          <w:rFonts w:hint="eastAsia" w:ascii="宋体" w:hAnsi="宋体"/>
          <w:sz w:val="22"/>
        </w:rPr>
        <w:t>》、《</w:t>
      </w:r>
      <w:r>
        <w:rPr>
          <w:rFonts w:ascii="宋体" w:hAnsi="宋体"/>
          <w:sz w:val="22"/>
        </w:rPr>
        <w:t>建设工程质量管理条例》</w:t>
      </w:r>
      <w:r>
        <w:rPr>
          <w:rFonts w:hint="eastAsia" w:ascii="宋体" w:hAnsi="宋体"/>
          <w:sz w:val="22"/>
        </w:rPr>
        <w:t>、</w:t>
      </w:r>
      <w:r>
        <w:rPr>
          <w:rFonts w:ascii="宋体" w:hAnsi="宋体"/>
          <w:sz w:val="22"/>
        </w:rPr>
        <w:t>《建设工程安全生产管理条例》</w:t>
      </w:r>
      <w:r>
        <w:rPr>
          <w:rFonts w:hint="eastAsia" w:ascii="宋体" w:hAnsi="宋体"/>
          <w:sz w:val="22"/>
        </w:rPr>
        <w:t>等政府法律法规。乙方必须规范自身经营行为，严格执行现行相关法律法规，严禁违法分包、转包、挂靠、无资质分包、超资质分包等违法行为，否则乙方将承担一切由此造成的后果。</w:t>
      </w:r>
    </w:p>
    <w:p w14:paraId="79779A0A">
      <w:pPr>
        <w:spacing w:line="300" w:lineRule="auto"/>
        <w:ind w:firstLine="440" w:firstLineChars="200"/>
        <w:rPr>
          <w:rFonts w:hint="eastAsia" w:ascii="宋体" w:hAnsi="宋体"/>
          <w:sz w:val="22"/>
        </w:rPr>
      </w:pPr>
      <w:r>
        <w:rPr>
          <w:rFonts w:hint="eastAsia" w:ascii="宋体" w:hAnsi="宋体"/>
          <w:sz w:val="22"/>
        </w:rPr>
        <w:t>1</w:t>
      </w:r>
      <w:r>
        <w:rPr>
          <w:rFonts w:ascii="宋体" w:hAnsi="宋体"/>
          <w:sz w:val="22"/>
        </w:rPr>
        <w:t xml:space="preserve">7.4 </w:t>
      </w:r>
      <w:r>
        <w:rPr>
          <w:rFonts w:hint="eastAsia" w:ascii="宋体" w:hAnsi="宋体"/>
          <w:sz w:val="22"/>
        </w:rPr>
        <w:t>如需变更本合同条款，应签订书面协议，并加盖双方印章，方才有效。本合同中除填写空格部分外，手写修改之处必须加盖双方印章方才有效。</w:t>
      </w:r>
    </w:p>
    <w:p w14:paraId="5B9CD854">
      <w:pPr>
        <w:pStyle w:val="13"/>
        <w:spacing w:line="300" w:lineRule="auto"/>
        <w:rPr>
          <w:sz w:val="22"/>
        </w:rPr>
      </w:pPr>
    </w:p>
    <w:p w14:paraId="7C5D7175">
      <w:pPr>
        <w:spacing w:line="300" w:lineRule="auto"/>
        <w:rPr>
          <w:rFonts w:hint="eastAsia" w:ascii="宋体" w:hAnsi="宋体"/>
          <w:sz w:val="22"/>
        </w:rPr>
      </w:pPr>
      <w:r>
        <w:rPr>
          <w:rFonts w:ascii="宋体" w:hAnsi="宋体"/>
          <w:sz w:val="22"/>
        </w:rPr>
        <w:t>合同附件:</w:t>
      </w:r>
    </w:p>
    <w:p w14:paraId="27D69136">
      <w:pPr>
        <w:spacing w:line="300" w:lineRule="auto"/>
        <w:ind w:firstLine="440" w:firstLineChars="200"/>
        <w:rPr>
          <w:rFonts w:hint="eastAsia" w:ascii="宋体" w:hAnsi="宋体"/>
          <w:sz w:val="22"/>
        </w:rPr>
      </w:pPr>
      <w:r>
        <w:rPr>
          <w:rFonts w:ascii="宋体" w:hAnsi="宋体"/>
          <w:sz w:val="22"/>
        </w:rPr>
        <w:t>(一)</w:t>
      </w:r>
      <w:r>
        <w:rPr>
          <w:rFonts w:hint="eastAsia" w:ascii="宋体" w:hAnsi="宋体"/>
          <w:sz w:val="22"/>
        </w:rPr>
        <w:t>.</w:t>
      </w:r>
      <w:r>
        <w:rPr>
          <w:rFonts w:ascii="宋体" w:hAnsi="宋体"/>
          <w:sz w:val="22"/>
        </w:rPr>
        <w:t>乙方营业执照复印件。</w:t>
      </w:r>
    </w:p>
    <w:p w14:paraId="6D8D9A42">
      <w:pPr>
        <w:spacing w:line="300" w:lineRule="auto"/>
        <w:ind w:firstLine="440" w:firstLineChars="200"/>
        <w:rPr>
          <w:rFonts w:hint="eastAsia" w:ascii="宋体" w:hAnsi="宋体"/>
          <w:sz w:val="22"/>
        </w:rPr>
      </w:pPr>
      <w:r>
        <w:rPr>
          <w:rFonts w:ascii="宋体" w:hAnsi="宋体"/>
          <w:sz w:val="22"/>
        </w:rPr>
        <w:t>(</w:t>
      </w:r>
      <w:r>
        <w:rPr>
          <w:rFonts w:hint="eastAsia" w:ascii="宋体" w:hAnsi="宋体"/>
          <w:sz w:val="22"/>
        </w:rPr>
        <w:t>二</w:t>
      </w:r>
      <w:r>
        <w:rPr>
          <w:rFonts w:ascii="宋体" w:hAnsi="宋体"/>
          <w:sz w:val="22"/>
        </w:rPr>
        <w:t>)</w:t>
      </w:r>
      <w:r>
        <w:rPr>
          <w:rFonts w:hint="eastAsia" w:ascii="宋体" w:hAnsi="宋体"/>
          <w:sz w:val="22"/>
        </w:rPr>
        <w:t>.《安全施工协议书》</w:t>
      </w:r>
    </w:p>
    <w:p w14:paraId="695F9355"/>
    <w:p w14:paraId="379DADC7">
      <w:pPr>
        <w:pStyle w:val="13"/>
        <w:spacing w:line="276" w:lineRule="auto"/>
        <w:rPr>
          <w:rFonts w:hint="eastAsia" w:ascii="宋体" w:hAnsi="宋体"/>
          <w:sz w:val="24"/>
        </w:rPr>
      </w:pPr>
      <w:r>
        <w:rPr>
          <w:rFonts w:hint="eastAsia" w:ascii="宋体" w:hAnsi="宋体"/>
          <w:sz w:val="24"/>
        </w:rPr>
        <w:t xml:space="preserve">甲  方:浙江省隧道工程集团有限公司     乙  方:   </w:t>
      </w:r>
    </w:p>
    <w:p w14:paraId="37207F70">
      <w:pPr>
        <w:pStyle w:val="13"/>
        <w:spacing w:line="276" w:lineRule="auto"/>
        <w:rPr>
          <w:rFonts w:hint="eastAsia" w:ascii="宋体" w:hAnsi="宋体"/>
          <w:sz w:val="24"/>
        </w:rPr>
      </w:pPr>
      <w:r>
        <w:rPr>
          <w:rFonts w:hint="eastAsia" w:ascii="宋体" w:hAnsi="宋体"/>
          <w:sz w:val="24"/>
        </w:rPr>
        <w:t>法定代表人或                           法定代表人或</w:t>
      </w:r>
    </w:p>
    <w:p w14:paraId="74C5C4D9">
      <w:pPr>
        <w:pStyle w:val="13"/>
        <w:spacing w:line="276" w:lineRule="auto"/>
        <w:rPr>
          <w:rFonts w:hint="eastAsia" w:ascii="宋体" w:hAnsi="宋体"/>
          <w:sz w:val="24"/>
        </w:rPr>
      </w:pPr>
      <w:r>
        <w:rPr>
          <w:rFonts w:hint="eastAsia" w:ascii="宋体" w:hAnsi="宋体"/>
          <w:sz w:val="24"/>
        </w:rPr>
        <w:t>委托代理人:(签字)                     委托代理人:(签字)</w:t>
      </w:r>
    </w:p>
    <w:p w14:paraId="621DBEE1">
      <w:pPr>
        <w:pStyle w:val="13"/>
        <w:spacing w:line="276" w:lineRule="auto"/>
        <w:rPr>
          <w:rFonts w:hint="eastAsia" w:ascii="宋体" w:hAnsi="宋体"/>
          <w:sz w:val="24"/>
        </w:rPr>
      </w:pPr>
    </w:p>
    <w:p w14:paraId="2A3095EE">
      <w:pPr>
        <w:pStyle w:val="13"/>
        <w:spacing w:line="276" w:lineRule="auto"/>
        <w:rPr>
          <w:rFonts w:hint="eastAsia" w:ascii="宋体" w:hAnsi="宋体"/>
          <w:sz w:val="24"/>
        </w:rPr>
      </w:pPr>
      <w:r>
        <w:rPr>
          <w:rFonts w:hint="eastAsia" w:ascii="宋体" w:hAnsi="宋体"/>
          <w:sz w:val="24"/>
        </w:rPr>
        <w:t xml:space="preserve">签订时间:   年   月   日              签订时间:    年   月   日  </w:t>
      </w:r>
    </w:p>
    <w:p w14:paraId="3F2CA3D1">
      <w:pPr>
        <w:pStyle w:val="13"/>
        <w:sectPr>
          <w:pgSz w:w="11906" w:h="16838"/>
          <w:pgMar w:top="1474" w:right="1134" w:bottom="1474" w:left="1304" w:header="851" w:footer="454" w:gutter="0"/>
          <w:cols w:space="0" w:num="1"/>
          <w:docGrid w:type="lines" w:linePitch="312" w:charSpace="0"/>
        </w:sectPr>
      </w:pPr>
    </w:p>
    <w:p w14:paraId="18DB6A52">
      <w:pPr>
        <w:jc w:val="center"/>
        <w:rPr>
          <w:rFonts w:hint="eastAsia" w:cs="宋体" w:asciiTheme="majorEastAsia" w:hAnsiTheme="majorEastAsia" w:eastAsiaTheme="majorEastAsia"/>
          <w:b/>
          <w:kern w:val="36"/>
          <w:sz w:val="44"/>
          <w:szCs w:val="44"/>
        </w:rPr>
      </w:pPr>
      <w:r>
        <w:rPr>
          <w:rFonts w:hint="eastAsia" w:cs="宋体" w:asciiTheme="majorEastAsia" w:hAnsiTheme="majorEastAsia" w:eastAsiaTheme="majorEastAsia"/>
          <w:b/>
          <w:kern w:val="36"/>
          <w:sz w:val="44"/>
          <w:szCs w:val="44"/>
        </w:rPr>
        <w:t>施工安全生产管理协议</w:t>
      </w:r>
    </w:p>
    <w:p w14:paraId="348A7B5F">
      <w:pPr>
        <w:spacing w:line="52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甲方:(以下简称甲方) </w:t>
      </w:r>
      <w:r>
        <w:rPr>
          <w:rFonts w:hint="eastAsia" w:ascii="宋体" w:hAnsi="宋体" w:eastAsia="宋体" w:cs="宋体"/>
          <w:color w:val="000000"/>
          <w:sz w:val="24"/>
          <w:szCs w:val="24"/>
          <w:u w:val="single"/>
        </w:rPr>
        <w:t>浙江省隧道工程集团有限公司</w:t>
      </w:r>
    </w:p>
    <w:p w14:paraId="3FABAC1A">
      <w:pPr>
        <w:spacing w:line="52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乙方:(以下简称乙方) </w:t>
      </w:r>
      <w:r>
        <w:rPr>
          <w:rFonts w:hint="eastAsia" w:ascii="宋体" w:hAnsi="宋体" w:eastAsia="宋体" w:cs="宋体"/>
          <w:color w:val="000000"/>
          <w:sz w:val="24"/>
          <w:szCs w:val="24"/>
          <w:u w:val="single"/>
        </w:rPr>
        <w:t xml:space="preserve">                          </w:t>
      </w:r>
    </w:p>
    <w:p w14:paraId="37F62AF3">
      <w:pPr>
        <w:spacing w:line="300" w:lineRule="auto"/>
        <w:ind w:firstLine="422"/>
        <w:rPr>
          <w:rFonts w:hint="eastAsia" w:ascii="宋体" w:hAnsi="宋体" w:eastAsia="宋体" w:cs="宋体"/>
          <w:sz w:val="22"/>
        </w:rPr>
      </w:pPr>
      <w:r>
        <w:rPr>
          <w:rFonts w:hint="eastAsia" w:ascii="宋体" w:hAnsi="宋体" w:eastAsia="宋体" w:cs="宋体"/>
          <w:sz w:val="22"/>
        </w:rPr>
        <w:t>为贯彻“安全第一，预防为主，综合治理”的方针，根据国家有关法规，加强施工现场的安全管理，落实安全生产责任制，明确双方的安全责任，确保项目施工操作人员的安全与健康，促进施工顺利进行，特签订本协议。</w:t>
      </w:r>
    </w:p>
    <w:p w14:paraId="79DA8D62">
      <w:pPr>
        <w:spacing w:line="300" w:lineRule="auto"/>
        <w:ind w:firstLine="440" w:firstLineChars="200"/>
        <w:rPr>
          <w:rFonts w:hint="eastAsia" w:ascii="宋体" w:hAnsi="宋体" w:eastAsia="宋体" w:cs="宋体"/>
          <w:color w:val="000000"/>
          <w:sz w:val="22"/>
        </w:rPr>
      </w:pPr>
      <w:r>
        <w:rPr>
          <w:rFonts w:hint="eastAsia" w:ascii="宋体" w:hAnsi="宋体" w:eastAsia="宋体" w:cs="宋体"/>
          <w:color w:val="000000"/>
          <w:sz w:val="22"/>
        </w:rPr>
        <w:t>一、甲方安全生产管理责任</w:t>
      </w:r>
    </w:p>
    <w:p w14:paraId="506ED206">
      <w:pPr>
        <w:spacing w:line="300" w:lineRule="auto"/>
        <w:ind w:firstLine="440" w:firstLineChars="200"/>
        <w:rPr>
          <w:rFonts w:hint="eastAsia" w:ascii="宋体" w:hAnsi="宋体" w:eastAsia="宋体" w:cs="宋体"/>
          <w:sz w:val="22"/>
        </w:rPr>
      </w:pPr>
      <w:r>
        <w:rPr>
          <w:rFonts w:hint="eastAsia" w:ascii="宋体" w:hAnsi="宋体" w:eastAsia="宋体" w:cs="宋体"/>
          <w:sz w:val="22"/>
        </w:rPr>
        <w:t>1、必须严格执行国家有关安全生产的法律、法规和规范标准，制定本单位安全生产规章制度和操作规程，建立健全安全生产责任制度，落实各项安全技术措施要求，保证工程安全施工投入的有效实施。</w:t>
      </w:r>
    </w:p>
    <w:p w14:paraId="467C1FE6">
      <w:pPr>
        <w:spacing w:line="300" w:lineRule="auto"/>
        <w:ind w:firstLine="440" w:firstLineChars="200"/>
        <w:rPr>
          <w:rFonts w:hint="eastAsia" w:ascii="宋体" w:hAnsi="宋体" w:eastAsia="宋体" w:cs="宋体"/>
          <w:sz w:val="22"/>
        </w:rPr>
      </w:pPr>
      <w:r>
        <w:rPr>
          <w:rFonts w:hint="eastAsia" w:ascii="宋体" w:hAnsi="宋体" w:eastAsia="宋体" w:cs="宋体"/>
          <w:sz w:val="22"/>
        </w:rPr>
        <w:t>2、甲方有为乙方提供施工所需的安全、技术、水文、地质等资料的义务。</w:t>
      </w:r>
    </w:p>
    <w:p w14:paraId="22E08DBA">
      <w:pPr>
        <w:spacing w:line="300" w:lineRule="auto"/>
        <w:ind w:firstLine="440" w:firstLineChars="200"/>
        <w:rPr>
          <w:rFonts w:hint="eastAsia" w:ascii="宋体" w:hAnsi="宋体" w:eastAsia="宋体" w:cs="宋体"/>
          <w:sz w:val="22"/>
        </w:rPr>
      </w:pPr>
      <w:r>
        <w:rPr>
          <w:rFonts w:hint="eastAsia" w:ascii="宋体" w:hAnsi="宋体" w:eastAsia="宋体" w:cs="宋体"/>
          <w:sz w:val="22"/>
        </w:rPr>
        <w:t>3、协助乙方了解甲方有关安全生产的规章制度，协助乙方解决施工过程中碰到的各种涉及安全的问题。从思想上和组织上应把乙方安全生产管理纳入甲方统一的安全管理体系之中。</w:t>
      </w:r>
    </w:p>
    <w:p w14:paraId="1BA9E3E0">
      <w:pPr>
        <w:spacing w:line="300" w:lineRule="auto"/>
        <w:ind w:firstLine="440" w:firstLineChars="200"/>
        <w:rPr>
          <w:rFonts w:hint="eastAsia" w:ascii="宋体" w:hAnsi="宋体" w:eastAsia="宋体" w:cs="宋体"/>
          <w:sz w:val="22"/>
        </w:rPr>
      </w:pPr>
      <w:r>
        <w:rPr>
          <w:rFonts w:hint="eastAsia" w:ascii="宋体" w:hAnsi="宋体" w:eastAsia="宋体" w:cs="宋体"/>
          <w:sz w:val="22"/>
        </w:rPr>
        <w:t>4、甲方有权要求乙方立刻撤走现场内不遵守、不执行安全生产法律法规、标准、操作规程、安全条例和指令的人员，无论在任何情况下，此人不得再雇佣于现场。</w:t>
      </w:r>
    </w:p>
    <w:p w14:paraId="5F97D0E7">
      <w:pPr>
        <w:spacing w:line="300" w:lineRule="auto"/>
        <w:ind w:firstLine="440" w:firstLineChars="200"/>
        <w:rPr>
          <w:rFonts w:hint="eastAsia" w:ascii="宋体" w:hAnsi="宋体" w:eastAsia="宋体" w:cs="宋体"/>
          <w:sz w:val="22"/>
        </w:rPr>
      </w:pPr>
      <w:r>
        <w:rPr>
          <w:rFonts w:hint="eastAsia" w:ascii="宋体" w:hAnsi="宋体" w:eastAsia="宋体" w:cs="宋体"/>
          <w:sz w:val="22"/>
        </w:rPr>
        <w:t>5、对不符合安全规定的，甲方安全管理人员有权要求停工，整改合格经验收后方可继续施工。</w:t>
      </w:r>
    </w:p>
    <w:p w14:paraId="5E362786">
      <w:pPr>
        <w:spacing w:line="300" w:lineRule="auto"/>
        <w:ind w:firstLine="440" w:firstLineChars="200"/>
        <w:rPr>
          <w:rFonts w:hint="eastAsia" w:ascii="宋体" w:hAnsi="宋体" w:eastAsia="宋体" w:cs="宋体"/>
          <w:sz w:val="22"/>
        </w:rPr>
      </w:pPr>
      <w:r>
        <w:rPr>
          <w:rFonts w:hint="eastAsia" w:ascii="宋体" w:hAnsi="宋体" w:eastAsia="宋体" w:cs="宋体"/>
          <w:sz w:val="22"/>
        </w:rPr>
        <w:t>6、对违反安全生产、治安、消防、文明施工规定的行为，甲方依据相关规定有权对乙方进行经济处罚。</w:t>
      </w:r>
    </w:p>
    <w:p w14:paraId="5E973850">
      <w:pPr>
        <w:spacing w:line="300" w:lineRule="auto"/>
        <w:ind w:firstLine="440" w:firstLineChars="200"/>
        <w:rPr>
          <w:rFonts w:hint="eastAsia" w:ascii="宋体" w:hAnsi="宋体" w:eastAsia="宋体" w:cs="宋体"/>
          <w:sz w:val="22"/>
        </w:rPr>
      </w:pPr>
      <w:r>
        <w:rPr>
          <w:rFonts w:hint="eastAsia" w:ascii="宋体" w:hAnsi="宋体" w:eastAsia="宋体" w:cs="宋体"/>
          <w:sz w:val="22"/>
        </w:rPr>
        <w:t>7、甲方不得对乙方提出不符合安全生产法律、法规和强制性标准规定的要求，不得随意压缩合同约定的工期。</w:t>
      </w:r>
    </w:p>
    <w:p w14:paraId="6A583FD5">
      <w:pPr>
        <w:spacing w:line="300" w:lineRule="auto"/>
        <w:ind w:firstLine="440" w:firstLineChars="200"/>
        <w:rPr>
          <w:rFonts w:hint="eastAsia" w:ascii="宋体" w:hAnsi="宋体" w:eastAsia="宋体" w:cs="宋体"/>
          <w:sz w:val="22"/>
        </w:rPr>
      </w:pPr>
      <w:r>
        <w:rPr>
          <w:rFonts w:hint="eastAsia" w:ascii="宋体" w:hAnsi="宋体" w:eastAsia="宋体" w:cs="宋体"/>
          <w:sz w:val="22"/>
        </w:rPr>
        <w:t>8、发生灾害事故时，甲方有义务及时通知事故可能波及乙方施工范围的人员撤离。</w:t>
      </w:r>
    </w:p>
    <w:p w14:paraId="5695C85C">
      <w:pPr>
        <w:spacing w:line="300" w:lineRule="auto"/>
        <w:ind w:firstLine="440" w:firstLineChars="200"/>
        <w:rPr>
          <w:rFonts w:hint="eastAsia" w:ascii="宋体" w:hAnsi="宋体" w:eastAsia="宋体" w:cs="宋体"/>
          <w:sz w:val="22"/>
        </w:rPr>
      </w:pPr>
      <w:r>
        <w:rPr>
          <w:rFonts w:hint="eastAsia" w:ascii="宋体" w:hAnsi="宋体" w:eastAsia="宋体" w:cs="宋体"/>
          <w:sz w:val="22"/>
        </w:rPr>
        <w:t>9、甲方应当为乙方工伤人员提供救护便利。</w:t>
      </w:r>
    </w:p>
    <w:p w14:paraId="4B346689">
      <w:pPr>
        <w:spacing w:line="300" w:lineRule="auto"/>
        <w:ind w:firstLine="440" w:firstLineChars="200"/>
        <w:rPr>
          <w:rFonts w:hint="eastAsia" w:ascii="宋体" w:hAnsi="宋体" w:eastAsia="宋体" w:cs="宋体"/>
          <w:color w:val="000000"/>
          <w:sz w:val="22"/>
        </w:rPr>
      </w:pPr>
      <w:r>
        <w:rPr>
          <w:rFonts w:hint="eastAsia" w:ascii="宋体" w:hAnsi="宋体" w:eastAsia="宋体" w:cs="宋体"/>
          <w:color w:val="000000"/>
          <w:sz w:val="22"/>
        </w:rPr>
        <w:t>二、乙方安全生产管理责任</w:t>
      </w:r>
    </w:p>
    <w:p w14:paraId="344E6BF0">
      <w:pPr>
        <w:spacing w:line="300" w:lineRule="auto"/>
        <w:ind w:firstLine="440" w:firstLineChars="200"/>
        <w:rPr>
          <w:rFonts w:hint="eastAsia" w:ascii="宋体" w:hAnsi="宋体" w:eastAsia="宋体" w:cs="宋体"/>
          <w:sz w:val="22"/>
        </w:rPr>
      </w:pPr>
      <w:r>
        <w:rPr>
          <w:rFonts w:hint="eastAsia" w:ascii="宋体" w:hAnsi="宋体" w:eastAsia="宋体" w:cs="宋体"/>
          <w:sz w:val="22"/>
        </w:rPr>
        <w:t>1、乙方必须提拱营业执照、资质证书、安全生产许可证，项目负责人应当由取得相应执业资格的人员担任，负责工程项目的施工安全，落实安全生产责任制和安全施工规章制度和操作规程，确保安全施工投入的有效使用，并根据工程特点组织制定施工安全技术措施，消除安全事故隐患。及时、如实报告施工安全情况。</w:t>
      </w:r>
    </w:p>
    <w:p w14:paraId="3F8FABAE">
      <w:pPr>
        <w:spacing w:line="300" w:lineRule="auto"/>
        <w:ind w:firstLine="440" w:firstLineChars="200"/>
        <w:rPr>
          <w:rFonts w:hint="eastAsia" w:ascii="宋体" w:hAnsi="宋体" w:eastAsia="宋体" w:cs="宋体"/>
          <w:sz w:val="22"/>
        </w:rPr>
      </w:pPr>
      <w:r>
        <w:rPr>
          <w:rFonts w:hint="eastAsia" w:ascii="宋体" w:hAnsi="宋体" w:eastAsia="宋体" w:cs="宋体"/>
          <w:sz w:val="22"/>
        </w:rPr>
        <w:t>2、乙方必须贯彻执行国家有关安全生产法律、法规、条例、规定；遵守甲方的有关安全生产管理制度、规定及要求，并积极参加各种有关促进安全生产的各项活动。</w:t>
      </w:r>
    </w:p>
    <w:p w14:paraId="05BA15B8">
      <w:pPr>
        <w:spacing w:line="300" w:lineRule="auto"/>
        <w:ind w:firstLine="440" w:firstLineChars="200"/>
        <w:rPr>
          <w:rFonts w:hint="eastAsia" w:ascii="宋体" w:hAnsi="宋体" w:eastAsia="宋体" w:cs="宋体"/>
          <w:sz w:val="22"/>
        </w:rPr>
      </w:pPr>
      <w:r>
        <w:rPr>
          <w:rFonts w:hint="eastAsia" w:ascii="宋体" w:hAnsi="宋体" w:eastAsia="宋体" w:cs="宋体"/>
          <w:sz w:val="22"/>
        </w:rPr>
        <w:t>3、乙方对本施工现场的安全工作负责，认真履行合同规定的安全生产责任，并接受甲方的统一监督管理，乙方在施工中应建立健全各项安全生产规章制度和操作规程，并严格执行。</w:t>
      </w:r>
    </w:p>
    <w:p w14:paraId="4EDFEFB6">
      <w:pPr>
        <w:spacing w:line="300" w:lineRule="auto"/>
        <w:ind w:firstLine="440" w:firstLineChars="200"/>
        <w:rPr>
          <w:rFonts w:hint="eastAsia" w:ascii="宋体" w:hAnsi="宋体" w:eastAsia="宋体" w:cs="宋体"/>
          <w:sz w:val="22"/>
        </w:rPr>
      </w:pPr>
      <w:r>
        <w:rPr>
          <w:rFonts w:hint="eastAsia" w:ascii="宋体" w:hAnsi="宋体" w:eastAsia="宋体" w:cs="宋体"/>
          <w:sz w:val="22"/>
        </w:rPr>
        <w:t>4、乙方不得将所承包工程转包、分包或者以任何变相的形式转包、分包给第三方。</w:t>
      </w:r>
    </w:p>
    <w:p w14:paraId="7FFBF7F9">
      <w:pPr>
        <w:spacing w:line="300" w:lineRule="auto"/>
        <w:ind w:firstLine="440" w:firstLineChars="200"/>
        <w:rPr>
          <w:rFonts w:hint="eastAsia" w:ascii="宋体" w:hAnsi="宋体" w:eastAsia="宋体" w:cs="宋体"/>
          <w:sz w:val="22"/>
        </w:rPr>
      </w:pPr>
      <w:r>
        <w:rPr>
          <w:rFonts w:hint="eastAsia" w:ascii="宋体" w:hAnsi="宋体" w:eastAsia="宋体" w:cs="宋体"/>
          <w:sz w:val="22"/>
        </w:rPr>
        <w:t>5、乙方应当建立施工安全保障体系，实行施工安全岗位责任制，推行安全生产目标管理和施工现场标准化作业。</w:t>
      </w:r>
    </w:p>
    <w:p w14:paraId="00650A04">
      <w:pPr>
        <w:spacing w:line="300" w:lineRule="auto"/>
        <w:ind w:firstLine="440" w:firstLineChars="200"/>
        <w:rPr>
          <w:rFonts w:hint="eastAsia" w:ascii="宋体" w:hAnsi="宋体" w:eastAsia="宋体" w:cs="宋体"/>
          <w:sz w:val="22"/>
        </w:rPr>
      </w:pPr>
      <w:r>
        <w:rPr>
          <w:rFonts w:hint="eastAsia" w:ascii="宋体" w:hAnsi="宋体" w:eastAsia="宋体" w:cs="宋体"/>
          <w:sz w:val="22"/>
        </w:rPr>
        <w:t>6、乙方应当按国家规定的要求为工程施工配置持证专职安全员，并按规定独立行使职权。</w:t>
      </w:r>
    </w:p>
    <w:p w14:paraId="3F3DE6FD">
      <w:pPr>
        <w:spacing w:line="300" w:lineRule="auto"/>
        <w:ind w:firstLine="440" w:firstLineChars="200"/>
        <w:rPr>
          <w:rFonts w:hint="eastAsia" w:ascii="宋体" w:hAnsi="宋体" w:eastAsia="宋体" w:cs="宋体"/>
          <w:sz w:val="22"/>
        </w:rPr>
      </w:pPr>
      <w:r>
        <w:rPr>
          <w:rFonts w:hint="eastAsia" w:ascii="宋体" w:hAnsi="宋体" w:eastAsia="宋体" w:cs="宋体"/>
          <w:sz w:val="22"/>
        </w:rPr>
        <w:t>7、乙方应当落实安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相关部门组织专门培训，经考核合格，取得上岗证书后，方可上岗作业。</w:t>
      </w:r>
    </w:p>
    <w:p w14:paraId="44D33FD8">
      <w:pPr>
        <w:spacing w:line="300" w:lineRule="auto"/>
        <w:ind w:firstLine="440" w:firstLineChars="200"/>
        <w:rPr>
          <w:rFonts w:hint="eastAsia" w:ascii="宋体" w:hAnsi="宋体" w:eastAsia="宋体" w:cs="宋体"/>
          <w:sz w:val="22"/>
        </w:rPr>
      </w:pPr>
      <w:r>
        <w:rPr>
          <w:rFonts w:hint="eastAsia" w:ascii="宋体" w:hAnsi="宋体" w:eastAsia="宋体" w:cs="宋体"/>
          <w:sz w:val="22"/>
        </w:rPr>
        <w:t>8、乙方可根据自身需要组织其从业人员参与建设单位或甲方组织安排的安全教育培训等活动。</w:t>
      </w:r>
    </w:p>
    <w:p w14:paraId="774511B7">
      <w:pPr>
        <w:spacing w:line="300" w:lineRule="auto"/>
        <w:ind w:firstLine="440" w:firstLineChars="200"/>
        <w:rPr>
          <w:rFonts w:hint="eastAsia" w:ascii="宋体" w:hAnsi="宋体" w:eastAsia="宋体" w:cs="宋体"/>
          <w:sz w:val="22"/>
        </w:rPr>
      </w:pPr>
      <w:r>
        <w:rPr>
          <w:rFonts w:hint="eastAsia" w:ascii="宋体" w:hAnsi="宋体" w:eastAsia="宋体" w:cs="宋体"/>
          <w:sz w:val="22"/>
        </w:rPr>
        <w:t>9、乙方必须依法为其从业人员办理工伤保险或商业保险。</w:t>
      </w:r>
    </w:p>
    <w:p w14:paraId="2FC587ED">
      <w:pPr>
        <w:spacing w:line="300" w:lineRule="auto"/>
        <w:ind w:firstLine="440" w:firstLineChars="200"/>
        <w:rPr>
          <w:rFonts w:hint="eastAsia" w:ascii="宋体" w:hAnsi="宋体" w:eastAsia="宋体" w:cs="宋体"/>
          <w:sz w:val="22"/>
        </w:rPr>
      </w:pPr>
      <w:r>
        <w:rPr>
          <w:rFonts w:hint="eastAsia" w:ascii="宋体" w:hAnsi="宋体" w:eastAsia="宋体" w:cs="宋体"/>
          <w:sz w:val="22"/>
        </w:rPr>
        <w:t>10、乙方应当按照工程承包方式(专业分包或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在实施前对从业人员进行专门的安全培训。</w:t>
      </w:r>
    </w:p>
    <w:p w14:paraId="47FC5F0C">
      <w:pPr>
        <w:spacing w:line="300" w:lineRule="auto"/>
        <w:ind w:firstLine="440" w:firstLineChars="200"/>
        <w:rPr>
          <w:rFonts w:hint="eastAsia" w:ascii="宋体" w:hAnsi="宋体" w:eastAsia="宋体" w:cs="宋体"/>
          <w:sz w:val="22"/>
        </w:rPr>
      </w:pPr>
      <w:r>
        <w:rPr>
          <w:rFonts w:hint="eastAsia" w:ascii="宋体" w:hAnsi="宋体" w:eastAsia="宋体" w:cs="宋体"/>
          <w:sz w:val="22"/>
        </w:rPr>
        <w:t>11、工程施工前，乙方技术人员应编制承建工程施工技术安全措施，报甲方有关部门审批。乙方应及时将审批后的安全技术措施向参加施工的所有人员认真交底，双方均应签名存档。</w:t>
      </w:r>
    </w:p>
    <w:p w14:paraId="37D721EE">
      <w:pPr>
        <w:spacing w:line="300" w:lineRule="auto"/>
        <w:ind w:firstLine="440" w:firstLineChars="200"/>
        <w:rPr>
          <w:rFonts w:hint="eastAsia" w:ascii="宋体" w:hAnsi="宋体" w:eastAsia="宋体" w:cs="宋体"/>
          <w:sz w:val="22"/>
        </w:rPr>
      </w:pPr>
      <w:r>
        <w:rPr>
          <w:rFonts w:hint="eastAsia" w:ascii="宋体" w:hAnsi="宋体" w:eastAsia="宋体" w:cs="宋体"/>
          <w:sz w:val="22"/>
        </w:rPr>
        <w:t>12、乙方应当负责施工现场内的安全设施的建立、正常使用和维护工作；并应在有较大危险因素的场所、设施、设备上设置明显的符合国家标准的安全警示标志。</w:t>
      </w:r>
    </w:p>
    <w:p w14:paraId="533D87BE">
      <w:pPr>
        <w:spacing w:line="300" w:lineRule="auto"/>
        <w:ind w:firstLine="440" w:firstLineChars="200"/>
        <w:rPr>
          <w:rFonts w:hint="eastAsia" w:ascii="宋体" w:hAnsi="宋体" w:eastAsia="宋体" w:cs="宋体"/>
          <w:sz w:val="22"/>
        </w:rPr>
      </w:pPr>
      <w:r>
        <w:rPr>
          <w:rFonts w:hint="eastAsia" w:ascii="宋体" w:hAnsi="宋体" w:eastAsia="宋体" w:cs="宋体"/>
          <w:sz w:val="22"/>
        </w:rPr>
        <w:t>13、乙方应当教育职工爱护工程安全生产设施。如损坏安全施工设施要及时修复，并由乙方承担由此所造成的一切损失。</w:t>
      </w:r>
    </w:p>
    <w:p w14:paraId="7A8D6D85">
      <w:pPr>
        <w:spacing w:line="300" w:lineRule="auto"/>
        <w:ind w:firstLine="440" w:firstLineChars="200"/>
        <w:rPr>
          <w:rFonts w:hint="eastAsia" w:ascii="宋体" w:hAnsi="宋体" w:eastAsia="宋体" w:cs="宋体"/>
          <w:sz w:val="22"/>
        </w:rPr>
      </w:pPr>
      <w:r>
        <w:rPr>
          <w:rFonts w:hint="eastAsia" w:ascii="宋体" w:hAnsi="宋体" w:eastAsia="宋体" w:cs="宋体"/>
          <w:sz w:val="22"/>
        </w:rPr>
        <w:t>14、乙方应当定期进行安全隐患排查，并及时向甲方报告排查情况；对甲方或乙方查出的安全隐患，乙方必须按要求在规定时间内整改完毕。</w:t>
      </w:r>
    </w:p>
    <w:p w14:paraId="1EAF7DEE">
      <w:pPr>
        <w:spacing w:line="300" w:lineRule="auto"/>
        <w:ind w:firstLine="440" w:firstLineChars="200"/>
        <w:rPr>
          <w:rFonts w:hint="eastAsia" w:ascii="宋体" w:hAnsi="宋体" w:eastAsia="宋体" w:cs="宋体"/>
          <w:sz w:val="22"/>
        </w:rPr>
      </w:pPr>
      <w:r>
        <w:rPr>
          <w:rFonts w:hint="eastAsia" w:ascii="宋体" w:hAnsi="宋体" w:eastAsia="宋体" w:cs="宋体"/>
          <w:sz w:val="22"/>
        </w:rPr>
        <w:t>15、由乙方违章违规作业造成重大事故隐患或发生事故，致使工程设备及其它受到损失，由乙方承担全部责任。</w:t>
      </w:r>
    </w:p>
    <w:p w14:paraId="4D7EDB9E">
      <w:pPr>
        <w:spacing w:line="300" w:lineRule="auto"/>
        <w:ind w:firstLine="440" w:firstLineChars="200"/>
        <w:rPr>
          <w:rFonts w:hint="eastAsia" w:ascii="宋体" w:hAnsi="宋体" w:eastAsia="宋体" w:cs="宋体"/>
          <w:sz w:val="22"/>
        </w:rPr>
      </w:pPr>
      <w:r>
        <w:rPr>
          <w:rFonts w:hint="eastAsia" w:ascii="宋体" w:hAnsi="宋体" w:eastAsia="宋体" w:cs="宋体"/>
          <w:sz w:val="22"/>
        </w:rPr>
        <w:t>16、发生灾害事故时，乙方应当及时向甲方报告，由甲方相关部门和人员统一指挥救灾，乙方要认真执行甲方抢险、救灾命令，所需抢险救灾人员、材料、设备等均无条件服从甲方调度。</w:t>
      </w:r>
    </w:p>
    <w:p w14:paraId="16BC132B">
      <w:pPr>
        <w:spacing w:line="300" w:lineRule="auto"/>
        <w:ind w:firstLine="440" w:firstLineChars="200"/>
        <w:rPr>
          <w:rFonts w:hint="eastAsia" w:ascii="宋体" w:hAnsi="宋体" w:eastAsia="宋体" w:cs="宋体"/>
          <w:sz w:val="22"/>
        </w:rPr>
      </w:pPr>
      <w:r>
        <w:rPr>
          <w:rFonts w:hint="eastAsia" w:ascii="宋体" w:hAnsi="宋体" w:eastAsia="宋体" w:cs="宋体"/>
          <w:sz w:val="22"/>
        </w:rPr>
        <w:t>17、发生工程施工安全事故时，乙方应当采取有效措施防止滋生事故的生产或事故扩大，保护好事故现场，需要移动现场物品时，应当做出标记和书面记录，妥善保管有关物证。乙方应当及时、如实报告，不得瞒报、谎报、迟报；不得故意破坏事故现场，毁灭相关证据。</w:t>
      </w:r>
    </w:p>
    <w:p w14:paraId="48381922">
      <w:pPr>
        <w:spacing w:line="300" w:lineRule="auto"/>
        <w:ind w:firstLine="440" w:firstLineChars="200"/>
        <w:rPr>
          <w:rFonts w:hint="eastAsia" w:ascii="宋体" w:hAnsi="宋体" w:eastAsia="宋体" w:cs="宋体"/>
          <w:sz w:val="22"/>
        </w:rPr>
      </w:pPr>
      <w:r>
        <w:rPr>
          <w:rFonts w:hint="eastAsia" w:ascii="宋体" w:hAnsi="宋体" w:eastAsia="宋体" w:cs="宋体"/>
          <w:sz w:val="22"/>
        </w:rPr>
        <w:t>18、因乙方直接责任或不可抗力造成乙方人员伤亡事故，由乙方承担全部责任，并向甲方和当地安全监督管理部门报告事故情况，积极配合事故调查组进行事故调查，承担处理事故与善后所需的费用和伤亡指标。</w:t>
      </w:r>
    </w:p>
    <w:p w14:paraId="2B291641">
      <w:pPr>
        <w:spacing w:line="300" w:lineRule="auto"/>
        <w:ind w:firstLine="440" w:firstLineChars="200"/>
        <w:rPr>
          <w:rFonts w:hint="eastAsia" w:ascii="宋体" w:hAnsi="宋体" w:eastAsia="宋体" w:cs="宋体"/>
          <w:sz w:val="22"/>
        </w:rPr>
      </w:pPr>
      <w:r>
        <w:rPr>
          <w:rFonts w:hint="eastAsia" w:ascii="宋体" w:hAnsi="宋体" w:eastAsia="宋体" w:cs="宋体"/>
          <w:sz w:val="22"/>
        </w:rPr>
        <w:t>19、因甲方直接责任造成乙方人员伤亡事故，由乙方处理善后，甲方承担处理事故与善后所需的费用，并协助乙方向当地安全监督管理部门报告事故情况，甲、乙双方积极配合事故调查组的调查工作，由乙方上报伤亡指标。</w:t>
      </w:r>
    </w:p>
    <w:p w14:paraId="62477A7A">
      <w:pPr>
        <w:spacing w:line="300" w:lineRule="auto"/>
        <w:ind w:firstLine="440" w:firstLineChars="200"/>
        <w:rPr>
          <w:rFonts w:hint="eastAsia" w:ascii="宋体" w:hAnsi="宋体" w:eastAsia="宋体" w:cs="宋体"/>
          <w:sz w:val="22"/>
        </w:rPr>
      </w:pPr>
      <w:r>
        <w:rPr>
          <w:rFonts w:hint="eastAsia" w:ascii="宋体" w:hAnsi="宋体" w:eastAsia="宋体" w:cs="宋体"/>
          <w:sz w:val="22"/>
        </w:rPr>
        <w:t>20、因乙方直接责任造成甲方或第三方人员的伤亡事故，由甲方(或第三方)处理善后，乙方承担全部责任和处理事故与善后所需的费用及伤亡指标，由乙方向当地安全监督管理部门报告事故情况，各方应积极配合各级事故调查组的调查工作。</w:t>
      </w:r>
    </w:p>
    <w:p w14:paraId="6B32835E">
      <w:pPr>
        <w:spacing w:line="300" w:lineRule="auto"/>
        <w:ind w:firstLine="440" w:firstLineChars="200"/>
        <w:rPr>
          <w:rFonts w:hint="eastAsia" w:ascii="宋体" w:hAnsi="宋体" w:eastAsia="宋体" w:cs="宋体"/>
          <w:sz w:val="22"/>
        </w:rPr>
      </w:pPr>
      <w:r>
        <w:rPr>
          <w:rFonts w:hint="eastAsia" w:ascii="宋体" w:hAnsi="宋体" w:eastAsia="宋体" w:cs="宋体"/>
          <w:sz w:val="22"/>
        </w:rPr>
        <w:t>21、因甲乙双方共同责任(含责任暂未查清)造成人员伤亡事故，由乙方向当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14:paraId="0BE6A051">
      <w:pPr>
        <w:spacing w:line="300" w:lineRule="auto"/>
        <w:ind w:firstLine="440" w:firstLineChars="200"/>
        <w:rPr>
          <w:rFonts w:hint="eastAsia" w:ascii="宋体" w:hAnsi="宋体" w:eastAsia="宋体" w:cs="宋体"/>
          <w:color w:val="000000"/>
          <w:sz w:val="22"/>
        </w:rPr>
      </w:pPr>
      <w:r>
        <w:rPr>
          <w:rFonts w:hint="eastAsia" w:ascii="宋体" w:hAnsi="宋体" w:eastAsia="宋体" w:cs="宋体"/>
          <w:color w:val="000000"/>
          <w:sz w:val="22"/>
        </w:rPr>
        <w:t>三、一般规定</w:t>
      </w:r>
    </w:p>
    <w:p w14:paraId="29A0FDF2">
      <w:pPr>
        <w:spacing w:line="300" w:lineRule="auto"/>
        <w:ind w:firstLine="440" w:firstLineChars="200"/>
        <w:rPr>
          <w:rFonts w:hint="eastAsia" w:ascii="宋体" w:hAnsi="宋体" w:eastAsia="宋体" w:cs="宋体"/>
          <w:sz w:val="22"/>
        </w:rPr>
      </w:pPr>
      <w:r>
        <w:rPr>
          <w:rFonts w:hint="eastAsia" w:ascii="宋体" w:hAnsi="宋体" w:eastAsia="宋体" w:cs="宋体"/>
          <w:sz w:val="22"/>
        </w:rPr>
        <w:t>1、本协议执行中如发生争议，应由甲乙双方共同协商解决；协商不成，任何一方均可向杭州市西湖区人民法院提起诉讼。</w:t>
      </w:r>
    </w:p>
    <w:p w14:paraId="203B016F">
      <w:pPr>
        <w:spacing w:line="300" w:lineRule="auto"/>
        <w:ind w:firstLine="440" w:firstLineChars="200"/>
        <w:rPr>
          <w:rFonts w:hint="eastAsia" w:ascii="宋体" w:hAnsi="宋体" w:eastAsia="宋体" w:cs="宋体"/>
          <w:sz w:val="22"/>
        </w:rPr>
      </w:pPr>
      <w:r>
        <w:rPr>
          <w:rFonts w:hint="eastAsia" w:ascii="宋体" w:hAnsi="宋体" w:eastAsia="宋体" w:cs="宋体"/>
          <w:sz w:val="22"/>
        </w:rPr>
        <w:t>2、本协议经双方签字盖章后与本工程劳务分包合同同时生效。</w:t>
      </w:r>
    </w:p>
    <w:p w14:paraId="12B2D4F8">
      <w:pPr>
        <w:spacing w:line="300" w:lineRule="auto"/>
        <w:ind w:firstLine="440" w:firstLineChars="200"/>
        <w:rPr>
          <w:rFonts w:hint="eastAsia" w:ascii="宋体" w:hAnsi="宋体" w:eastAsia="宋体" w:cs="宋体"/>
          <w:sz w:val="22"/>
        </w:rPr>
      </w:pPr>
      <w:r>
        <w:rPr>
          <w:rFonts w:hint="eastAsia" w:ascii="宋体" w:hAnsi="宋体" w:eastAsia="宋体" w:cs="宋体"/>
          <w:sz w:val="22"/>
        </w:rPr>
        <w:t>3、本协议一式</w:t>
      </w:r>
      <w:r>
        <w:rPr>
          <w:rFonts w:hint="eastAsia" w:ascii="宋体" w:hAnsi="宋体" w:eastAsia="宋体" w:cs="宋体"/>
          <w:sz w:val="22"/>
          <w:u w:val="single"/>
        </w:rPr>
        <w:t>6</w:t>
      </w:r>
      <w:r>
        <w:rPr>
          <w:rFonts w:hint="eastAsia" w:ascii="宋体" w:hAnsi="宋体" w:eastAsia="宋体" w:cs="宋体"/>
          <w:sz w:val="22"/>
        </w:rPr>
        <w:t>份，甲方执</w:t>
      </w:r>
      <w:r>
        <w:rPr>
          <w:rFonts w:hint="eastAsia" w:ascii="宋体" w:hAnsi="宋体" w:eastAsia="宋体" w:cs="宋体"/>
          <w:sz w:val="22"/>
          <w:u w:val="single"/>
        </w:rPr>
        <w:t>4</w:t>
      </w:r>
      <w:r>
        <w:rPr>
          <w:rFonts w:hint="eastAsia" w:ascii="宋体" w:hAnsi="宋体" w:eastAsia="宋体" w:cs="宋体"/>
          <w:sz w:val="22"/>
        </w:rPr>
        <w:t>份，乙方执</w:t>
      </w:r>
      <w:r>
        <w:rPr>
          <w:rFonts w:hint="eastAsia" w:ascii="宋体" w:hAnsi="宋体" w:eastAsia="宋体" w:cs="宋体"/>
          <w:sz w:val="22"/>
          <w:u w:val="single"/>
        </w:rPr>
        <w:t>2</w:t>
      </w:r>
      <w:r>
        <w:rPr>
          <w:rFonts w:hint="eastAsia" w:ascii="宋体" w:hAnsi="宋体" w:eastAsia="宋体" w:cs="宋体"/>
          <w:sz w:val="22"/>
        </w:rPr>
        <w:t>份。</w:t>
      </w:r>
    </w:p>
    <w:p w14:paraId="71A0F92B">
      <w:pPr>
        <w:spacing w:line="520" w:lineRule="exact"/>
        <w:ind w:firstLine="422"/>
        <w:rPr>
          <w:rFonts w:hint="eastAsia" w:ascii="宋体" w:hAnsi="宋体" w:eastAsia="宋体" w:cs="宋体"/>
          <w:sz w:val="24"/>
          <w:szCs w:val="24"/>
        </w:rPr>
      </w:pPr>
    </w:p>
    <w:p w14:paraId="4783E6F9">
      <w:pPr>
        <w:spacing w:line="520" w:lineRule="exact"/>
        <w:ind w:firstLine="424" w:firstLineChars="177"/>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甲方(盖章):                 </w:t>
      </w:r>
      <w:r>
        <w:rPr>
          <w:rFonts w:ascii="宋体" w:hAnsi="宋体" w:eastAsia="宋体" w:cs="宋体"/>
          <w:color w:val="000000"/>
          <w:sz w:val="24"/>
          <w:szCs w:val="24"/>
        </w:rPr>
        <w:t xml:space="preserve">       </w:t>
      </w:r>
      <w:r>
        <w:rPr>
          <w:rFonts w:hint="eastAsia" w:ascii="宋体" w:hAnsi="宋体" w:eastAsia="宋体" w:cs="宋体"/>
          <w:color w:val="000000"/>
          <w:sz w:val="24"/>
          <w:szCs w:val="24"/>
        </w:rPr>
        <w:t xml:space="preserve">     乙方(盖章):</w:t>
      </w:r>
    </w:p>
    <w:p w14:paraId="2A40BE24">
      <w:pPr>
        <w:spacing w:line="520" w:lineRule="exact"/>
        <w:ind w:firstLine="424" w:firstLineChars="177"/>
        <w:rPr>
          <w:rFonts w:hint="eastAsia" w:ascii="宋体" w:hAnsi="宋体" w:eastAsia="宋体" w:cs="宋体"/>
          <w:color w:val="000000"/>
          <w:sz w:val="24"/>
          <w:szCs w:val="24"/>
        </w:rPr>
      </w:pPr>
    </w:p>
    <w:p w14:paraId="10CB4332">
      <w:pPr>
        <w:spacing w:line="520" w:lineRule="exact"/>
        <w:ind w:firstLine="424" w:firstLineChars="177"/>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委托代理人(签字): </w:t>
      </w:r>
      <w:r>
        <w:rPr>
          <w:rFonts w:ascii="宋体" w:hAnsi="宋体" w:eastAsia="宋体" w:cs="宋体"/>
          <w:color w:val="000000"/>
          <w:sz w:val="24"/>
          <w:szCs w:val="24"/>
        </w:rPr>
        <w:t xml:space="preserve">       </w:t>
      </w:r>
      <w:r>
        <w:rPr>
          <w:rFonts w:hint="eastAsia" w:ascii="宋体" w:hAnsi="宋体" w:eastAsia="宋体" w:cs="宋体"/>
          <w:color w:val="000000"/>
          <w:sz w:val="24"/>
          <w:szCs w:val="24"/>
        </w:rPr>
        <w:t xml:space="preserve">           委托代理人(签字):</w:t>
      </w:r>
    </w:p>
    <w:p w14:paraId="60DDA004">
      <w:pPr>
        <w:spacing w:line="520" w:lineRule="exact"/>
        <w:rPr>
          <w:rFonts w:hint="eastAsia" w:ascii="宋体" w:hAnsi="宋体" w:eastAsia="宋体" w:cs="宋体"/>
          <w:color w:val="000000"/>
          <w:sz w:val="24"/>
          <w:szCs w:val="24"/>
        </w:rPr>
      </w:pPr>
    </w:p>
    <w:p w14:paraId="3150A4E7">
      <w:pPr>
        <w:spacing w:line="520" w:lineRule="exact"/>
        <w:ind w:firstLine="960" w:firstLineChars="4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年   月   日        </w:t>
      </w:r>
      <w:r>
        <w:rPr>
          <w:rFonts w:ascii="宋体" w:hAnsi="宋体" w:eastAsia="宋体" w:cs="宋体"/>
          <w:color w:val="000000"/>
          <w:sz w:val="24"/>
          <w:szCs w:val="24"/>
        </w:rPr>
        <w:t xml:space="preserve">       </w:t>
      </w:r>
      <w:r>
        <w:rPr>
          <w:rFonts w:hint="eastAsia" w:ascii="宋体" w:hAnsi="宋体" w:eastAsia="宋体" w:cs="宋体"/>
          <w:color w:val="000000"/>
          <w:sz w:val="24"/>
          <w:szCs w:val="24"/>
        </w:rPr>
        <w:t xml:space="preserve">        年   月   日</w:t>
      </w:r>
    </w:p>
    <w:p w14:paraId="7DD2F786">
      <w:pPr>
        <w:tabs>
          <w:tab w:val="left" w:pos="10569"/>
        </w:tabs>
        <w:spacing w:line="360" w:lineRule="auto"/>
        <w:rPr>
          <w:rFonts w:hint="eastAsia" w:ascii="宋体" w:hAnsi="宋体" w:eastAsia="宋体" w:cs="宋体"/>
          <w:kern w:val="0"/>
          <w:sz w:val="24"/>
          <w:szCs w:val="24"/>
        </w:rPr>
      </w:pPr>
    </w:p>
    <w:p w14:paraId="02F728E2">
      <w:pPr>
        <w:pStyle w:val="13"/>
      </w:pPr>
    </w:p>
    <w:p w14:paraId="07022D46"/>
    <w:p w14:paraId="13E3ACDC">
      <w:pPr>
        <w:widowControl/>
        <w:jc w:val="left"/>
      </w:pPr>
      <w:r>
        <w:br w:type="page"/>
      </w:r>
    </w:p>
    <w:p w14:paraId="235D1AC9">
      <w:pPr>
        <w:numPr>
          <w:ilvl w:val="0"/>
          <w:numId w:val="3"/>
        </w:numPr>
        <w:snapToGrid w:val="0"/>
        <w:spacing w:line="360" w:lineRule="auto"/>
        <w:jc w:val="center"/>
        <w:rPr>
          <w:rFonts w:ascii="宋体" w:hAnsi="宋体" w:cs="Arial"/>
          <w:b/>
          <w:bCs/>
          <w:sz w:val="36"/>
          <w:szCs w:val="36"/>
        </w:rPr>
      </w:pPr>
      <w:r>
        <w:rPr>
          <w:rFonts w:ascii="宋体" w:hAnsi="宋体" w:cs="Arial"/>
          <w:b/>
          <w:sz w:val="36"/>
        </w:rPr>
        <w:t xml:space="preserve"> </w:t>
      </w:r>
      <w:r>
        <w:rPr>
          <w:rFonts w:ascii="宋体" w:hAnsi="宋体" w:cs="Arial"/>
          <w:b/>
          <w:bCs/>
          <w:sz w:val="36"/>
          <w:szCs w:val="36"/>
        </w:rPr>
        <w:t>应提交的有关格式范例</w:t>
      </w:r>
    </w:p>
    <w:p w14:paraId="4B587F52">
      <w:pPr>
        <w:pStyle w:val="2"/>
        <w:numPr>
          <w:ilvl w:val="0"/>
          <w:numId w:val="0"/>
        </w:numPr>
        <w:rPr>
          <w:rFonts w:hint="eastAsia"/>
        </w:rPr>
      </w:pPr>
    </w:p>
    <w:p w14:paraId="3E621855">
      <w:pPr>
        <w:spacing w:line="560" w:lineRule="exact"/>
        <w:jc w:val="center"/>
        <w:rPr>
          <w:rFonts w:hint="eastAsia" w:ascii="宋体" w:hAnsi="宋体" w:eastAsia="宋体"/>
          <w:b/>
          <w:sz w:val="44"/>
          <w:szCs w:val="44"/>
        </w:rPr>
      </w:pPr>
      <w:r>
        <w:rPr>
          <w:rFonts w:hint="eastAsia" w:ascii="宋体" w:hAnsi="宋体" w:eastAsia="宋体"/>
          <w:b/>
          <w:sz w:val="44"/>
          <w:szCs w:val="44"/>
        </w:rPr>
        <w:t>杭州市城市轨道交通4号线三期工程土建施工SG4-3-4标段</w:t>
      </w:r>
    </w:p>
    <w:p w14:paraId="6EFC7B7B">
      <w:pPr>
        <w:spacing w:line="560" w:lineRule="exact"/>
        <w:jc w:val="center"/>
        <w:rPr>
          <w:rFonts w:hint="eastAsia" w:ascii="宋体" w:hAnsi="宋体" w:eastAsia="宋体"/>
          <w:kern w:val="44"/>
          <w:sz w:val="44"/>
          <w:szCs w:val="44"/>
        </w:rPr>
      </w:pPr>
      <w:r>
        <w:rPr>
          <w:rFonts w:hint="eastAsia" w:ascii="宋体" w:hAnsi="宋体" w:eastAsia="宋体"/>
          <w:b/>
          <w:sz w:val="44"/>
          <w:szCs w:val="44"/>
        </w:rPr>
        <w:t>钢支撑施工专业分包</w:t>
      </w:r>
    </w:p>
    <w:p w14:paraId="5D709F49">
      <w:pPr>
        <w:spacing w:line="800" w:lineRule="exact"/>
        <w:jc w:val="center"/>
        <w:rPr>
          <w:rFonts w:ascii="宋体" w:hAnsi="宋体" w:eastAsia="宋体"/>
          <w:b/>
          <w:sz w:val="48"/>
          <w:szCs w:val="48"/>
        </w:rPr>
      </w:pPr>
    </w:p>
    <w:p w14:paraId="1F60AC5D">
      <w:pPr>
        <w:jc w:val="center"/>
        <w:rPr>
          <w:rFonts w:hint="default" w:ascii="宋体" w:hAnsi="宋体" w:cs="宋体" w:eastAsiaTheme="minorEastAsia"/>
          <w:sz w:val="32"/>
          <w:szCs w:val="36"/>
          <w:lang w:val="en-US" w:eastAsia="zh-CN"/>
        </w:rPr>
      </w:pPr>
      <w:r>
        <w:rPr>
          <w:rFonts w:hint="eastAsia" w:ascii="宋体" w:hAnsi="宋体" w:cs="宋体"/>
          <w:sz w:val="32"/>
          <w:szCs w:val="36"/>
          <w:lang w:val="en-US" w:eastAsia="zh-CN"/>
        </w:rPr>
        <w:t>（正/副本）</w:t>
      </w:r>
    </w:p>
    <w:p w14:paraId="07325EF2">
      <w:pPr>
        <w:jc w:val="center"/>
        <w:rPr>
          <w:rFonts w:hint="eastAsia" w:ascii="宋体" w:hAnsi="宋体" w:cs="宋体"/>
          <w:sz w:val="32"/>
          <w:szCs w:val="36"/>
        </w:rPr>
      </w:pPr>
    </w:p>
    <w:p w14:paraId="55A34AEA">
      <w:pPr>
        <w:jc w:val="center"/>
        <w:rPr>
          <w:rFonts w:ascii="宋体" w:hAnsi="宋体" w:cs="宋体"/>
          <w:b/>
          <w:sz w:val="36"/>
          <w:szCs w:val="36"/>
        </w:rPr>
      </w:pPr>
      <w:r>
        <w:rPr>
          <w:rFonts w:hint="eastAsia" w:ascii="宋体" w:hAnsi="宋体" w:cs="宋体"/>
          <w:sz w:val="32"/>
          <w:szCs w:val="36"/>
        </w:rPr>
        <w:t>招标编号：</w:t>
      </w:r>
      <w:r>
        <w:rPr>
          <w:rFonts w:ascii="宋体" w:hAnsi="宋体" w:cs="宋体"/>
          <w:sz w:val="32"/>
          <w:szCs w:val="36"/>
        </w:rPr>
        <w:t>DT4-3-4-1</w:t>
      </w:r>
      <w:r>
        <w:rPr>
          <w:rFonts w:hint="eastAsia" w:ascii="宋体" w:hAnsi="宋体" w:cs="宋体"/>
          <w:sz w:val="32"/>
          <w:szCs w:val="36"/>
          <w:lang w:val="en-US" w:eastAsia="zh-CN"/>
        </w:rPr>
        <w:t>3</w:t>
      </w:r>
      <w:r>
        <w:rPr>
          <w:rFonts w:ascii="宋体" w:hAnsi="宋体" w:cs="宋体"/>
          <w:sz w:val="32"/>
          <w:szCs w:val="36"/>
        </w:rPr>
        <w:t xml:space="preserve"> </w:t>
      </w:r>
    </w:p>
    <w:p w14:paraId="5355E368">
      <w:pPr>
        <w:jc w:val="center"/>
        <w:rPr>
          <w:rFonts w:hint="eastAsia" w:ascii="宋体" w:hAnsi="宋体" w:cs="宋体"/>
          <w:b/>
          <w:sz w:val="36"/>
          <w:szCs w:val="36"/>
        </w:rPr>
      </w:pPr>
      <w:r>
        <w:rPr>
          <w:rFonts w:ascii="宋体" w:hAnsi="宋体" w:cs="宋体"/>
          <w:sz w:val="32"/>
          <w:szCs w:val="36"/>
        </w:rPr>
        <w:t xml:space="preserve"> </w:t>
      </w:r>
    </w:p>
    <w:p w14:paraId="7AB270AD">
      <w:pPr>
        <w:spacing w:line="900" w:lineRule="exact"/>
        <w:jc w:val="center"/>
        <w:rPr>
          <w:rFonts w:hint="eastAsia" w:ascii="宋体" w:hAnsi="宋体" w:eastAsia="宋体"/>
          <w:kern w:val="44"/>
          <w:sz w:val="56"/>
          <w:szCs w:val="56"/>
        </w:rPr>
      </w:pPr>
    </w:p>
    <w:p w14:paraId="009D2E50">
      <w:pPr>
        <w:pStyle w:val="13"/>
      </w:pPr>
    </w:p>
    <w:p w14:paraId="0AD2B913">
      <w:pPr>
        <w:spacing w:line="560" w:lineRule="exact"/>
        <w:ind w:firstLine="562" w:firstLineChars="200"/>
        <w:rPr>
          <w:rFonts w:hint="eastAsia" w:ascii="宋体" w:hAnsi="宋体" w:eastAsia="宋体"/>
          <w:b/>
          <w:sz w:val="28"/>
          <w:szCs w:val="28"/>
        </w:rPr>
      </w:pPr>
    </w:p>
    <w:p w14:paraId="513D99D6">
      <w:pPr>
        <w:pStyle w:val="13"/>
        <w:rPr>
          <w:rFonts w:hint="eastAsia" w:ascii="宋体" w:hAnsi="宋体" w:eastAsia="宋体"/>
          <w:b/>
          <w:sz w:val="28"/>
          <w:szCs w:val="28"/>
        </w:rPr>
      </w:pPr>
    </w:p>
    <w:p w14:paraId="4CBFB964">
      <w:pPr>
        <w:rPr>
          <w:rFonts w:hint="eastAsia" w:ascii="宋体" w:hAnsi="宋体" w:eastAsia="宋体"/>
          <w:b/>
          <w:sz w:val="28"/>
          <w:szCs w:val="28"/>
        </w:rPr>
      </w:pPr>
    </w:p>
    <w:p w14:paraId="2EFB9226">
      <w:pPr>
        <w:pStyle w:val="13"/>
        <w:rPr>
          <w:rFonts w:hint="eastAsia" w:ascii="宋体" w:hAnsi="宋体" w:eastAsia="宋体"/>
          <w:b/>
          <w:sz w:val="28"/>
          <w:szCs w:val="28"/>
        </w:rPr>
      </w:pPr>
    </w:p>
    <w:p w14:paraId="1FFB94B8">
      <w:pPr>
        <w:rPr>
          <w:rFonts w:hint="eastAsia" w:ascii="宋体" w:hAnsi="宋体" w:eastAsia="宋体"/>
          <w:b/>
          <w:sz w:val="28"/>
          <w:szCs w:val="28"/>
        </w:rPr>
      </w:pPr>
    </w:p>
    <w:p w14:paraId="38CC0836">
      <w:pPr>
        <w:pStyle w:val="2"/>
        <w:rPr>
          <w:rFonts w:hint="eastAsia"/>
        </w:rPr>
      </w:pPr>
    </w:p>
    <w:p w14:paraId="0F9D26D9"/>
    <w:p w14:paraId="0B2198EE">
      <w:pPr>
        <w:pStyle w:val="9"/>
        <w:spacing w:line="360" w:lineRule="auto"/>
        <w:ind w:left="99" w:leftChars="47"/>
        <w:jc w:val="center"/>
        <w:rPr>
          <w:rFonts w:hint="default" w:ascii="宋体" w:hAnsi="宋体" w:eastAsiaTheme="minorEastAsia"/>
          <w:sz w:val="36"/>
          <w:szCs w:val="36"/>
          <w:lang w:val="en-US" w:eastAsia="zh-CN"/>
        </w:rPr>
      </w:pPr>
      <w:r>
        <w:rPr>
          <w:rFonts w:hint="eastAsia" w:ascii="宋体" w:hAnsi="宋体"/>
          <w:sz w:val="36"/>
          <w:szCs w:val="36"/>
          <w:lang w:val="en-US" w:eastAsia="zh-CN"/>
        </w:rPr>
        <w:t>投</w:t>
      </w:r>
      <w:r>
        <w:rPr>
          <w:rFonts w:hint="eastAsia" w:ascii="宋体" w:hAnsi="宋体"/>
          <w:sz w:val="36"/>
          <w:szCs w:val="36"/>
        </w:rPr>
        <w:t>标人：</w:t>
      </w:r>
      <w:r>
        <w:rPr>
          <w:rFonts w:hint="eastAsia" w:ascii="宋体" w:hAnsi="宋体"/>
          <w:sz w:val="36"/>
          <w:szCs w:val="36"/>
          <w:lang w:val="en-US" w:eastAsia="zh-CN"/>
        </w:rPr>
        <w:t>XXXX(需盖公章）</w:t>
      </w:r>
    </w:p>
    <w:p w14:paraId="3DEB20AF">
      <w:pPr>
        <w:rPr>
          <w:rFonts w:hint="eastAsia" w:ascii="宋体" w:hAnsi="宋体"/>
          <w:sz w:val="24"/>
        </w:rPr>
      </w:pPr>
    </w:p>
    <w:p w14:paraId="6397844A">
      <w:pPr>
        <w:spacing w:line="360" w:lineRule="auto"/>
        <w:jc w:val="center"/>
        <w:rPr>
          <w:rFonts w:hint="default" w:ascii="宋体" w:hAnsi="宋体" w:eastAsiaTheme="minorEastAsia"/>
          <w:sz w:val="36"/>
          <w:szCs w:val="36"/>
          <w:lang w:val="en-US" w:eastAsia="zh-CN"/>
        </w:rPr>
      </w:pPr>
      <w:r>
        <w:rPr>
          <w:rFonts w:hint="eastAsia" w:ascii="宋体" w:hAnsi="宋体"/>
          <w:sz w:val="36"/>
          <w:szCs w:val="36"/>
          <w:lang w:val="en-US" w:eastAsia="zh-CN"/>
        </w:rPr>
        <w:t>XXXX日期</w:t>
      </w:r>
    </w:p>
    <w:p w14:paraId="5A12B5A0">
      <w:pPr>
        <w:pStyle w:val="2"/>
      </w:pPr>
    </w:p>
    <w:p w14:paraId="2106D565">
      <w:r>
        <w:br w:type="page"/>
      </w:r>
    </w:p>
    <w:p w14:paraId="32D6C318">
      <w:pPr>
        <w:pStyle w:val="2"/>
        <w:jc w:val="center"/>
        <w:rPr>
          <w:rFonts w:hint="eastAsia"/>
          <w:b/>
          <w:bCs/>
          <w:sz w:val="36"/>
          <w:szCs w:val="40"/>
          <w:lang w:val="en-US" w:eastAsia="zh-CN"/>
        </w:rPr>
      </w:pPr>
      <w:r>
        <w:rPr>
          <w:rFonts w:hint="eastAsia"/>
          <w:b/>
          <w:bCs/>
          <w:sz w:val="36"/>
          <w:szCs w:val="40"/>
          <w:lang w:val="en-US" w:eastAsia="zh-CN"/>
        </w:rPr>
        <w:t>目录</w:t>
      </w:r>
    </w:p>
    <w:p w14:paraId="651DFF1B">
      <w:pPr>
        <w:spacing w:line="360" w:lineRule="auto"/>
        <w:ind w:left="0" w:leftChars="0" w:firstLine="2249" w:firstLineChars="700"/>
        <w:jc w:val="both"/>
        <w:outlineLvl w:val="0"/>
        <w:rPr>
          <w:rFonts w:hint="eastAsia" w:ascii="宋体" w:hAnsi="宋体" w:cs="Arial"/>
          <w:b/>
          <w:kern w:val="0"/>
          <w:sz w:val="32"/>
          <w:szCs w:val="32"/>
          <w:lang w:val="en-US" w:eastAsia="zh-CN"/>
        </w:rPr>
      </w:pPr>
      <w:r>
        <w:rPr>
          <w:rFonts w:hint="eastAsia" w:ascii="宋体" w:hAnsi="宋体" w:cs="Arial"/>
          <w:b/>
          <w:kern w:val="0"/>
          <w:sz w:val="32"/>
          <w:szCs w:val="32"/>
          <w:lang w:val="en-US" w:eastAsia="zh-CN"/>
        </w:rPr>
        <w:t>一 投 标 函</w:t>
      </w:r>
    </w:p>
    <w:p w14:paraId="43AD1346">
      <w:pPr>
        <w:spacing w:line="360" w:lineRule="auto"/>
        <w:ind w:left="0" w:leftChars="0" w:firstLine="2249" w:firstLineChars="700"/>
        <w:jc w:val="both"/>
        <w:outlineLvl w:val="0"/>
        <w:rPr>
          <w:rFonts w:hint="eastAsia" w:ascii="宋体" w:hAnsi="宋体" w:cs="Arial"/>
          <w:b/>
          <w:kern w:val="0"/>
          <w:sz w:val="32"/>
          <w:szCs w:val="32"/>
          <w:lang w:val="en-US" w:eastAsia="zh-CN"/>
        </w:rPr>
      </w:pPr>
      <w:r>
        <w:rPr>
          <w:rFonts w:hint="eastAsia" w:ascii="宋体" w:hAnsi="宋体" w:cs="Arial"/>
          <w:b/>
          <w:kern w:val="0"/>
          <w:sz w:val="32"/>
          <w:szCs w:val="32"/>
          <w:lang w:val="en-US" w:eastAsia="zh-CN"/>
        </w:rPr>
        <w:t>二 报价明细清单</w:t>
      </w:r>
    </w:p>
    <w:p w14:paraId="66A2A1F5">
      <w:pPr>
        <w:spacing w:line="360" w:lineRule="auto"/>
        <w:ind w:left="0" w:leftChars="0" w:firstLine="2249" w:firstLineChars="700"/>
        <w:jc w:val="both"/>
        <w:outlineLvl w:val="0"/>
        <w:rPr>
          <w:rFonts w:hint="eastAsia" w:ascii="宋体" w:hAnsi="宋体" w:cs="Arial"/>
          <w:b/>
          <w:kern w:val="0"/>
          <w:sz w:val="32"/>
          <w:szCs w:val="32"/>
          <w:lang w:val="en-US" w:eastAsia="zh-CN"/>
        </w:rPr>
      </w:pPr>
      <w:r>
        <w:rPr>
          <w:rFonts w:hint="eastAsia" w:ascii="宋体" w:hAnsi="宋体" w:cs="Arial"/>
          <w:b/>
          <w:kern w:val="0"/>
          <w:sz w:val="32"/>
          <w:szCs w:val="32"/>
          <w:lang w:val="en-US" w:eastAsia="zh-CN"/>
        </w:rPr>
        <w:t>三 法定代表人授权书</w:t>
      </w:r>
    </w:p>
    <w:p w14:paraId="6CA8886E">
      <w:pPr>
        <w:spacing w:line="360" w:lineRule="auto"/>
        <w:ind w:left="0" w:leftChars="0" w:firstLine="2249" w:firstLineChars="700"/>
        <w:jc w:val="both"/>
        <w:outlineLvl w:val="0"/>
        <w:rPr>
          <w:rFonts w:hint="eastAsia" w:ascii="宋体" w:hAnsi="宋体" w:cs="Arial"/>
          <w:b/>
          <w:kern w:val="0"/>
          <w:sz w:val="32"/>
          <w:szCs w:val="32"/>
        </w:rPr>
      </w:pPr>
      <w:r>
        <w:rPr>
          <w:rFonts w:hint="eastAsia" w:ascii="宋体" w:hAnsi="宋体" w:cs="Arial"/>
          <w:b/>
          <w:kern w:val="0"/>
          <w:sz w:val="32"/>
          <w:szCs w:val="32"/>
          <w:lang w:val="en-US" w:eastAsia="zh-CN"/>
        </w:rPr>
        <w:t xml:space="preserve">四 </w:t>
      </w:r>
      <w:r>
        <w:rPr>
          <w:rFonts w:hint="eastAsia" w:ascii="宋体" w:hAnsi="宋体" w:cs="Arial"/>
          <w:b/>
          <w:kern w:val="0"/>
          <w:sz w:val="32"/>
          <w:szCs w:val="32"/>
        </w:rPr>
        <w:t>资格初审资料-单位基本情况表</w:t>
      </w:r>
    </w:p>
    <w:p w14:paraId="14739BD9">
      <w:pPr>
        <w:spacing w:line="360" w:lineRule="auto"/>
        <w:ind w:left="0" w:leftChars="0" w:firstLine="2249" w:firstLineChars="700"/>
        <w:jc w:val="both"/>
        <w:outlineLvl w:val="0"/>
        <w:rPr>
          <w:rFonts w:hint="eastAsia" w:ascii="宋体" w:hAnsi="宋体" w:cs="Arial"/>
          <w:b/>
          <w:kern w:val="0"/>
          <w:sz w:val="32"/>
          <w:szCs w:val="32"/>
        </w:rPr>
      </w:pPr>
      <w:r>
        <w:rPr>
          <w:rFonts w:hint="eastAsia" w:ascii="宋体" w:hAnsi="宋体" w:cs="Arial"/>
          <w:b/>
          <w:kern w:val="0"/>
          <w:sz w:val="32"/>
          <w:szCs w:val="32"/>
          <w:lang w:val="en-US" w:eastAsia="zh-CN"/>
        </w:rPr>
        <w:t xml:space="preserve">五 </w:t>
      </w:r>
      <w:r>
        <w:rPr>
          <w:rFonts w:hint="eastAsia" w:ascii="宋体" w:hAnsi="宋体" w:cs="Arial"/>
          <w:b/>
          <w:kern w:val="0"/>
          <w:sz w:val="32"/>
          <w:szCs w:val="32"/>
        </w:rPr>
        <w:t>资格初审资料-投标人业绩表</w:t>
      </w:r>
    </w:p>
    <w:p w14:paraId="2F907DF7">
      <w:pPr>
        <w:pStyle w:val="2"/>
        <w:ind w:left="0" w:leftChars="0" w:firstLine="2249" w:firstLineChars="700"/>
        <w:jc w:val="both"/>
        <w:rPr>
          <w:rFonts w:hint="default" w:ascii="宋体" w:hAnsi="宋体" w:cs="Arial" w:eastAsiaTheme="minorEastAsia"/>
          <w:b/>
          <w:kern w:val="0"/>
          <w:sz w:val="32"/>
          <w:szCs w:val="32"/>
          <w:lang w:val="en-US" w:eastAsia="zh-CN" w:bidi="ar-SA"/>
        </w:rPr>
      </w:pPr>
      <w:r>
        <w:rPr>
          <w:rFonts w:hint="eastAsia" w:ascii="宋体" w:hAnsi="宋体" w:cs="Arial" w:eastAsiaTheme="minorEastAsia"/>
          <w:b/>
          <w:kern w:val="0"/>
          <w:sz w:val="32"/>
          <w:szCs w:val="32"/>
          <w:lang w:val="en-US" w:eastAsia="zh-CN" w:bidi="ar-SA"/>
        </w:rPr>
        <w:t>六 投标人人员配置表</w:t>
      </w:r>
    </w:p>
    <w:p w14:paraId="31131CD3">
      <w:pPr>
        <w:pStyle w:val="2"/>
        <w:ind w:left="0" w:leftChars="0" w:firstLine="2249" w:firstLineChars="700"/>
        <w:jc w:val="both"/>
        <w:rPr>
          <w:rFonts w:hint="eastAsia" w:ascii="宋体" w:hAnsi="宋体" w:cs="Arial" w:eastAsiaTheme="minorEastAsia"/>
          <w:b/>
          <w:kern w:val="0"/>
          <w:sz w:val="32"/>
          <w:szCs w:val="32"/>
          <w:lang w:val="en-US" w:eastAsia="zh-CN" w:bidi="ar-SA"/>
        </w:rPr>
      </w:pPr>
      <w:r>
        <w:rPr>
          <w:rFonts w:hint="eastAsia" w:ascii="宋体" w:hAnsi="宋体" w:cs="Arial" w:eastAsiaTheme="minorEastAsia"/>
          <w:b/>
          <w:kern w:val="0"/>
          <w:sz w:val="32"/>
          <w:szCs w:val="32"/>
          <w:lang w:val="en-US" w:eastAsia="zh-CN" w:bidi="ar-SA"/>
        </w:rPr>
        <w:t>七 投标人设备配置表</w:t>
      </w:r>
    </w:p>
    <w:p w14:paraId="4B108D92">
      <w:pPr>
        <w:pStyle w:val="2"/>
        <w:ind w:left="0" w:leftChars="0" w:firstLine="2249" w:firstLineChars="700"/>
        <w:jc w:val="both"/>
        <w:rPr>
          <w:rFonts w:hint="default" w:ascii="宋体" w:hAnsi="宋体" w:cs="Arial" w:eastAsiaTheme="minorEastAsia"/>
          <w:b/>
          <w:kern w:val="0"/>
          <w:sz w:val="32"/>
          <w:szCs w:val="32"/>
          <w:lang w:val="en-US" w:eastAsia="zh-CN" w:bidi="ar-SA"/>
        </w:rPr>
      </w:pPr>
      <w:r>
        <w:rPr>
          <w:rFonts w:hint="eastAsia" w:ascii="宋体" w:hAnsi="宋体" w:cs="Arial" w:eastAsiaTheme="minorEastAsia"/>
          <w:b/>
          <w:kern w:val="0"/>
          <w:sz w:val="32"/>
          <w:szCs w:val="32"/>
          <w:lang w:val="en-US" w:eastAsia="zh-CN" w:bidi="ar-SA"/>
        </w:rPr>
        <w:t xml:space="preserve">八 </w:t>
      </w:r>
      <w:r>
        <w:rPr>
          <w:rFonts w:hint="eastAsia" w:ascii="宋体" w:hAnsi="宋体" w:cs="Arial"/>
          <w:b/>
          <w:kern w:val="0"/>
          <w:sz w:val="32"/>
          <w:szCs w:val="32"/>
        </w:rPr>
        <w:t>资格初审资料</w:t>
      </w:r>
      <w:r>
        <w:rPr>
          <w:rFonts w:hint="eastAsia" w:ascii="宋体" w:hAnsi="宋体" w:cs="Arial"/>
          <w:b/>
          <w:kern w:val="0"/>
          <w:sz w:val="32"/>
          <w:szCs w:val="32"/>
          <w:lang w:val="en-US" w:eastAsia="zh-CN"/>
        </w:rPr>
        <w:t>-技术方案</w:t>
      </w:r>
    </w:p>
    <w:p w14:paraId="06754AFC">
      <w:pPr>
        <w:pStyle w:val="2"/>
        <w:ind w:left="0" w:leftChars="0" w:firstLine="128" w:firstLineChars="61"/>
      </w:pPr>
    </w:p>
    <w:p w14:paraId="502A13FA">
      <w:pPr>
        <w:pStyle w:val="2"/>
        <w:ind w:left="0" w:leftChars="0" w:firstLine="128" w:firstLineChars="61"/>
      </w:pPr>
    </w:p>
    <w:p w14:paraId="7EFCB8F0">
      <w:pPr>
        <w:rPr>
          <w:rFonts w:hint="eastAsia" w:ascii="宋体" w:hAnsi="宋体" w:cs="Arial"/>
          <w:b/>
          <w:kern w:val="0"/>
          <w:sz w:val="32"/>
          <w:szCs w:val="32"/>
        </w:rPr>
      </w:pPr>
      <w:r>
        <w:rPr>
          <w:rFonts w:hint="eastAsia" w:ascii="宋体" w:hAnsi="宋体" w:cs="Arial"/>
          <w:b/>
          <w:kern w:val="0"/>
          <w:sz w:val="32"/>
          <w:szCs w:val="32"/>
        </w:rPr>
        <w:br w:type="page"/>
      </w:r>
    </w:p>
    <w:p w14:paraId="45D94D90">
      <w:pPr>
        <w:spacing w:line="360" w:lineRule="auto"/>
        <w:jc w:val="center"/>
        <w:outlineLvl w:val="0"/>
        <w:rPr>
          <w:rFonts w:hint="eastAsia" w:ascii="宋体" w:hAnsi="宋体" w:cs="Arial"/>
          <w:b/>
          <w:kern w:val="0"/>
          <w:sz w:val="32"/>
          <w:szCs w:val="32"/>
        </w:rPr>
      </w:pPr>
      <w:r>
        <w:rPr>
          <w:rFonts w:hint="eastAsia" w:ascii="宋体" w:hAnsi="宋体" w:cs="Arial"/>
          <w:b/>
          <w:kern w:val="0"/>
          <w:sz w:val="32"/>
          <w:szCs w:val="32"/>
        </w:rPr>
        <w:t>投 标 函</w:t>
      </w:r>
    </w:p>
    <w:p w14:paraId="3C815E29">
      <w:pPr>
        <w:spacing w:line="360" w:lineRule="auto"/>
        <w:ind w:left="420"/>
        <w:jc w:val="left"/>
        <w:rPr>
          <w:rFonts w:hint="eastAsia" w:ascii="宋体" w:hAnsi="宋体"/>
          <w:sz w:val="24"/>
        </w:rPr>
      </w:pPr>
      <w:r>
        <w:rPr>
          <w:rFonts w:hint="eastAsia" w:ascii="宋体" w:hAnsi="宋体"/>
          <w:b/>
          <w:sz w:val="24"/>
        </w:rPr>
        <w:t>浙江省隧道工程集团有限公司 ：</w:t>
      </w:r>
    </w:p>
    <w:p w14:paraId="4A06245C">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rPr>
        <w:t>我方作为</w:t>
      </w:r>
      <w:r>
        <w:rPr>
          <w:rFonts w:hint="eastAsia" w:ascii="宋体" w:hAnsi="宋体"/>
          <w:sz w:val="24"/>
          <w:u w:val="single"/>
        </w:rPr>
        <w:t xml:space="preserve"> 杭州市城市轨道交通4号线三期工程土建施工SG4-3-4标段  </w:t>
      </w:r>
      <w:r>
        <w:rPr>
          <w:rFonts w:hint="eastAsia" w:ascii="宋体" w:hAnsi="宋体"/>
          <w:sz w:val="24"/>
        </w:rPr>
        <w:t xml:space="preserve">项目的钢支撑专业分包投标人，在遵守本次招标文件规定的前提下，作出如下郑重承诺： </w:t>
      </w:r>
    </w:p>
    <w:p w14:paraId="68ADB29D">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rPr>
        <w:t xml:space="preserve">1. 在投标期间，我方将严格遵守《中华人民共和国招标投标法》《中华人民共和国反不正当竞争法》等法律、法规的规定，并承担相关的法律责任。 </w:t>
      </w:r>
    </w:p>
    <w:p w14:paraId="6AAA1F07">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rPr>
        <w:t xml:space="preserve">2. 本投标书中所填报内容均真实、全面，如在评标或服务过程中发现并查实本投标书中存在提供虚假或不真实的信息、伪造数据或相关证明材料、有所隐瞒或者与事实不相符等情况，我方将无条件地自动放弃本次投标资格和中标资格；如果已收到中标通知书，我方无条件地承认：所收到的中标通知书为无效文件，对招标人不具任何法律效力，由此造成的任何后果和损失均由我方承担。 </w:t>
      </w:r>
    </w:p>
    <w:p w14:paraId="1B754243">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rPr>
        <w:t xml:space="preserve">3. 我方将认真对待本次投标，完全接受招标人依照规定作出的评标和定标结果。如果我方有幸中标，作为本项目服务机构，我方将履行约定的所有义务和责任，不转让或变相转让中标结果。 </w:t>
      </w:r>
    </w:p>
    <w:p w14:paraId="7C7BBB55">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rPr>
        <w:t xml:space="preserve">4. 本承诺具有相对独立性，不管是否有其他相反的说明。本承诺既是我方投标书的有效组成内容，也是我方真实意思的表示，对我方在与本次招标有关的任何行为中始终具有优先的法律约束力。 </w:t>
      </w:r>
    </w:p>
    <w:p w14:paraId="31CEB885">
      <w:pPr>
        <w:adjustRightInd w:val="0"/>
        <w:snapToGrid w:val="0"/>
        <w:spacing w:line="360" w:lineRule="auto"/>
        <w:ind w:left="420"/>
        <w:jc w:val="left"/>
        <w:rPr>
          <w:rFonts w:hint="eastAsia" w:ascii="宋体" w:hAnsi="宋体"/>
          <w:sz w:val="24"/>
        </w:rPr>
      </w:pPr>
    </w:p>
    <w:p w14:paraId="62899DE8">
      <w:pPr>
        <w:adjustRightInd w:val="0"/>
        <w:snapToGrid w:val="0"/>
        <w:spacing w:line="360" w:lineRule="auto"/>
        <w:ind w:right="26" w:firstLine="3840" w:firstLineChars="1600"/>
        <w:rPr>
          <w:rFonts w:hint="eastAsia" w:ascii="宋体" w:hAnsi="宋体"/>
          <w:sz w:val="24"/>
        </w:rPr>
      </w:pPr>
      <w:r>
        <w:rPr>
          <w:rFonts w:hint="eastAsia" w:ascii="宋体" w:hAnsi="宋体"/>
          <w:sz w:val="24"/>
        </w:rPr>
        <w:t>投标单位 （盖章) ：</w:t>
      </w:r>
    </w:p>
    <w:p w14:paraId="547BB415">
      <w:pPr>
        <w:adjustRightInd w:val="0"/>
        <w:snapToGrid w:val="0"/>
        <w:spacing w:line="360" w:lineRule="auto"/>
        <w:ind w:right="26" w:firstLine="3840" w:firstLineChars="1600"/>
        <w:rPr>
          <w:rFonts w:hint="eastAsia" w:ascii="宋体" w:hAnsi="宋体"/>
          <w:sz w:val="24"/>
        </w:rPr>
      </w:pPr>
      <w:r>
        <w:rPr>
          <w:rFonts w:hint="eastAsia" w:ascii="宋体" w:hAnsi="宋体"/>
          <w:sz w:val="24"/>
        </w:rPr>
        <w:t>法定代表人（或委托代理人)签字：</w:t>
      </w:r>
    </w:p>
    <w:p w14:paraId="28B86B90">
      <w:pPr>
        <w:adjustRightInd w:val="0"/>
        <w:snapToGrid w:val="0"/>
        <w:spacing w:line="360" w:lineRule="auto"/>
        <w:ind w:right="26" w:firstLine="3840" w:firstLineChars="1600"/>
        <w:rPr>
          <w:rFonts w:hint="eastAsia" w:ascii="宋体" w:hAnsi="宋体"/>
          <w:sz w:val="24"/>
        </w:rPr>
      </w:pPr>
      <w:r>
        <w:rPr>
          <w:rFonts w:hint="eastAsia" w:ascii="宋体" w:hAnsi="宋体"/>
          <w:sz w:val="24"/>
        </w:rPr>
        <w:t>日期：       年     月    日</w:t>
      </w:r>
    </w:p>
    <w:p w14:paraId="4603364C">
      <w:pPr>
        <w:spacing w:line="400" w:lineRule="exact"/>
        <w:rPr>
          <w:rFonts w:hint="eastAsia" w:ascii="宋体" w:hAnsi="宋体" w:cs="Arial"/>
          <w:kern w:val="0"/>
          <w:sz w:val="24"/>
          <w:u w:val="single"/>
        </w:rPr>
      </w:pPr>
    </w:p>
    <w:p w14:paraId="2F96C2D8">
      <w:pPr>
        <w:spacing w:line="360" w:lineRule="auto"/>
        <w:jc w:val="center"/>
        <w:outlineLvl w:val="0"/>
        <w:rPr>
          <w:rFonts w:hint="eastAsia" w:ascii="宋体" w:hAnsi="宋体" w:cs="Arial"/>
          <w:kern w:val="0"/>
          <w:sz w:val="24"/>
          <w:u w:val="single"/>
        </w:rPr>
      </w:pPr>
      <w:bookmarkStart w:id="38" w:name="_Toc243928860"/>
      <w:bookmarkStart w:id="39" w:name="_Toc228002635"/>
    </w:p>
    <w:p w14:paraId="1B0CD294">
      <w:pPr>
        <w:pStyle w:val="2"/>
        <w:rPr>
          <w:rFonts w:hint="eastAsia" w:ascii="宋体" w:hAnsi="宋体" w:cs="Arial"/>
          <w:kern w:val="0"/>
          <w:sz w:val="24"/>
          <w:u w:val="single"/>
        </w:rPr>
      </w:pPr>
    </w:p>
    <w:p w14:paraId="1681E63D">
      <w:pPr>
        <w:pStyle w:val="2"/>
        <w:rPr>
          <w:rFonts w:hint="eastAsia" w:ascii="宋体" w:hAnsi="宋体" w:cs="Arial"/>
          <w:kern w:val="0"/>
          <w:sz w:val="24"/>
          <w:u w:val="single"/>
        </w:rPr>
      </w:pPr>
    </w:p>
    <w:p w14:paraId="1CF818A5">
      <w:pPr>
        <w:pStyle w:val="2"/>
        <w:rPr>
          <w:rFonts w:hint="eastAsia" w:ascii="宋体" w:hAnsi="宋体" w:cs="Arial"/>
          <w:kern w:val="0"/>
          <w:sz w:val="24"/>
          <w:u w:val="single"/>
        </w:rPr>
      </w:pPr>
    </w:p>
    <w:p w14:paraId="4C127F37">
      <w:pPr>
        <w:pStyle w:val="2"/>
        <w:rPr>
          <w:rFonts w:hint="eastAsia" w:ascii="宋体" w:hAnsi="宋体" w:cs="Arial"/>
          <w:kern w:val="0"/>
          <w:sz w:val="24"/>
          <w:u w:val="single"/>
        </w:rPr>
      </w:pPr>
    </w:p>
    <w:p w14:paraId="2EEC0A77">
      <w:pPr>
        <w:pStyle w:val="2"/>
        <w:rPr>
          <w:rFonts w:hint="eastAsia" w:ascii="宋体" w:hAnsi="宋体" w:cs="Arial"/>
          <w:kern w:val="0"/>
          <w:sz w:val="24"/>
          <w:u w:val="single"/>
        </w:rPr>
      </w:pPr>
    </w:p>
    <w:p w14:paraId="5ED4A558">
      <w:pPr>
        <w:rPr>
          <w:rFonts w:hint="eastAsia" w:ascii="宋体" w:hAnsi="宋体" w:cs="Arial"/>
          <w:b/>
          <w:kern w:val="0"/>
          <w:sz w:val="32"/>
          <w:szCs w:val="32"/>
        </w:rPr>
      </w:pPr>
      <w:r>
        <w:rPr>
          <w:rFonts w:hint="eastAsia" w:ascii="宋体" w:hAnsi="宋体" w:cs="Arial"/>
          <w:b/>
          <w:kern w:val="0"/>
          <w:sz w:val="32"/>
          <w:szCs w:val="32"/>
        </w:rPr>
        <w:br w:type="page"/>
      </w:r>
    </w:p>
    <w:p w14:paraId="56D10B26">
      <w:pPr>
        <w:spacing w:line="360" w:lineRule="auto"/>
        <w:jc w:val="center"/>
        <w:outlineLvl w:val="0"/>
        <w:rPr>
          <w:rFonts w:hint="eastAsia" w:ascii="宋体" w:hAnsi="宋体" w:cs="Arial"/>
          <w:kern w:val="0"/>
          <w:sz w:val="24"/>
          <w:u w:val="single"/>
        </w:rPr>
      </w:pPr>
      <w:r>
        <w:rPr>
          <w:rFonts w:hint="eastAsia" w:ascii="宋体" w:hAnsi="宋体" w:cs="Arial"/>
          <w:b/>
          <w:kern w:val="0"/>
          <w:sz w:val="32"/>
          <w:szCs w:val="32"/>
        </w:rPr>
        <w:t>报价明细清单（单价组成及其分析）</w:t>
      </w:r>
    </w:p>
    <w:tbl>
      <w:tblPr>
        <w:tblStyle w:val="16"/>
        <w:tblW w:w="9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952"/>
        <w:gridCol w:w="1161"/>
        <w:gridCol w:w="936"/>
        <w:gridCol w:w="1209"/>
        <w:gridCol w:w="1523"/>
        <w:gridCol w:w="1169"/>
      </w:tblGrid>
      <w:tr w14:paraId="2497F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14:paraId="62B64544">
            <w:pPr>
              <w:spacing w:line="240" w:lineRule="auto"/>
              <w:jc w:val="center"/>
              <w:rPr>
                <w:rFonts w:hint="eastAsia" w:ascii="宋体" w:hAnsi="宋体" w:eastAsia="宋体" w:cs="Times New Roman"/>
                <w:b/>
                <w:bCs/>
                <w:sz w:val="21"/>
                <w:szCs w:val="20"/>
              </w:rPr>
            </w:pPr>
            <w:r>
              <w:rPr>
                <w:rFonts w:hint="eastAsia" w:ascii="宋体" w:hAnsi="宋体" w:eastAsia="宋体" w:cs="Times New Roman"/>
                <w:b/>
                <w:bCs/>
                <w:sz w:val="18"/>
                <w:szCs w:val="16"/>
                <w:highlight w:val="none"/>
              </w:rPr>
              <w:t>序号</w:t>
            </w:r>
          </w:p>
        </w:tc>
        <w:tc>
          <w:tcPr>
            <w:tcW w:w="2952" w:type="dxa"/>
            <w:vAlign w:val="center"/>
          </w:tcPr>
          <w:p w14:paraId="041E992F">
            <w:pPr>
              <w:spacing w:line="240" w:lineRule="auto"/>
              <w:jc w:val="center"/>
              <w:rPr>
                <w:rFonts w:hint="eastAsia" w:ascii="宋体" w:hAnsi="宋体" w:eastAsia="宋体" w:cs="Times New Roman"/>
                <w:b/>
                <w:bCs/>
                <w:sz w:val="21"/>
                <w:szCs w:val="20"/>
              </w:rPr>
            </w:pPr>
            <w:r>
              <w:rPr>
                <w:rFonts w:hint="eastAsia" w:ascii="宋体" w:hAnsi="宋体" w:eastAsia="宋体" w:cs="Times New Roman"/>
                <w:b/>
                <w:bCs/>
                <w:sz w:val="18"/>
                <w:szCs w:val="16"/>
                <w:highlight w:val="none"/>
              </w:rPr>
              <w:t>名称</w:t>
            </w:r>
          </w:p>
        </w:tc>
        <w:tc>
          <w:tcPr>
            <w:tcW w:w="1161" w:type="dxa"/>
            <w:vAlign w:val="center"/>
          </w:tcPr>
          <w:p w14:paraId="6109A0B4">
            <w:pPr>
              <w:spacing w:line="240" w:lineRule="auto"/>
              <w:jc w:val="center"/>
              <w:rPr>
                <w:rFonts w:hint="eastAsia" w:ascii="宋体" w:hAnsi="宋体" w:eastAsia="宋体" w:cs="Times New Roman"/>
                <w:b/>
                <w:bCs/>
                <w:sz w:val="21"/>
                <w:szCs w:val="20"/>
              </w:rPr>
            </w:pPr>
            <w:r>
              <w:rPr>
                <w:rFonts w:hint="eastAsia" w:ascii="宋体" w:hAnsi="宋体" w:eastAsia="宋体" w:cs="Times New Roman"/>
                <w:b/>
                <w:bCs/>
                <w:sz w:val="18"/>
                <w:szCs w:val="16"/>
                <w:highlight w:val="none"/>
              </w:rPr>
              <w:t>规格</w:t>
            </w:r>
          </w:p>
        </w:tc>
        <w:tc>
          <w:tcPr>
            <w:tcW w:w="936" w:type="dxa"/>
            <w:vAlign w:val="center"/>
          </w:tcPr>
          <w:p w14:paraId="3EA8FFEE">
            <w:pPr>
              <w:spacing w:line="240" w:lineRule="auto"/>
              <w:jc w:val="center"/>
              <w:rPr>
                <w:rFonts w:hint="eastAsia" w:ascii="宋体" w:hAnsi="宋体" w:eastAsia="宋体" w:cs="Times New Roman"/>
                <w:b/>
                <w:bCs/>
                <w:sz w:val="21"/>
                <w:szCs w:val="20"/>
              </w:rPr>
            </w:pPr>
            <w:r>
              <w:rPr>
                <w:rFonts w:hint="eastAsia" w:ascii="宋体" w:hAnsi="宋体" w:eastAsia="宋体" w:cs="Times New Roman"/>
                <w:b/>
                <w:bCs/>
                <w:sz w:val="18"/>
                <w:szCs w:val="16"/>
                <w:highlight w:val="none"/>
              </w:rPr>
              <w:t>数量</w:t>
            </w:r>
          </w:p>
        </w:tc>
        <w:tc>
          <w:tcPr>
            <w:tcW w:w="1209" w:type="dxa"/>
            <w:vAlign w:val="center"/>
          </w:tcPr>
          <w:p w14:paraId="5B3CA06F">
            <w:pPr>
              <w:spacing w:line="240" w:lineRule="auto"/>
              <w:jc w:val="center"/>
              <w:rPr>
                <w:rFonts w:hint="eastAsia" w:ascii="宋体" w:hAnsi="宋体" w:eastAsia="宋体" w:cs="Times New Roman"/>
                <w:b/>
                <w:bCs/>
                <w:sz w:val="21"/>
                <w:szCs w:val="20"/>
              </w:rPr>
            </w:pPr>
            <w:r>
              <w:rPr>
                <w:rFonts w:hint="eastAsia" w:ascii="宋体" w:hAnsi="宋体" w:eastAsia="宋体" w:cs="Times New Roman"/>
                <w:b/>
                <w:bCs/>
                <w:sz w:val="18"/>
                <w:szCs w:val="16"/>
                <w:highlight w:val="none"/>
              </w:rPr>
              <w:t>计量单位</w:t>
            </w:r>
          </w:p>
        </w:tc>
        <w:tc>
          <w:tcPr>
            <w:tcW w:w="1523" w:type="dxa"/>
            <w:vAlign w:val="center"/>
          </w:tcPr>
          <w:p w14:paraId="1D660317">
            <w:pPr>
              <w:spacing w:line="240" w:lineRule="auto"/>
              <w:jc w:val="center"/>
              <w:rPr>
                <w:rFonts w:hint="eastAsia" w:ascii="宋体" w:hAnsi="宋体" w:eastAsia="宋体" w:cs="Times New Roman"/>
                <w:b/>
                <w:bCs/>
                <w:sz w:val="21"/>
                <w:szCs w:val="20"/>
              </w:rPr>
            </w:pPr>
            <w:r>
              <w:rPr>
                <w:rFonts w:hint="eastAsia" w:ascii="宋体" w:hAnsi="宋体" w:eastAsia="宋体" w:cs="Times New Roman"/>
                <w:b/>
                <w:bCs/>
                <w:sz w:val="18"/>
                <w:szCs w:val="16"/>
                <w:highlight w:val="none"/>
                <w:lang w:eastAsia="zh-CN"/>
              </w:rPr>
              <w:t>含税</w:t>
            </w:r>
            <w:r>
              <w:rPr>
                <w:rFonts w:hint="eastAsia" w:ascii="宋体" w:hAnsi="宋体" w:eastAsia="宋体" w:cs="Times New Roman"/>
                <w:b/>
                <w:bCs/>
                <w:sz w:val="18"/>
                <w:szCs w:val="16"/>
                <w:highlight w:val="none"/>
              </w:rPr>
              <w:t>单价(元)</w:t>
            </w:r>
          </w:p>
        </w:tc>
        <w:tc>
          <w:tcPr>
            <w:tcW w:w="1169" w:type="dxa"/>
            <w:vAlign w:val="center"/>
          </w:tcPr>
          <w:p w14:paraId="511C84E9">
            <w:pPr>
              <w:spacing w:line="240" w:lineRule="auto"/>
              <w:jc w:val="center"/>
              <w:rPr>
                <w:rFonts w:hint="eastAsia" w:ascii="宋体" w:hAnsi="宋体" w:eastAsia="宋体" w:cs="Times New Roman"/>
                <w:b/>
                <w:bCs/>
                <w:sz w:val="21"/>
                <w:szCs w:val="20"/>
              </w:rPr>
            </w:pPr>
            <w:r>
              <w:rPr>
                <w:rFonts w:ascii="宋体" w:hAnsi="宋体" w:eastAsia="宋体" w:cs="Times New Roman"/>
                <w:b/>
                <w:bCs/>
                <w:sz w:val="18"/>
                <w:szCs w:val="16"/>
                <w:highlight w:val="none"/>
              </w:rPr>
              <w:t>合价</w:t>
            </w:r>
            <w:r>
              <w:rPr>
                <w:rFonts w:hint="eastAsia" w:ascii="宋体" w:hAnsi="宋体" w:eastAsia="宋体" w:cs="Times New Roman"/>
                <w:b/>
                <w:bCs/>
                <w:sz w:val="18"/>
                <w:szCs w:val="16"/>
                <w:highlight w:val="none"/>
              </w:rPr>
              <w:t>(元)</w:t>
            </w:r>
          </w:p>
        </w:tc>
      </w:tr>
      <w:tr w14:paraId="2482D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14:paraId="32CE84E1">
            <w:pPr>
              <w:spacing w:line="240" w:lineRule="auto"/>
              <w:jc w:val="center"/>
              <w:rPr>
                <w:rFonts w:hint="eastAsia" w:ascii="宋体" w:hAnsi="宋体" w:eastAsia="宋体" w:cs="Times New Roman"/>
                <w:b/>
                <w:bCs/>
                <w:sz w:val="21"/>
                <w:szCs w:val="20"/>
              </w:rPr>
            </w:pPr>
            <w:r>
              <w:rPr>
                <w:rFonts w:hint="eastAsia" w:ascii="宋体" w:hAnsi="宋体" w:eastAsia="宋体" w:cs="Times New Roman"/>
                <w:b/>
                <w:bCs/>
                <w:sz w:val="20"/>
                <w:szCs w:val="18"/>
                <w:highlight w:val="none"/>
              </w:rPr>
              <w:t>1</w:t>
            </w:r>
          </w:p>
        </w:tc>
        <w:tc>
          <w:tcPr>
            <w:tcW w:w="2952" w:type="dxa"/>
            <w:vAlign w:val="center"/>
          </w:tcPr>
          <w:p w14:paraId="624ED530">
            <w:pPr>
              <w:spacing w:line="240" w:lineRule="auto"/>
              <w:jc w:val="center"/>
              <w:rPr>
                <w:rFonts w:hint="eastAsia" w:ascii="宋体" w:hAnsi="宋体" w:eastAsia="宋体" w:cs="Times New Roman"/>
                <w:b/>
                <w:bCs/>
                <w:sz w:val="21"/>
                <w:szCs w:val="20"/>
              </w:rPr>
            </w:pPr>
            <w:r>
              <w:rPr>
                <w:rFonts w:hint="eastAsia" w:ascii="宋体" w:hAnsi="宋体" w:eastAsia="宋体" w:cs="Times New Roman"/>
                <w:sz w:val="20"/>
                <w:szCs w:val="18"/>
                <w:highlight w:val="none"/>
              </w:rPr>
              <w:t>钢支撑、钢管支撑</w:t>
            </w:r>
          </w:p>
        </w:tc>
        <w:tc>
          <w:tcPr>
            <w:tcW w:w="1161" w:type="dxa"/>
            <w:vAlign w:val="center"/>
          </w:tcPr>
          <w:p w14:paraId="2E0A97E4">
            <w:pPr>
              <w:spacing w:line="240" w:lineRule="auto"/>
              <w:jc w:val="center"/>
              <w:rPr>
                <w:rFonts w:hint="eastAsia" w:ascii="宋体" w:hAnsi="宋体" w:eastAsia="宋体" w:cs="Times New Roman"/>
                <w:b/>
                <w:bCs/>
                <w:sz w:val="21"/>
                <w:szCs w:val="20"/>
              </w:rPr>
            </w:pPr>
            <w:r>
              <w:rPr>
                <w:rFonts w:hint="eastAsia" w:ascii="宋体" w:hAnsi="宋体" w:eastAsia="宋体" w:cs="Times New Roman"/>
                <w:sz w:val="20"/>
                <w:szCs w:val="18"/>
                <w:highlight w:val="none"/>
              </w:rPr>
              <w:t>Φ</w:t>
            </w:r>
            <w:r>
              <w:rPr>
                <w:rFonts w:ascii="宋体" w:hAnsi="宋体" w:eastAsia="宋体" w:cs="Times New Roman"/>
                <w:sz w:val="20"/>
                <w:szCs w:val="18"/>
                <w:highlight w:val="none"/>
              </w:rPr>
              <w:t>609-16</w:t>
            </w:r>
          </w:p>
        </w:tc>
        <w:tc>
          <w:tcPr>
            <w:tcW w:w="936" w:type="dxa"/>
            <w:vAlign w:val="center"/>
          </w:tcPr>
          <w:p w14:paraId="480BB800">
            <w:pPr>
              <w:spacing w:line="240" w:lineRule="auto"/>
              <w:jc w:val="center"/>
              <w:rPr>
                <w:rFonts w:hint="eastAsia" w:ascii="宋体" w:hAnsi="宋体" w:eastAsia="宋体" w:cs="Times New Roman"/>
                <w:b/>
                <w:bCs/>
                <w:sz w:val="21"/>
                <w:szCs w:val="20"/>
              </w:rPr>
            </w:pPr>
            <w:r>
              <w:rPr>
                <w:rFonts w:hint="eastAsia" w:ascii="宋体" w:hAnsi="宋体" w:eastAsia="宋体" w:cs="Times New Roman"/>
                <w:sz w:val="20"/>
                <w:szCs w:val="18"/>
                <w:highlight w:val="none"/>
                <w:lang w:val="en-US" w:eastAsia="zh-CN"/>
              </w:rPr>
              <w:t>1</w:t>
            </w:r>
            <w:r>
              <w:rPr>
                <w:rFonts w:hint="eastAsia" w:ascii="宋体" w:hAnsi="宋体" w:eastAsia="宋体" w:cs="Times New Roman"/>
                <w:sz w:val="20"/>
                <w:szCs w:val="18"/>
                <w:highlight w:val="none"/>
              </w:rPr>
              <w:t>200</w:t>
            </w:r>
          </w:p>
        </w:tc>
        <w:tc>
          <w:tcPr>
            <w:tcW w:w="1209" w:type="dxa"/>
            <w:vAlign w:val="center"/>
          </w:tcPr>
          <w:p w14:paraId="019F3242">
            <w:pPr>
              <w:spacing w:line="240" w:lineRule="auto"/>
              <w:ind w:firstLine="422" w:firstLineChars="200"/>
              <w:jc w:val="both"/>
              <w:rPr>
                <w:rFonts w:hint="eastAsia" w:ascii="宋体" w:hAnsi="宋体" w:eastAsia="宋体" w:cs="Times New Roman"/>
                <w:b/>
                <w:bCs/>
                <w:sz w:val="22"/>
                <w:szCs w:val="21"/>
              </w:rPr>
            </w:pPr>
            <w:r>
              <w:rPr>
                <w:rFonts w:hint="eastAsia" w:ascii="宋体" w:hAnsi="宋体" w:eastAsia="宋体" w:cs="Times New Roman"/>
                <w:b/>
                <w:bCs/>
                <w:sz w:val="21"/>
                <w:szCs w:val="20"/>
                <w:highlight w:val="none"/>
              </w:rPr>
              <w:t>吨</w:t>
            </w:r>
          </w:p>
        </w:tc>
        <w:tc>
          <w:tcPr>
            <w:tcW w:w="1523" w:type="dxa"/>
            <w:vAlign w:val="center"/>
          </w:tcPr>
          <w:p w14:paraId="4065A2EE">
            <w:pPr>
              <w:spacing w:line="240" w:lineRule="auto"/>
              <w:ind w:firstLine="442" w:firstLineChars="200"/>
              <w:jc w:val="center"/>
              <w:rPr>
                <w:rFonts w:hint="eastAsia" w:ascii="宋体" w:hAnsi="宋体" w:eastAsia="宋体" w:cs="Times New Roman"/>
                <w:b/>
                <w:bCs/>
                <w:sz w:val="22"/>
                <w:szCs w:val="21"/>
              </w:rPr>
            </w:pPr>
          </w:p>
        </w:tc>
        <w:tc>
          <w:tcPr>
            <w:tcW w:w="1169" w:type="dxa"/>
            <w:vAlign w:val="center"/>
          </w:tcPr>
          <w:p w14:paraId="17594826">
            <w:pPr>
              <w:spacing w:line="240" w:lineRule="auto"/>
              <w:jc w:val="center"/>
              <w:rPr>
                <w:rFonts w:hint="eastAsia" w:ascii="宋体" w:hAnsi="宋体" w:eastAsia="宋体" w:cs="Times New Roman"/>
                <w:b/>
                <w:bCs/>
                <w:sz w:val="22"/>
                <w:szCs w:val="21"/>
              </w:rPr>
            </w:pPr>
          </w:p>
        </w:tc>
      </w:tr>
      <w:tr w14:paraId="0371A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14:paraId="52516339">
            <w:pPr>
              <w:spacing w:line="240" w:lineRule="auto"/>
              <w:jc w:val="center"/>
              <w:rPr>
                <w:rFonts w:hint="eastAsia" w:ascii="宋体" w:hAnsi="宋体" w:eastAsia="宋体" w:cs="Times New Roman"/>
                <w:b/>
                <w:bCs/>
                <w:sz w:val="21"/>
                <w:szCs w:val="20"/>
                <w:lang w:val="en-US" w:eastAsia="zh-CN"/>
              </w:rPr>
            </w:pPr>
            <w:r>
              <w:rPr>
                <w:rFonts w:hint="eastAsia" w:ascii="宋体" w:hAnsi="宋体" w:eastAsia="宋体" w:cs="Times New Roman"/>
                <w:b/>
                <w:bCs/>
                <w:sz w:val="20"/>
                <w:szCs w:val="18"/>
                <w:highlight w:val="none"/>
                <w:lang w:val="en-US" w:eastAsia="zh-CN"/>
              </w:rPr>
              <w:t>2</w:t>
            </w:r>
          </w:p>
        </w:tc>
        <w:tc>
          <w:tcPr>
            <w:tcW w:w="2952" w:type="dxa"/>
            <w:vAlign w:val="center"/>
          </w:tcPr>
          <w:p w14:paraId="7D37112E">
            <w:pPr>
              <w:spacing w:line="240" w:lineRule="auto"/>
              <w:jc w:val="center"/>
              <w:rPr>
                <w:rFonts w:hint="eastAsia" w:ascii="宋体" w:hAnsi="宋体" w:eastAsia="宋体" w:cs="Times New Roman"/>
                <w:sz w:val="21"/>
                <w:szCs w:val="20"/>
                <w:lang w:eastAsia="zh-CN"/>
              </w:rPr>
            </w:pPr>
            <w:r>
              <w:rPr>
                <w:rFonts w:hint="eastAsia" w:ascii="宋体" w:hAnsi="宋体" w:eastAsia="宋体" w:cs="Times New Roman"/>
                <w:sz w:val="20"/>
                <w:szCs w:val="18"/>
                <w:highlight w:val="none"/>
              </w:rPr>
              <w:t>钢支撑、钢管支撑</w:t>
            </w:r>
            <w:r>
              <w:rPr>
                <w:rFonts w:hint="eastAsia" w:ascii="宋体" w:hAnsi="宋体" w:eastAsia="宋体" w:cs="Times New Roman"/>
                <w:sz w:val="20"/>
                <w:szCs w:val="18"/>
                <w:highlight w:val="none"/>
                <w:lang w:eastAsia="zh-CN"/>
              </w:rPr>
              <w:t>（换撑）</w:t>
            </w:r>
          </w:p>
        </w:tc>
        <w:tc>
          <w:tcPr>
            <w:tcW w:w="1161" w:type="dxa"/>
            <w:vAlign w:val="center"/>
          </w:tcPr>
          <w:p w14:paraId="6CE2A264">
            <w:pPr>
              <w:spacing w:line="240" w:lineRule="auto"/>
              <w:jc w:val="center"/>
              <w:rPr>
                <w:rFonts w:hint="eastAsia" w:ascii="宋体" w:hAnsi="宋体" w:eastAsia="宋体" w:cs="Times New Roman"/>
                <w:sz w:val="21"/>
                <w:szCs w:val="20"/>
              </w:rPr>
            </w:pPr>
            <w:r>
              <w:rPr>
                <w:rFonts w:hint="eastAsia" w:ascii="宋体" w:hAnsi="宋体" w:eastAsia="宋体" w:cs="Times New Roman"/>
                <w:sz w:val="20"/>
                <w:szCs w:val="18"/>
                <w:highlight w:val="none"/>
              </w:rPr>
              <w:t>Φ</w:t>
            </w:r>
            <w:r>
              <w:rPr>
                <w:rFonts w:ascii="宋体" w:hAnsi="宋体" w:eastAsia="宋体" w:cs="Times New Roman"/>
                <w:sz w:val="20"/>
                <w:szCs w:val="18"/>
                <w:highlight w:val="none"/>
              </w:rPr>
              <w:t>609-16</w:t>
            </w:r>
          </w:p>
        </w:tc>
        <w:tc>
          <w:tcPr>
            <w:tcW w:w="936" w:type="dxa"/>
            <w:vAlign w:val="center"/>
          </w:tcPr>
          <w:p w14:paraId="064CB571">
            <w:pPr>
              <w:spacing w:line="240" w:lineRule="auto"/>
              <w:jc w:val="center"/>
              <w:rPr>
                <w:rFonts w:hint="default" w:ascii="宋体" w:hAnsi="宋体" w:eastAsia="宋体" w:cs="Times New Roman"/>
                <w:sz w:val="21"/>
                <w:szCs w:val="20"/>
                <w:lang w:val="en-US" w:eastAsia="zh-CN"/>
              </w:rPr>
            </w:pPr>
            <w:r>
              <w:rPr>
                <w:rFonts w:hint="eastAsia" w:ascii="宋体" w:hAnsi="宋体" w:eastAsia="宋体" w:cs="Times New Roman"/>
                <w:sz w:val="20"/>
                <w:szCs w:val="18"/>
                <w:highlight w:val="none"/>
                <w:lang w:val="en-US" w:eastAsia="zh-CN"/>
              </w:rPr>
              <w:t>20</w:t>
            </w:r>
          </w:p>
        </w:tc>
        <w:tc>
          <w:tcPr>
            <w:tcW w:w="1209" w:type="dxa"/>
            <w:vAlign w:val="center"/>
          </w:tcPr>
          <w:p w14:paraId="56339B10">
            <w:pPr>
              <w:spacing w:line="240" w:lineRule="auto"/>
              <w:ind w:firstLine="422" w:firstLineChars="200"/>
              <w:jc w:val="both"/>
              <w:rPr>
                <w:rFonts w:hint="eastAsia" w:ascii="宋体" w:hAnsi="宋体" w:eastAsia="宋体" w:cs="Times New Roman"/>
                <w:b/>
                <w:bCs/>
                <w:sz w:val="22"/>
                <w:szCs w:val="21"/>
              </w:rPr>
            </w:pPr>
            <w:r>
              <w:rPr>
                <w:rFonts w:hint="eastAsia" w:ascii="宋体" w:hAnsi="宋体" w:eastAsia="宋体" w:cs="Times New Roman"/>
                <w:b/>
                <w:bCs/>
                <w:sz w:val="21"/>
                <w:szCs w:val="20"/>
                <w:highlight w:val="none"/>
              </w:rPr>
              <w:t>吨</w:t>
            </w:r>
          </w:p>
        </w:tc>
        <w:tc>
          <w:tcPr>
            <w:tcW w:w="1523" w:type="dxa"/>
            <w:vAlign w:val="center"/>
          </w:tcPr>
          <w:p w14:paraId="363F7936">
            <w:pPr>
              <w:spacing w:line="240" w:lineRule="auto"/>
              <w:ind w:firstLine="442" w:firstLineChars="200"/>
              <w:jc w:val="center"/>
              <w:rPr>
                <w:rFonts w:hint="eastAsia" w:ascii="宋体" w:hAnsi="宋体" w:eastAsia="宋体" w:cs="Times New Roman"/>
                <w:b/>
                <w:bCs/>
                <w:sz w:val="22"/>
                <w:szCs w:val="21"/>
              </w:rPr>
            </w:pPr>
          </w:p>
        </w:tc>
        <w:tc>
          <w:tcPr>
            <w:tcW w:w="1169" w:type="dxa"/>
            <w:vAlign w:val="center"/>
          </w:tcPr>
          <w:p w14:paraId="63879252">
            <w:pPr>
              <w:spacing w:line="240" w:lineRule="auto"/>
              <w:jc w:val="center"/>
              <w:rPr>
                <w:rFonts w:hint="eastAsia" w:ascii="宋体" w:hAnsi="宋体" w:eastAsia="宋体" w:cs="Times New Roman"/>
                <w:b/>
                <w:bCs/>
                <w:sz w:val="22"/>
                <w:szCs w:val="21"/>
              </w:rPr>
            </w:pPr>
          </w:p>
        </w:tc>
      </w:tr>
      <w:tr w14:paraId="024B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14:paraId="316B5D5F">
            <w:pPr>
              <w:spacing w:line="240" w:lineRule="auto"/>
              <w:jc w:val="center"/>
              <w:rPr>
                <w:rFonts w:hint="default" w:ascii="宋体" w:hAnsi="宋体" w:eastAsia="宋体" w:cs="Times New Roman"/>
                <w:b/>
                <w:bCs/>
                <w:sz w:val="21"/>
                <w:szCs w:val="20"/>
                <w:lang w:val="en-US" w:eastAsia="zh-CN"/>
              </w:rPr>
            </w:pPr>
            <w:r>
              <w:rPr>
                <w:rFonts w:hint="eastAsia" w:ascii="宋体" w:hAnsi="宋体" w:eastAsia="宋体" w:cs="Times New Roman"/>
                <w:b/>
                <w:bCs/>
                <w:sz w:val="20"/>
                <w:szCs w:val="18"/>
                <w:highlight w:val="none"/>
                <w:lang w:val="en-US" w:eastAsia="zh-CN"/>
              </w:rPr>
              <w:t>3</w:t>
            </w:r>
          </w:p>
        </w:tc>
        <w:tc>
          <w:tcPr>
            <w:tcW w:w="2952" w:type="dxa"/>
            <w:vAlign w:val="center"/>
          </w:tcPr>
          <w:p w14:paraId="2E74B01E">
            <w:pPr>
              <w:spacing w:line="240" w:lineRule="auto"/>
              <w:jc w:val="center"/>
              <w:rPr>
                <w:rFonts w:hint="eastAsia" w:ascii="宋体" w:hAnsi="宋体" w:eastAsia="宋体" w:cs="Times New Roman"/>
                <w:sz w:val="21"/>
                <w:szCs w:val="20"/>
                <w:lang w:eastAsia="zh-CN"/>
              </w:rPr>
            </w:pPr>
            <w:r>
              <w:rPr>
                <w:rFonts w:hint="eastAsia" w:ascii="宋体" w:hAnsi="宋体" w:eastAsia="宋体" w:cs="Times New Roman"/>
                <w:sz w:val="20"/>
                <w:szCs w:val="18"/>
                <w:highlight w:val="none"/>
              </w:rPr>
              <w:t>钢支撑、钢管支撑</w:t>
            </w:r>
          </w:p>
        </w:tc>
        <w:tc>
          <w:tcPr>
            <w:tcW w:w="1161" w:type="dxa"/>
            <w:vAlign w:val="center"/>
          </w:tcPr>
          <w:p w14:paraId="1E81174E">
            <w:pPr>
              <w:spacing w:line="240" w:lineRule="auto"/>
              <w:jc w:val="center"/>
              <w:rPr>
                <w:rFonts w:hint="eastAsia" w:ascii="宋体" w:hAnsi="宋体" w:eastAsia="宋体" w:cs="Times New Roman"/>
                <w:sz w:val="21"/>
                <w:szCs w:val="20"/>
              </w:rPr>
            </w:pPr>
            <w:r>
              <w:rPr>
                <w:rFonts w:hint="eastAsia" w:ascii="宋体" w:hAnsi="宋体" w:eastAsia="宋体" w:cs="Times New Roman"/>
                <w:sz w:val="20"/>
                <w:szCs w:val="18"/>
                <w:highlight w:val="none"/>
              </w:rPr>
              <w:t>Φ800-16</w:t>
            </w:r>
          </w:p>
        </w:tc>
        <w:tc>
          <w:tcPr>
            <w:tcW w:w="936" w:type="dxa"/>
            <w:vAlign w:val="center"/>
          </w:tcPr>
          <w:p w14:paraId="725B8A88">
            <w:pPr>
              <w:spacing w:line="240" w:lineRule="auto"/>
              <w:jc w:val="center"/>
              <w:rPr>
                <w:rFonts w:hint="default" w:ascii="宋体" w:hAnsi="宋体" w:eastAsia="宋体" w:cs="Times New Roman"/>
                <w:sz w:val="21"/>
                <w:szCs w:val="20"/>
                <w:lang w:val="en-US" w:eastAsia="zh-CN"/>
              </w:rPr>
            </w:pPr>
            <w:r>
              <w:rPr>
                <w:rFonts w:hint="eastAsia" w:ascii="宋体" w:hAnsi="宋体" w:eastAsia="宋体" w:cs="Times New Roman"/>
                <w:sz w:val="20"/>
                <w:szCs w:val="18"/>
                <w:highlight w:val="none"/>
                <w:lang w:val="en-US" w:eastAsia="zh-CN"/>
              </w:rPr>
              <w:t>1100</w:t>
            </w:r>
          </w:p>
        </w:tc>
        <w:tc>
          <w:tcPr>
            <w:tcW w:w="1209" w:type="dxa"/>
            <w:vAlign w:val="center"/>
          </w:tcPr>
          <w:p w14:paraId="02F21C32">
            <w:pPr>
              <w:spacing w:line="240" w:lineRule="auto"/>
              <w:ind w:firstLine="422" w:firstLineChars="200"/>
              <w:jc w:val="both"/>
              <w:rPr>
                <w:rFonts w:hint="eastAsia" w:ascii="宋体" w:hAnsi="宋体" w:eastAsia="宋体" w:cs="Times New Roman"/>
                <w:b/>
                <w:bCs/>
                <w:sz w:val="22"/>
                <w:szCs w:val="21"/>
                <w:lang w:eastAsia="zh-CN"/>
              </w:rPr>
            </w:pPr>
            <w:r>
              <w:rPr>
                <w:rFonts w:hint="eastAsia" w:ascii="宋体" w:hAnsi="宋体" w:eastAsia="宋体" w:cs="Times New Roman"/>
                <w:b/>
                <w:bCs/>
                <w:sz w:val="21"/>
                <w:szCs w:val="20"/>
                <w:highlight w:val="none"/>
                <w:lang w:eastAsia="zh-CN"/>
              </w:rPr>
              <w:t>吨</w:t>
            </w:r>
          </w:p>
        </w:tc>
        <w:tc>
          <w:tcPr>
            <w:tcW w:w="1523" w:type="dxa"/>
            <w:vAlign w:val="center"/>
          </w:tcPr>
          <w:p w14:paraId="0E64DEB7">
            <w:pPr>
              <w:spacing w:line="240" w:lineRule="auto"/>
              <w:ind w:firstLine="442" w:firstLineChars="200"/>
              <w:jc w:val="center"/>
              <w:rPr>
                <w:rFonts w:hint="eastAsia" w:ascii="宋体" w:hAnsi="宋体" w:eastAsia="宋体" w:cs="Times New Roman"/>
                <w:b/>
                <w:bCs/>
                <w:sz w:val="22"/>
                <w:szCs w:val="21"/>
              </w:rPr>
            </w:pPr>
          </w:p>
        </w:tc>
        <w:tc>
          <w:tcPr>
            <w:tcW w:w="1169" w:type="dxa"/>
            <w:vAlign w:val="center"/>
          </w:tcPr>
          <w:p w14:paraId="0EE7B511">
            <w:pPr>
              <w:spacing w:line="240" w:lineRule="auto"/>
              <w:jc w:val="center"/>
              <w:rPr>
                <w:rFonts w:hint="eastAsia" w:ascii="宋体" w:hAnsi="宋体" w:eastAsia="宋体" w:cs="Times New Roman"/>
                <w:b/>
                <w:bCs/>
                <w:sz w:val="22"/>
                <w:szCs w:val="21"/>
              </w:rPr>
            </w:pPr>
          </w:p>
        </w:tc>
      </w:tr>
      <w:tr w14:paraId="0AE40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14:paraId="52D59792">
            <w:pPr>
              <w:spacing w:line="240" w:lineRule="auto"/>
              <w:jc w:val="center"/>
              <w:rPr>
                <w:rFonts w:hint="default" w:ascii="宋体" w:hAnsi="宋体" w:eastAsia="宋体" w:cs="Times New Roman"/>
                <w:b/>
                <w:bCs/>
                <w:sz w:val="21"/>
                <w:szCs w:val="20"/>
                <w:lang w:val="en-US" w:eastAsia="zh-CN"/>
              </w:rPr>
            </w:pPr>
            <w:r>
              <w:rPr>
                <w:rFonts w:hint="eastAsia" w:ascii="宋体" w:hAnsi="宋体" w:eastAsia="宋体" w:cs="Times New Roman"/>
                <w:b/>
                <w:bCs/>
                <w:sz w:val="20"/>
                <w:szCs w:val="18"/>
                <w:highlight w:val="none"/>
                <w:lang w:val="en-US" w:eastAsia="zh-CN"/>
              </w:rPr>
              <w:t>4</w:t>
            </w:r>
          </w:p>
        </w:tc>
        <w:tc>
          <w:tcPr>
            <w:tcW w:w="2952" w:type="dxa"/>
            <w:vAlign w:val="center"/>
          </w:tcPr>
          <w:p w14:paraId="4BE8970B">
            <w:pPr>
              <w:spacing w:line="240" w:lineRule="auto"/>
              <w:jc w:val="center"/>
              <w:rPr>
                <w:rFonts w:hint="eastAsia" w:ascii="宋体" w:hAnsi="宋体" w:eastAsia="宋体" w:cs="Times New Roman"/>
                <w:sz w:val="21"/>
                <w:szCs w:val="20"/>
              </w:rPr>
            </w:pPr>
            <w:r>
              <w:rPr>
                <w:rFonts w:hint="eastAsia" w:ascii="宋体" w:hAnsi="宋体" w:eastAsia="宋体" w:cs="Times New Roman"/>
                <w:sz w:val="20"/>
                <w:szCs w:val="18"/>
                <w:highlight w:val="none"/>
              </w:rPr>
              <w:t>钢支撑、钢管支撑</w:t>
            </w:r>
            <w:r>
              <w:rPr>
                <w:rFonts w:hint="eastAsia" w:ascii="宋体" w:hAnsi="宋体" w:eastAsia="宋体" w:cs="Times New Roman"/>
                <w:sz w:val="20"/>
                <w:szCs w:val="18"/>
                <w:highlight w:val="none"/>
                <w:lang w:eastAsia="zh-CN"/>
              </w:rPr>
              <w:t>（换撑）</w:t>
            </w:r>
          </w:p>
        </w:tc>
        <w:tc>
          <w:tcPr>
            <w:tcW w:w="1161" w:type="dxa"/>
            <w:vAlign w:val="center"/>
          </w:tcPr>
          <w:p w14:paraId="4D8F301D">
            <w:pPr>
              <w:spacing w:line="240" w:lineRule="auto"/>
              <w:jc w:val="center"/>
              <w:rPr>
                <w:rFonts w:hint="eastAsia" w:ascii="宋体" w:hAnsi="宋体" w:eastAsia="宋体" w:cs="Times New Roman"/>
                <w:sz w:val="21"/>
                <w:szCs w:val="20"/>
              </w:rPr>
            </w:pPr>
            <w:r>
              <w:rPr>
                <w:rFonts w:hint="eastAsia" w:ascii="宋体" w:hAnsi="宋体" w:eastAsia="宋体" w:cs="Times New Roman"/>
                <w:sz w:val="20"/>
                <w:szCs w:val="18"/>
                <w:highlight w:val="none"/>
              </w:rPr>
              <w:t>Φ800-16</w:t>
            </w:r>
          </w:p>
        </w:tc>
        <w:tc>
          <w:tcPr>
            <w:tcW w:w="936" w:type="dxa"/>
            <w:vAlign w:val="center"/>
          </w:tcPr>
          <w:p w14:paraId="44935F23">
            <w:pPr>
              <w:spacing w:line="240" w:lineRule="auto"/>
              <w:jc w:val="center"/>
              <w:rPr>
                <w:rFonts w:hint="default" w:ascii="宋体" w:hAnsi="宋体" w:eastAsia="宋体" w:cs="Times New Roman"/>
                <w:sz w:val="21"/>
                <w:szCs w:val="20"/>
                <w:lang w:val="en-US" w:eastAsia="zh-CN"/>
              </w:rPr>
            </w:pPr>
            <w:r>
              <w:rPr>
                <w:rFonts w:hint="eastAsia" w:ascii="宋体" w:hAnsi="宋体" w:eastAsia="宋体" w:cs="Times New Roman"/>
                <w:sz w:val="20"/>
                <w:szCs w:val="18"/>
                <w:highlight w:val="none"/>
                <w:lang w:val="en-US" w:eastAsia="zh-CN"/>
              </w:rPr>
              <w:t>80</w:t>
            </w:r>
          </w:p>
        </w:tc>
        <w:tc>
          <w:tcPr>
            <w:tcW w:w="1209" w:type="dxa"/>
            <w:vAlign w:val="center"/>
          </w:tcPr>
          <w:p w14:paraId="5DB83CDF">
            <w:pPr>
              <w:spacing w:line="240" w:lineRule="auto"/>
              <w:ind w:firstLine="422" w:firstLineChars="200"/>
              <w:jc w:val="both"/>
              <w:rPr>
                <w:rFonts w:hint="eastAsia" w:ascii="宋体" w:hAnsi="宋体" w:eastAsia="宋体" w:cs="Times New Roman"/>
                <w:b/>
                <w:bCs/>
                <w:sz w:val="22"/>
                <w:szCs w:val="21"/>
                <w:lang w:eastAsia="zh-CN"/>
              </w:rPr>
            </w:pPr>
            <w:r>
              <w:rPr>
                <w:rFonts w:hint="eastAsia" w:ascii="宋体" w:hAnsi="宋体" w:eastAsia="宋体" w:cs="Times New Roman"/>
                <w:b/>
                <w:bCs/>
                <w:sz w:val="21"/>
                <w:szCs w:val="20"/>
                <w:highlight w:val="none"/>
                <w:lang w:eastAsia="zh-CN"/>
              </w:rPr>
              <w:t>吨</w:t>
            </w:r>
          </w:p>
        </w:tc>
        <w:tc>
          <w:tcPr>
            <w:tcW w:w="1523" w:type="dxa"/>
            <w:vAlign w:val="center"/>
          </w:tcPr>
          <w:p w14:paraId="3843CDC5">
            <w:pPr>
              <w:spacing w:line="240" w:lineRule="auto"/>
              <w:ind w:firstLine="442" w:firstLineChars="200"/>
              <w:jc w:val="center"/>
              <w:rPr>
                <w:rFonts w:hint="eastAsia" w:ascii="宋体" w:hAnsi="宋体" w:eastAsia="宋体" w:cs="Times New Roman"/>
                <w:b/>
                <w:bCs/>
                <w:sz w:val="22"/>
                <w:szCs w:val="21"/>
              </w:rPr>
            </w:pPr>
          </w:p>
        </w:tc>
        <w:tc>
          <w:tcPr>
            <w:tcW w:w="1169" w:type="dxa"/>
            <w:vAlign w:val="center"/>
          </w:tcPr>
          <w:p w14:paraId="55DACCEC">
            <w:pPr>
              <w:spacing w:line="240" w:lineRule="auto"/>
              <w:jc w:val="center"/>
              <w:rPr>
                <w:rFonts w:hint="eastAsia" w:ascii="宋体" w:hAnsi="宋体" w:eastAsia="宋体" w:cs="Times New Roman"/>
                <w:b/>
                <w:bCs/>
                <w:sz w:val="22"/>
                <w:szCs w:val="21"/>
              </w:rPr>
            </w:pPr>
          </w:p>
        </w:tc>
      </w:tr>
      <w:tr w14:paraId="4A7D9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14:paraId="7286A14B">
            <w:pPr>
              <w:spacing w:line="240" w:lineRule="auto"/>
              <w:jc w:val="center"/>
              <w:rPr>
                <w:rFonts w:hint="default" w:ascii="宋体" w:hAnsi="宋体" w:eastAsia="宋体" w:cs="Times New Roman"/>
                <w:b/>
                <w:bCs/>
                <w:sz w:val="21"/>
                <w:szCs w:val="20"/>
                <w:lang w:val="en-US" w:eastAsia="zh-CN"/>
              </w:rPr>
            </w:pPr>
            <w:r>
              <w:rPr>
                <w:rFonts w:hint="eastAsia" w:ascii="宋体" w:hAnsi="宋体" w:eastAsia="宋体" w:cs="Times New Roman"/>
                <w:b/>
                <w:bCs/>
                <w:sz w:val="20"/>
                <w:szCs w:val="18"/>
                <w:highlight w:val="none"/>
                <w:lang w:val="en-US" w:eastAsia="zh-CN"/>
              </w:rPr>
              <w:t>5</w:t>
            </w:r>
          </w:p>
        </w:tc>
        <w:tc>
          <w:tcPr>
            <w:tcW w:w="2952" w:type="dxa"/>
            <w:vAlign w:val="center"/>
          </w:tcPr>
          <w:p w14:paraId="4F11D49B">
            <w:pPr>
              <w:spacing w:line="240" w:lineRule="auto"/>
              <w:jc w:val="center"/>
              <w:rPr>
                <w:rFonts w:hint="eastAsia" w:ascii="宋体" w:hAnsi="宋体" w:eastAsia="宋体" w:cs="Times New Roman"/>
                <w:sz w:val="21"/>
                <w:szCs w:val="20"/>
                <w:lang w:eastAsia="zh-CN"/>
              </w:rPr>
            </w:pPr>
            <w:r>
              <w:rPr>
                <w:rFonts w:hint="eastAsia" w:ascii="宋体" w:hAnsi="宋体" w:eastAsia="宋体" w:cs="Times New Roman"/>
                <w:sz w:val="20"/>
                <w:szCs w:val="18"/>
                <w:highlight w:val="none"/>
                <w:lang w:eastAsia="zh-CN"/>
              </w:rPr>
              <w:t>钢支撑（除钢管支撑项目以外支撑内容）</w:t>
            </w:r>
          </w:p>
        </w:tc>
        <w:tc>
          <w:tcPr>
            <w:tcW w:w="1161" w:type="dxa"/>
            <w:vAlign w:val="center"/>
          </w:tcPr>
          <w:p w14:paraId="66C98A17">
            <w:pPr>
              <w:spacing w:line="240" w:lineRule="auto"/>
              <w:jc w:val="center"/>
              <w:rPr>
                <w:rFonts w:hint="default" w:ascii="宋体" w:hAnsi="宋体" w:eastAsia="宋体" w:cs="Times New Roman"/>
                <w:sz w:val="21"/>
                <w:szCs w:val="20"/>
                <w:lang w:val="en-US" w:eastAsia="zh-CN"/>
              </w:rPr>
            </w:pPr>
            <w:r>
              <w:rPr>
                <w:rFonts w:hint="eastAsia" w:ascii="宋体" w:hAnsi="宋体" w:eastAsia="宋体" w:cs="Times New Roman"/>
                <w:sz w:val="20"/>
                <w:szCs w:val="18"/>
                <w:highlight w:val="none"/>
                <w:lang w:val="en-US" w:eastAsia="zh-CN"/>
              </w:rPr>
              <w:t>/</w:t>
            </w:r>
          </w:p>
        </w:tc>
        <w:tc>
          <w:tcPr>
            <w:tcW w:w="936" w:type="dxa"/>
            <w:vAlign w:val="center"/>
          </w:tcPr>
          <w:p w14:paraId="162E25FC">
            <w:pPr>
              <w:spacing w:line="240" w:lineRule="auto"/>
              <w:jc w:val="center"/>
              <w:rPr>
                <w:rFonts w:hint="default" w:ascii="宋体" w:hAnsi="宋体" w:eastAsia="宋体" w:cs="Times New Roman"/>
                <w:sz w:val="21"/>
                <w:szCs w:val="20"/>
                <w:lang w:val="en-US" w:eastAsia="zh-CN"/>
              </w:rPr>
            </w:pPr>
            <w:r>
              <w:rPr>
                <w:rFonts w:hint="eastAsia" w:ascii="宋体" w:hAnsi="宋体" w:eastAsia="宋体" w:cs="Times New Roman"/>
                <w:sz w:val="20"/>
                <w:szCs w:val="18"/>
                <w:highlight w:val="none"/>
                <w:lang w:val="en-US" w:eastAsia="zh-CN"/>
              </w:rPr>
              <w:t>500</w:t>
            </w:r>
          </w:p>
        </w:tc>
        <w:tc>
          <w:tcPr>
            <w:tcW w:w="1209" w:type="dxa"/>
            <w:vAlign w:val="center"/>
          </w:tcPr>
          <w:p w14:paraId="3E3C1B7E">
            <w:pPr>
              <w:spacing w:line="240" w:lineRule="auto"/>
              <w:ind w:firstLine="422" w:firstLineChars="200"/>
              <w:jc w:val="both"/>
              <w:rPr>
                <w:rFonts w:hint="default" w:ascii="宋体" w:hAnsi="宋体" w:eastAsia="宋体" w:cs="Times New Roman"/>
                <w:b/>
                <w:bCs/>
                <w:sz w:val="22"/>
                <w:szCs w:val="21"/>
                <w:lang w:val="en-US" w:eastAsia="zh-CN"/>
              </w:rPr>
            </w:pPr>
            <w:r>
              <w:rPr>
                <w:rFonts w:hint="eastAsia" w:ascii="宋体" w:hAnsi="宋体" w:eastAsia="宋体" w:cs="Times New Roman"/>
                <w:b/>
                <w:bCs/>
                <w:sz w:val="21"/>
                <w:szCs w:val="20"/>
                <w:highlight w:val="none"/>
                <w:lang w:val="en-US" w:eastAsia="zh-CN"/>
              </w:rPr>
              <w:t>吨</w:t>
            </w:r>
          </w:p>
        </w:tc>
        <w:tc>
          <w:tcPr>
            <w:tcW w:w="1523" w:type="dxa"/>
            <w:vAlign w:val="center"/>
          </w:tcPr>
          <w:p w14:paraId="766A277D">
            <w:pPr>
              <w:spacing w:line="240" w:lineRule="auto"/>
              <w:ind w:firstLine="442" w:firstLineChars="200"/>
              <w:jc w:val="center"/>
              <w:rPr>
                <w:rFonts w:hint="eastAsia" w:ascii="宋体" w:hAnsi="宋体" w:eastAsia="宋体" w:cs="Times New Roman"/>
                <w:b/>
                <w:bCs/>
                <w:sz w:val="22"/>
                <w:szCs w:val="21"/>
              </w:rPr>
            </w:pPr>
          </w:p>
        </w:tc>
        <w:tc>
          <w:tcPr>
            <w:tcW w:w="1169" w:type="dxa"/>
            <w:vAlign w:val="center"/>
          </w:tcPr>
          <w:p w14:paraId="20779741">
            <w:pPr>
              <w:spacing w:line="240" w:lineRule="auto"/>
              <w:jc w:val="center"/>
              <w:rPr>
                <w:rFonts w:hint="eastAsia" w:ascii="宋体" w:hAnsi="宋体" w:eastAsia="宋体" w:cs="Times New Roman"/>
                <w:b/>
                <w:bCs/>
                <w:sz w:val="22"/>
                <w:szCs w:val="21"/>
              </w:rPr>
            </w:pPr>
          </w:p>
        </w:tc>
      </w:tr>
      <w:tr w14:paraId="222DC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14:paraId="529068F7">
            <w:pPr>
              <w:spacing w:line="240" w:lineRule="auto"/>
              <w:jc w:val="center"/>
              <w:rPr>
                <w:rFonts w:hint="eastAsia" w:ascii="宋体" w:hAnsi="宋体" w:eastAsia="宋体" w:cs="Times New Roman"/>
                <w:b/>
                <w:bCs/>
                <w:sz w:val="21"/>
                <w:szCs w:val="20"/>
                <w:lang w:eastAsia="zh-CN"/>
              </w:rPr>
            </w:pPr>
            <w:r>
              <w:rPr>
                <w:rFonts w:hint="eastAsia" w:ascii="宋体" w:hAnsi="宋体" w:eastAsia="宋体" w:cs="Times New Roman"/>
                <w:b/>
                <w:bCs/>
                <w:sz w:val="20"/>
                <w:szCs w:val="18"/>
                <w:highlight w:val="none"/>
                <w:lang w:val="en-US" w:eastAsia="zh-CN"/>
              </w:rPr>
              <w:t>6</w:t>
            </w:r>
          </w:p>
        </w:tc>
        <w:tc>
          <w:tcPr>
            <w:tcW w:w="2952" w:type="dxa"/>
            <w:vAlign w:val="center"/>
          </w:tcPr>
          <w:p w14:paraId="63210DD2">
            <w:pPr>
              <w:spacing w:line="240" w:lineRule="auto"/>
              <w:jc w:val="center"/>
              <w:rPr>
                <w:rFonts w:hint="eastAsia" w:ascii="宋体" w:hAnsi="宋体" w:eastAsia="宋体" w:cs="Times New Roman"/>
                <w:b/>
                <w:bCs/>
                <w:sz w:val="21"/>
                <w:szCs w:val="20"/>
              </w:rPr>
            </w:pPr>
            <w:r>
              <w:rPr>
                <w:rFonts w:hint="eastAsia" w:ascii="宋体" w:hAnsi="宋体" w:eastAsia="宋体" w:cs="Times New Roman"/>
                <w:sz w:val="20"/>
                <w:szCs w:val="18"/>
                <w:highlight w:val="none"/>
              </w:rPr>
              <w:t>钢支撑伺服系统</w:t>
            </w:r>
          </w:p>
        </w:tc>
        <w:tc>
          <w:tcPr>
            <w:tcW w:w="1161" w:type="dxa"/>
            <w:vAlign w:val="center"/>
          </w:tcPr>
          <w:p w14:paraId="40765A7E">
            <w:pPr>
              <w:spacing w:line="240" w:lineRule="auto"/>
              <w:jc w:val="center"/>
              <w:rPr>
                <w:rFonts w:hint="eastAsia" w:ascii="宋体" w:hAnsi="宋体" w:eastAsia="宋体" w:cs="Times New Roman"/>
                <w:sz w:val="21"/>
                <w:szCs w:val="20"/>
              </w:rPr>
            </w:pPr>
            <w:r>
              <w:rPr>
                <w:rFonts w:hint="eastAsia" w:ascii="宋体" w:hAnsi="宋体" w:eastAsia="宋体" w:cs="Times New Roman"/>
                <w:sz w:val="20"/>
                <w:szCs w:val="18"/>
                <w:highlight w:val="none"/>
              </w:rPr>
              <w:t>Φ</w:t>
            </w:r>
            <w:r>
              <w:rPr>
                <w:rFonts w:ascii="宋体" w:hAnsi="宋体" w:eastAsia="宋体" w:cs="Times New Roman"/>
                <w:sz w:val="20"/>
                <w:szCs w:val="18"/>
                <w:highlight w:val="none"/>
              </w:rPr>
              <w:t>609</w:t>
            </w:r>
          </w:p>
        </w:tc>
        <w:tc>
          <w:tcPr>
            <w:tcW w:w="936" w:type="dxa"/>
            <w:vAlign w:val="center"/>
          </w:tcPr>
          <w:p w14:paraId="5857D745">
            <w:pPr>
              <w:spacing w:line="240" w:lineRule="auto"/>
              <w:jc w:val="center"/>
              <w:rPr>
                <w:rFonts w:hint="default" w:ascii="宋体" w:hAnsi="宋体" w:eastAsia="宋体" w:cs="Times New Roman"/>
                <w:b/>
                <w:bCs/>
                <w:sz w:val="21"/>
                <w:szCs w:val="20"/>
                <w:lang w:val="en-US" w:eastAsia="zh-CN"/>
              </w:rPr>
            </w:pPr>
            <w:r>
              <w:rPr>
                <w:rFonts w:hint="eastAsia" w:ascii="宋体" w:hAnsi="宋体" w:eastAsia="宋体" w:cs="Times New Roman"/>
                <w:sz w:val="20"/>
                <w:szCs w:val="18"/>
                <w:highlight w:val="none"/>
                <w:lang w:val="en-US" w:eastAsia="zh-CN"/>
              </w:rPr>
              <w:t>16</w:t>
            </w:r>
          </w:p>
        </w:tc>
        <w:tc>
          <w:tcPr>
            <w:tcW w:w="1209" w:type="dxa"/>
            <w:vAlign w:val="center"/>
          </w:tcPr>
          <w:p w14:paraId="7E0E9140">
            <w:pPr>
              <w:spacing w:line="240" w:lineRule="auto"/>
              <w:ind w:firstLine="422" w:firstLineChars="200"/>
              <w:jc w:val="both"/>
              <w:rPr>
                <w:rFonts w:hint="eastAsia" w:ascii="宋体" w:hAnsi="宋体" w:eastAsia="宋体" w:cs="Times New Roman"/>
                <w:b/>
                <w:bCs/>
                <w:sz w:val="22"/>
                <w:szCs w:val="21"/>
              </w:rPr>
            </w:pPr>
            <w:r>
              <w:rPr>
                <w:rFonts w:hint="eastAsia" w:ascii="宋体" w:hAnsi="宋体" w:eastAsia="宋体" w:cs="Times New Roman"/>
                <w:b/>
                <w:bCs/>
                <w:sz w:val="21"/>
                <w:szCs w:val="20"/>
                <w:highlight w:val="none"/>
              </w:rPr>
              <w:t>套</w:t>
            </w:r>
          </w:p>
        </w:tc>
        <w:tc>
          <w:tcPr>
            <w:tcW w:w="1523" w:type="dxa"/>
            <w:vAlign w:val="center"/>
          </w:tcPr>
          <w:p w14:paraId="56BCB710">
            <w:pPr>
              <w:spacing w:line="240" w:lineRule="auto"/>
              <w:ind w:firstLine="442" w:firstLineChars="200"/>
              <w:jc w:val="center"/>
              <w:rPr>
                <w:rFonts w:hint="eastAsia" w:ascii="宋体" w:hAnsi="宋体" w:eastAsia="宋体" w:cs="Times New Roman"/>
                <w:b/>
                <w:bCs/>
                <w:sz w:val="22"/>
                <w:szCs w:val="21"/>
              </w:rPr>
            </w:pPr>
          </w:p>
        </w:tc>
        <w:tc>
          <w:tcPr>
            <w:tcW w:w="1169" w:type="dxa"/>
            <w:vAlign w:val="center"/>
          </w:tcPr>
          <w:p w14:paraId="005955B6">
            <w:pPr>
              <w:spacing w:line="240" w:lineRule="auto"/>
              <w:jc w:val="center"/>
              <w:rPr>
                <w:rFonts w:hint="eastAsia" w:ascii="宋体" w:hAnsi="宋体" w:eastAsia="宋体" w:cs="Times New Roman"/>
                <w:b/>
                <w:bCs/>
                <w:sz w:val="22"/>
                <w:szCs w:val="21"/>
              </w:rPr>
            </w:pPr>
          </w:p>
        </w:tc>
      </w:tr>
      <w:tr w14:paraId="4906F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7" w:type="dxa"/>
            <w:gridSpan w:val="3"/>
            <w:vAlign w:val="center"/>
          </w:tcPr>
          <w:p w14:paraId="1578C354">
            <w:pPr>
              <w:spacing w:line="240" w:lineRule="auto"/>
              <w:jc w:val="center"/>
              <w:rPr>
                <w:rFonts w:hint="eastAsia" w:ascii="宋体" w:hAnsi="宋体" w:eastAsia="宋体" w:cs="Times New Roman"/>
                <w:sz w:val="22"/>
                <w:szCs w:val="21"/>
                <w:lang w:eastAsia="zh-CN"/>
              </w:rPr>
            </w:pPr>
            <w:r>
              <w:rPr>
                <w:rFonts w:hint="eastAsia" w:ascii="宋体" w:hAnsi="宋体" w:eastAsia="宋体" w:cs="Times New Roman"/>
                <w:sz w:val="21"/>
                <w:szCs w:val="20"/>
                <w:highlight w:val="none"/>
                <w:lang w:eastAsia="zh-CN"/>
              </w:rPr>
              <w:t>合计</w:t>
            </w:r>
          </w:p>
        </w:tc>
        <w:tc>
          <w:tcPr>
            <w:tcW w:w="936" w:type="dxa"/>
            <w:vAlign w:val="center"/>
          </w:tcPr>
          <w:p w14:paraId="65499C59">
            <w:pPr>
              <w:spacing w:line="240" w:lineRule="auto"/>
              <w:jc w:val="center"/>
              <w:rPr>
                <w:rFonts w:hint="eastAsia" w:ascii="宋体" w:hAnsi="宋体" w:eastAsia="宋体" w:cs="Times New Roman"/>
                <w:sz w:val="22"/>
                <w:szCs w:val="21"/>
                <w:lang w:val="en-US" w:eastAsia="zh-CN"/>
              </w:rPr>
            </w:pPr>
          </w:p>
        </w:tc>
        <w:tc>
          <w:tcPr>
            <w:tcW w:w="1209" w:type="dxa"/>
            <w:vAlign w:val="center"/>
          </w:tcPr>
          <w:p w14:paraId="41465960">
            <w:pPr>
              <w:spacing w:line="240" w:lineRule="auto"/>
              <w:ind w:firstLine="442" w:firstLineChars="200"/>
              <w:jc w:val="both"/>
              <w:rPr>
                <w:rFonts w:hint="eastAsia" w:ascii="宋体" w:hAnsi="宋体" w:eastAsia="宋体" w:cs="Times New Roman"/>
                <w:b/>
                <w:bCs/>
                <w:sz w:val="22"/>
                <w:szCs w:val="21"/>
              </w:rPr>
            </w:pPr>
          </w:p>
        </w:tc>
        <w:tc>
          <w:tcPr>
            <w:tcW w:w="1523" w:type="dxa"/>
            <w:vAlign w:val="center"/>
          </w:tcPr>
          <w:p w14:paraId="07CF5127">
            <w:pPr>
              <w:spacing w:line="240" w:lineRule="auto"/>
              <w:ind w:firstLine="442" w:firstLineChars="200"/>
              <w:jc w:val="center"/>
              <w:rPr>
                <w:rFonts w:hint="eastAsia" w:ascii="宋体" w:hAnsi="宋体" w:eastAsia="宋体" w:cs="Times New Roman"/>
                <w:b/>
                <w:bCs/>
                <w:sz w:val="22"/>
                <w:szCs w:val="21"/>
              </w:rPr>
            </w:pPr>
          </w:p>
        </w:tc>
        <w:tc>
          <w:tcPr>
            <w:tcW w:w="1169" w:type="dxa"/>
            <w:vAlign w:val="center"/>
          </w:tcPr>
          <w:p w14:paraId="48D2BF54">
            <w:pPr>
              <w:spacing w:line="240" w:lineRule="auto"/>
              <w:jc w:val="center"/>
              <w:rPr>
                <w:rFonts w:hint="eastAsia" w:ascii="宋体" w:hAnsi="宋体" w:eastAsia="宋体" w:cs="Times New Roman"/>
                <w:b/>
                <w:bCs/>
                <w:sz w:val="22"/>
                <w:szCs w:val="21"/>
              </w:rPr>
            </w:pPr>
          </w:p>
        </w:tc>
      </w:tr>
      <w:tr w14:paraId="71B9F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6" w:hRule="atLeast"/>
          <w:jc w:val="center"/>
        </w:trPr>
        <w:tc>
          <w:tcPr>
            <w:tcW w:w="9694" w:type="dxa"/>
            <w:gridSpan w:val="7"/>
            <w:vAlign w:val="center"/>
          </w:tcPr>
          <w:tbl>
            <w:tblPr>
              <w:tblStyle w:val="16"/>
              <w:tblW w:w="9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4"/>
            </w:tblGrid>
            <w:tr w14:paraId="2483A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6" w:hRule="atLeast"/>
                <w:jc w:val="center"/>
              </w:trPr>
              <w:tc>
                <w:tcPr>
                  <w:tcW w:w="9694" w:type="dxa"/>
                  <w:vAlign w:val="center"/>
                </w:tcPr>
                <w:p w14:paraId="440A1E45">
                  <w:pPr>
                    <w:spacing w:line="240" w:lineRule="auto"/>
                    <w:jc w:val="left"/>
                    <w:rPr>
                      <w:rFonts w:hint="eastAsia" w:ascii="宋体" w:hAnsi="宋体" w:eastAsia="宋体" w:cs="Times New Roman"/>
                      <w:b/>
                      <w:bCs/>
                      <w:sz w:val="18"/>
                      <w:szCs w:val="16"/>
                      <w:highlight w:val="none"/>
                    </w:rPr>
                  </w:pPr>
                  <w:r>
                    <w:rPr>
                      <w:rFonts w:hint="eastAsia" w:ascii="宋体" w:hAnsi="宋体" w:eastAsia="宋体" w:cs="Times New Roman"/>
                      <w:b/>
                      <w:bCs/>
                      <w:sz w:val="20"/>
                      <w:szCs w:val="18"/>
                      <w:highlight w:val="none"/>
                    </w:rPr>
                    <w:t>备</w:t>
                  </w:r>
                  <w:r>
                    <w:rPr>
                      <w:rFonts w:hint="eastAsia" w:ascii="宋体" w:hAnsi="宋体" w:eastAsia="宋体" w:cs="Times New Roman"/>
                      <w:b/>
                      <w:bCs/>
                      <w:sz w:val="18"/>
                      <w:szCs w:val="16"/>
                      <w:highlight w:val="none"/>
                    </w:rPr>
                    <w:t xml:space="preserve">注: </w:t>
                  </w:r>
                </w:p>
                <w:p w14:paraId="03A77ECC">
                  <w:pPr>
                    <w:spacing w:line="240" w:lineRule="auto"/>
                    <w:ind w:firstLine="318" w:firstLineChars="177"/>
                    <w:jc w:val="left"/>
                    <w:rPr>
                      <w:rFonts w:hint="eastAsia" w:ascii="宋体" w:hAnsi="宋体" w:eastAsia="宋体" w:cs="Times New Roman"/>
                      <w:sz w:val="18"/>
                      <w:szCs w:val="16"/>
                      <w:highlight w:val="none"/>
                    </w:rPr>
                  </w:pPr>
                  <w:r>
                    <w:rPr>
                      <w:rFonts w:hint="eastAsia" w:ascii="宋体" w:hAnsi="宋体" w:eastAsia="宋体" w:cs="Times New Roman"/>
                      <w:sz w:val="18"/>
                      <w:szCs w:val="16"/>
                      <w:highlight w:val="none"/>
                    </w:rPr>
                    <w:t>1、投标人应认真研究图纸，按设计要求施工</w:t>
                  </w:r>
                  <w:r>
                    <w:rPr>
                      <w:rFonts w:hint="eastAsia" w:ascii="宋体" w:hAnsi="宋体" w:eastAsia="宋体" w:cs="Times New Roman"/>
                      <w:sz w:val="18"/>
                      <w:szCs w:val="16"/>
                      <w:highlight w:val="none"/>
                      <w:lang w:val="en-US" w:eastAsia="zh-CN"/>
                    </w:rPr>
                    <w:t>,</w:t>
                  </w:r>
                  <w:r>
                    <w:rPr>
                      <w:rFonts w:hint="eastAsia" w:ascii="宋体" w:hAnsi="宋体" w:eastAsia="宋体" w:cs="Times New Roman"/>
                      <w:sz w:val="18"/>
                      <w:szCs w:val="16"/>
                      <w:highlight w:val="none"/>
                    </w:rPr>
                    <w:t>清单中工程量为完成本站点全部钢支撑工程的暂估工程量，清单漏项内容已包含在报价中，过程结算按设计图纸标示尺寸进行计量，最终结算工程量与地铁集团最终审定给与的工程量保持一致。钢管支撑理论重量统一如下：设计为φ609，t=16mm 的钢支撑，按 233.99kg/m 结算，设计为φ800，t=16mm 的钢支撑，按 309.35kg/m 结算，设计为φ800，t=20mm 的钢支撑，按 384.72kg/m 结算。除钢支撑以外内容按设计图示尺寸以质量计算，且结算数量不得超设计量</w:t>
                  </w:r>
                </w:p>
                <w:p w14:paraId="678982A8">
                  <w:pPr>
                    <w:spacing w:line="240" w:lineRule="auto"/>
                    <w:ind w:firstLine="318" w:firstLineChars="177"/>
                    <w:jc w:val="left"/>
                    <w:rPr>
                      <w:rFonts w:hint="eastAsia" w:ascii="宋体" w:hAnsi="宋体" w:eastAsia="宋体" w:cs="Times New Roman"/>
                      <w:sz w:val="18"/>
                      <w:szCs w:val="16"/>
                      <w:highlight w:val="none"/>
                    </w:rPr>
                  </w:pPr>
                  <w:r>
                    <w:rPr>
                      <w:rFonts w:hint="eastAsia" w:ascii="宋体" w:hAnsi="宋体" w:eastAsia="宋体" w:cs="Times New Roman"/>
                      <w:sz w:val="18"/>
                      <w:szCs w:val="16"/>
                      <w:highlight w:val="none"/>
                    </w:rPr>
                    <w:t>2、上表中钢支撑、钢管支撑的部位包括万达中路站主体结构基坑4层钢支撑及附属结构A/B/C/D等4个出入口钢支撑的直撑、斜撑、系梁、剪刀撑、钢围檩、钢板撑等其他内容，具体详见设计图。</w:t>
                  </w:r>
                </w:p>
                <w:p w14:paraId="18BC67F2">
                  <w:pPr>
                    <w:spacing w:line="240" w:lineRule="auto"/>
                    <w:ind w:firstLine="318" w:firstLineChars="177"/>
                    <w:jc w:val="left"/>
                    <w:rPr>
                      <w:rFonts w:hint="eastAsia" w:ascii="宋体" w:hAnsi="宋体" w:eastAsia="宋体" w:cs="Times New Roman"/>
                      <w:sz w:val="18"/>
                      <w:szCs w:val="16"/>
                      <w:highlight w:val="none"/>
                    </w:rPr>
                  </w:pPr>
                  <w:r>
                    <w:rPr>
                      <w:rFonts w:hint="eastAsia" w:ascii="宋体" w:hAnsi="宋体" w:eastAsia="宋体" w:cs="Times New Roman"/>
                      <w:sz w:val="18"/>
                      <w:szCs w:val="16"/>
                      <w:highlight w:val="none"/>
                    </w:rPr>
                    <w:t>3、钢管支撑上的钢楔、抱箍、支座等附件不单独计量，增加的费用投标人自行考虑在钢管支撑综合单价中。</w:t>
                  </w:r>
                </w:p>
                <w:p w14:paraId="09305E97">
                  <w:pPr>
                    <w:spacing w:line="240" w:lineRule="auto"/>
                    <w:ind w:firstLine="318" w:firstLineChars="177"/>
                    <w:jc w:val="left"/>
                    <w:rPr>
                      <w:rFonts w:hint="eastAsia" w:ascii="宋体" w:hAnsi="宋体" w:eastAsia="宋体" w:cs="Times New Roman"/>
                      <w:sz w:val="18"/>
                      <w:szCs w:val="16"/>
                      <w:highlight w:val="none"/>
                      <w:lang w:eastAsia="zh-CN"/>
                    </w:rPr>
                  </w:pPr>
                  <w:r>
                    <w:rPr>
                      <w:rFonts w:hint="eastAsia" w:ascii="宋体" w:hAnsi="宋体" w:eastAsia="宋体" w:cs="Times New Roman"/>
                      <w:sz w:val="18"/>
                      <w:szCs w:val="16"/>
                      <w:highlight w:val="none"/>
                    </w:rPr>
                    <w:t>4、施工内容包括支撑制作、安装、使用、拆除、运输、背部回填</w:t>
                  </w:r>
                  <w:r>
                    <w:rPr>
                      <w:rFonts w:hint="eastAsia" w:ascii="宋体" w:hAnsi="宋体" w:eastAsia="宋体" w:cs="Times New Roman"/>
                      <w:sz w:val="18"/>
                      <w:szCs w:val="16"/>
                      <w:highlight w:val="none"/>
                      <w:lang w:eastAsia="zh-CN"/>
                    </w:rPr>
                    <w:t>、地连墙涉及预埋钢板及主筋凿出、预埋钢板偏位的修复工作</w:t>
                  </w:r>
                  <w:r>
                    <w:rPr>
                      <w:rFonts w:hint="eastAsia" w:ascii="宋体" w:hAnsi="宋体" w:eastAsia="宋体" w:cs="Times New Roman"/>
                      <w:sz w:val="18"/>
                      <w:szCs w:val="16"/>
                      <w:highlight w:val="none"/>
                    </w:rPr>
                    <w:t>以及符合项目部要求的安全文明施工等费用；钢支撑伺服系统报价包含运输、安装、定位、调试、油漆、拆除等内容，租赁时间</w:t>
                  </w:r>
                  <w:r>
                    <w:rPr>
                      <w:rFonts w:hint="eastAsia" w:ascii="宋体" w:hAnsi="宋体" w:eastAsia="宋体" w:cs="Times New Roman"/>
                      <w:sz w:val="18"/>
                      <w:szCs w:val="16"/>
                      <w:highlight w:val="none"/>
                      <w:lang w:eastAsia="zh-CN"/>
                    </w:rPr>
                    <w:t>同</w:t>
                  </w:r>
                  <w:r>
                    <w:rPr>
                      <w:rFonts w:hint="eastAsia" w:ascii="宋体" w:hAnsi="宋体" w:eastAsia="宋体" w:cs="Times New Roman"/>
                      <w:sz w:val="18"/>
                      <w:szCs w:val="16"/>
                      <w:highlight w:val="none"/>
                      <w:lang w:val="en-US" w:eastAsia="zh-CN"/>
                    </w:rPr>
                    <w:t>钢支撑施工工期一致</w:t>
                  </w:r>
                  <w:r>
                    <w:rPr>
                      <w:rFonts w:hint="eastAsia" w:ascii="宋体" w:hAnsi="宋体" w:eastAsia="宋体" w:cs="Times New Roman"/>
                      <w:sz w:val="18"/>
                      <w:szCs w:val="16"/>
                      <w:highlight w:val="none"/>
                    </w:rPr>
                    <w:t>。伺服长度不计量。按套结算，投标单位自行考虑长度报价</w:t>
                  </w:r>
                  <w:r>
                    <w:rPr>
                      <w:rFonts w:hint="eastAsia" w:ascii="宋体" w:hAnsi="宋体" w:eastAsia="宋体" w:cs="Times New Roman"/>
                      <w:sz w:val="18"/>
                      <w:szCs w:val="16"/>
                      <w:highlight w:val="none"/>
                      <w:lang w:eastAsia="zh-CN"/>
                    </w:rPr>
                    <w:t>。</w:t>
                  </w:r>
                </w:p>
                <w:p w14:paraId="5E8BFE14">
                  <w:pPr>
                    <w:spacing w:line="240" w:lineRule="auto"/>
                    <w:ind w:firstLine="318" w:firstLineChars="177"/>
                    <w:jc w:val="left"/>
                    <w:rPr>
                      <w:rFonts w:hint="eastAsia" w:ascii="宋体" w:hAnsi="宋体" w:eastAsia="宋体" w:cs="Times New Roman"/>
                      <w:sz w:val="18"/>
                      <w:szCs w:val="16"/>
                      <w:highlight w:val="none"/>
                    </w:rPr>
                  </w:pPr>
                  <w:r>
                    <w:rPr>
                      <w:rFonts w:hint="eastAsia" w:ascii="宋体" w:hAnsi="宋体" w:eastAsia="宋体" w:cs="Times New Roman"/>
                      <w:sz w:val="18"/>
                      <w:szCs w:val="16"/>
                      <w:highlight w:val="none"/>
                    </w:rPr>
                    <w:t>5、综合单价包含上述工作中钢支撑、钢管支撑制作、安装、使用、拆除、运输等费用，包括乙方提供为完成上述施工内容所需的机械设备、人工及辅助性周转材料费用。</w:t>
                  </w:r>
                </w:p>
                <w:p w14:paraId="40FE4D6C">
                  <w:pPr>
                    <w:spacing w:line="240" w:lineRule="auto"/>
                    <w:ind w:firstLine="318" w:firstLineChars="177"/>
                    <w:jc w:val="left"/>
                    <w:rPr>
                      <w:rFonts w:hint="eastAsia" w:ascii="宋体" w:hAnsi="宋体" w:eastAsia="宋体" w:cs="Times New Roman"/>
                      <w:sz w:val="18"/>
                      <w:szCs w:val="16"/>
                      <w:highlight w:val="none"/>
                    </w:rPr>
                  </w:pPr>
                  <w:r>
                    <w:rPr>
                      <w:rFonts w:hint="eastAsia" w:ascii="宋体" w:hAnsi="宋体" w:eastAsia="宋体" w:cs="Times New Roman"/>
                      <w:sz w:val="18"/>
                      <w:szCs w:val="16"/>
                      <w:highlight w:val="none"/>
                    </w:rPr>
                    <w:t>6、甲方提供背后回填材料</w:t>
                  </w:r>
                  <w:r>
                    <w:rPr>
                      <w:rFonts w:hint="eastAsia" w:ascii="宋体" w:hAnsi="宋体" w:eastAsia="宋体" w:cs="Times New Roman"/>
                      <w:sz w:val="18"/>
                      <w:szCs w:val="16"/>
                      <w:highlight w:val="none"/>
                      <w:lang w:eastAsia="zh-CN"/>
                    </w:rPr>
                    <w:t>、支撑涉及的轴力计</w:t>
                  </w:r>
                  <w:r>
                    <w:rPr>
                      <w:rFonts w:hint="eastAsia" w:ascii="宋体" w:hAnsi="宋体" w:eastAsia="宋体" w:cs="Times New Roman"/>
                      <w:sz w:val="18"/>
                      <w:szCs w:val="16"/>
                      <w:highlight w:val="none"/>
                      <w:lang w:val="en-US" w:eastAsia="zh-CN"/>
                    </w:rPr>
                    <w:t>处</w:t>
                  </w:r>
                  <w:r>
                    <w:rPr>
                      <w:rFonts w:hint="eastAsia" w:ascii="宋体" w:hAnsi="宋体" w:eastAsia="宋体" w:cs="Times New Roman"/>
                      <w:sz w:val="18"/>
                      <w:szCs w:val="16"/>
                      <w:highlight w:val="none"/>
                      <w:lang w:eastAsia="zh-CN"/>
                    </w:rPr>
                    <w:t>垫钢支撑的钢板</w:t>
                  </w:r>
                  <w:r>
                    <w:rPr>
                      <w:rFonts w:hint="eastAsia" w:ascii="宋体" w:hAnsi="宋体" w:eastAsia="宋体" w:cs="Times New Roman"/>
                      <w:sz w:val="18"/>
                      <w:szCs w:val="16"/>
                      <w:highlight w:val="none"/>
                      <w:lang w:val="en-US" w:eastAsia="zh-CN"/>
                    </w:rPr>
                    <w:t>,</w:t>
                  </w:r>
                  <w:r>
                    <w:rPr>
                      <w:rFonts w:hint="eastAsia" w:ascii="宋体" w:hAnsi="宋体" w:eastAsia="宋体" w:cs="Times New Roman"/>
                      <w:sz w:val="18"/>
                      <w:szCs w:val="16"/>
                      <w:highlight w:val="none"/>
                    </w:rPr>
                    <w:t>施工用水电由甲方负责，</w:t>
                  </w:r>
                  <w:r>
                    <w:rPr>
                      <w:rFonts w:hint="eastAsia" w:ascii="宋体" w:hAnsi="宋体" w:eastAsia="宋体" w:cs="Times New Roman"/>
                      <w:sz w:val="18"/>
                      <w:szCs w:val="16"/>
                      <w:highlight w:val="none"/>
                      <w:lang w:val="en-US" w:eastAsia="zh-CN"/>
                    </w:rPr>
                    <w:t>其余</w:t>
                  </w:r>
                  <w:r>
                    <w:rPr>
                      <w:rFonts w:hint="eastAsia" w:ascii="宋体" w:hAnsi="宋体" w:eastAsia="宋体" w:cs="Times New Roman"/>
                      <w:sz w:val="18"/>
                      <w:szCs w:val="16"/>
                      <w:highlight w:val="none"/>
                    </w:rPr>
                    <w:t>施工所需全部主要材料、辅助材料、设备机具、人工及食宿由投标人自理，乙方报价包含背后回填施工。</w:t>
                  </w:r>
                </w:p>
                <w:p w14:paraId="4FAFC71F">
                  <w:pPr>
                    <w:spacing w:line="240" w:lineRule="auto"/>
                    <w:ind w:firstLine="318" w:firstLineChars="177"/>
                    <w:jc w:val="left"/>
                    <w:rPr>
                      <w:rFonts w:hint="eastAsia" w:ascii="宋体" w:hAnsi="宋体" w:eastAsia="宋体" w:cs="Times New Roman"/>
                      <w:sz w:val="18"/>
                      <w:szCs w:val="16"/>
                      <w:highlight w:val="none"/>
                    </w:rPr>
                  </w:pPr>
                  <w:r>
                    <w:rPr>
                      <w:rFonts w:hint="eastAsia" w:ascii="宋体" w:hAnsi="宋体" w:eastAsia="宋体" w:cs="Times New Roman"/>
                      <w:sz w:val="18"/>
                      <w:szCs w:val="16"/>
                      <w:highlight w:val="none"/>
                      <w:lang w:val="en-US" w:eastAsia="zh-CN"/>
                    </w:rPr>
                    <w:t>7</w:t>
                  </w:r>
                  <w:r>
                    <w:rPr>
                      <w:rFonts w:hint="eastAsia" w:ascii="宋体" w:hAnsi="宋体" w:eastAsia="宋体" w:cs="Times New Roman"/>
                      <w:sz w:val="18"/>
                      <w:szCs w:val="16"/>
                      <w:highlight w:val="none"/>
                    </w:rPr>
                    <w:t>、乙方负责与钢支撑施工专业分包有关的文明施工清理与维护工作。</w:t>
                  </w:r>
                </w:p>
                <w:p w14:paraId="16B48E1B">
                  <w:pPr>
                    <w:spacing w:line="240" w:lineRule="auto"/>
                    <w:ind w:firstLine="318" w:firstLineChars="177"/>
                    <w:jc w:val="left"/>
                    <w:rPr>
                      <w:rFonts w:hint="eastAsia" w:ascii="宋体" w:hAnsi="宋体" w:eastAsia="宋体" w:cs="Times New Roman"/>
                      <w:sz w:val="18"/>
                      <w:szCs w:val="16"/>
                      <w:highlight w:val="none"/>
                    </w:rPr>
                  </w:pPr>
                  <w:r>
                    <w:rPr>
                      <w:rFonts w:hint="eastAsia" w:ascii="宋体" w:hAnsi="宋体" w:eastAsia="宋体" w:cs="Times New Roman"/>
                      <w:sz w:val="18"/>
                      <w:szCs w:val="16"/>
                      <w:highlight w:val="none"/>
                      <w:lang w:val="en-US" w:eastAsia="zh-CN"/>
                    </w:rPr>
                    <w:t>8</w:t>
                  </w:r>
                  <w:r>
                    <w:rPr>
                      <w:rFonts w:hint="eastAsia" w:ascii="宋体" w:hAnsi="宋体" w:eastAsia="宋体" w:cs="Times New Roman"/>
                      <w:sz w:val="18"/>
                      <w:szCs w:val="16"/>
                      <w:highlight w:val="none"/>
                    </w:rPr>
                    <w:t>、报价含税9%，乙方应开具增值税专用发票。</w:t>
                  </w:r>
                </w:p>
                <w:p w14:paraId="4D813923">
                  <w:pPr>
                    <w:spacing w:line="240" w:lineRule="auto"/>
                    <w:ind w:firstLine="318" w:firstLineChars="177"/>
                    <w:jc w:val="left"/>
                    <w:rPr>
                      <w:rFonts w:hint="eastAsia" w:ascii="宋体" w:hAnsi="宋体" w:eastAsia="宋体" w:cs="Times New Roman"/>
                      <w:sz w:val="18"/>
                      <w:szCs w:val="16"/>
                      <w:highlight w:val="none"/>
                    </w:rPr>
                  </w:pPr>
                  <w:r>
                    <w:rPr>
                      <w:rFonts w:hint="eastAsia" w:ascii="宋体" w:hAnsi="宋体" w:eastAsia="宋体" w:cs="Times New Roman"/>
                      <w:sz w:val="18"/>
                      <w:szCs w:val="16"/>
                      <w:highlight w:val="none"/>
                      <w:lang w:val="en-US" w:eastAsia="zh-CN"/>
                    </w:rPr>
                    <w:t>9</w:t>
                  </w:r>
                  <w:r>
                    <w:rPr>
                      <w:rFonts w:hint="eastAsia" w:ascii="宋体" w:hAnsi="宋体" w:eastAsia="宋体" w:cs="Times New Roman"/>
                      <w:sz w:val="18"/>
                      <w:szCs w:val="16"/>
                      <w:highlight w:val="none"/>
                    </w:rPr>
                    <w:t>、乙方须按项目部要求编制有关的施工方案，并确保一次性审批通过和一次性通过专家论证评审。</w:t>
                  </w:r>
                </w:p>
                <w:p w14:paraId="43BB9FD3">
                  <w:pPr>
                    <w:spacing w:line="240" w:lineRule="auto"/>
                    <w:ind w:firstLine="318" w:firstLineChars="177"/>
                    <w:jc w:val="left"/>
                    <w:rPr>
                      <w:rFonts w:hint="eastAsia" w:ascii="宋体" w:hAnsi="宋体" w:eastAsia="宋体" w:cs="Times New Roman"/>
                      <w:sz w:val="18"/>
                      <w:szCs w:val="16"/>
                      <w:highlight w:val="none"/>
                    </w:rPr>
                  </w:pPr>
                  <w:r>
                    <w:rPr>
                      <w:rFonts w:hint="eastAsia" w:ascii="宋体" w:hAnsi="宋体" w:eastAsia="宋体" w:cs="Times New Roman"/>
                      <w:sz w:val="18"/>
                      <w:szCs w:val="16"/>
                      <w:highlight w:val="none"/>
                      <w:lang w:val="en-US" w:eastAsia="zh-CN"/>
                    </w:rPr>
                    <w:t>10</w:t>
                  </w:r>
                  <w:r>
                    <w:rPr>
                      <w:rFonts w:hint="eastAsia" w:ascii="宋体" w:hAnsi="宋体" w:eastAsia="宋体" w:cs="Times New Roman"/>
                      <w:sz w:val="18"/>
                      <w:szCs w:val="16"/>
                      <w:highlight w:val="none"/>
                    </w:rPr>
                    <w:t>、投标人须接受项目部拟定的处罚措施，并承担由于自身原因造成的直接和间接质量安全经济损失；</w:t>
                  </w:r>
                </w:p>
                <w:p w14:paraId="2C46FF5B">
                  <w:pPr>
                    <w:spacing w:line="240" w:lineRule="auto"/>
                    <w:ind w:firstLine="318" w:firstLineChars="177"/>
                    <w:jc w:val="left"/>
                    <w:rPr>
                      <w:rFonts w:hint="eastAsia" w:ascii="宋体" w:hAnsi="宋体" w:eastAsia="宋体" w:cs="Times New Roman"/>
                      <w:sz w:val="18"/>
                      <w:szCs w:val="16"/>
                      <w:highlight w:val="none"/>
                    </w:rPr>
                  </w:pPr>
                  <w:r>
                    <w:rPr>
                      <w:rFonts w:hint="eastAsia" w:ascii="宋体" w:hAnsi="宋体" w:eastAsia="宋体" w:cs="Times New Roman"/>
                      <w:sz w:val="18"/>
                      <w:szCs w:val="16"/>
                      <w:highlight w:val="none"/>
                      <w:lang w:val="en-US" w:eastAsia="zh-CN"/>
                    </w:rPr>
                    <w:t>11</w:t>
                  </w:r>
                  <w:r>
                    <w:rPr>
                      <w:rFonts w:hint="eastAsia" w:ascii="宋体" w:hAnsi="宋体" w:eastAsia="宋体" w:cs="Times New Roman"/>
                      <w:sz w:val="18"/>
                      <w:szCs w:val="16"/>
                      <w:highlight w:val="none"/>
                    </w:rPr>
                    <w:t>、施工过程产生的质量缺陷和安全隐患必须按项目要求完成整改，项目部若认为其不能按要求完成，由项目部组织完成，所产生的费用由投标人承担；</w:t>
                  </w:r>
                </w:p>
                <w:p w14:paraId="72FA29B6">
                  <w:pPr>
                    <w:spacing w:line="240" w:lineRule="auto"/>
                    <w:ind w:firstLine="318" w:firstLineChars="177"/>
                    <w:jc w:val="left"/>
                    <w:rPr>
                      <w:rFonts w:hint="eastAsia" w:ascii="宋体" w:hAnsi="宋体" w:eastAsia="宋体" w:cs="Times New Roman"/>
                      <w:sz w:val="22"/>
                      <w:szCs w:val="21"/>
                    </w:rPr>
                  </w:pPr>
                  <w:r>
                    <w:rPr>
                      <w:rFonts w:hint="eastAsia" w:ascii="宋体" w:hAnsi="宋体" w:eastAsia="宋体" w:cs="Times New Roman"/>
                      <w:sz w:val="18"/>
                      <w:szCs w:val="16"/>
                      <w:highlight w:val="none"/>
                      <w:lang w:val="en-US" w:eastAsia="zh-CN"/>
                    </w:rPr>
                    <w:t>12</w:t>
                  </w:r>
                  <w:r>
                    <w:rPr>
                      <w:rFonts w:hint="eastAsia" w:ascii="宋体" w:hAnsi="宋体" w:eastAsia="宋体" w:cs="Times New Roman"/>
                      <w:sz w:val="18"/>
                      <w:szCs w:val="16"/>
                      <w:highlight w:val="none"/>
                    </w:rPr>
                    <w:t>、钢支撑专业分包采用综合单价包干形式，不涉及保底租期，投保人自行考虑</w:t>
                  </w:r>
                  <w:r>
                    <w:rPr>
                      <w:rFonts w:hint="eastAsia" w:ascii="宋体" w:hAnsi="宋体" w:eastAsia="宋体" w:cs="Times New Roman"/>
                      <w:sz w:val="18"/>
                      <w:szCs w:val="16"/>
                      <w:highlight w:val="none"/>
                      <w:lang w:eastAsia="zh-CN"/>
                    </w:rPr>
                    <w:t>。</w:t>
                  </w:r>
                  <w:r>
                    <w:rPr>
                      <w:rFonts w:hint="eastAsia" w:ascii="宋体" w:hAnsi="宋体" w:eastAsia="宋体" w:cs="Times New Roman"/>
                      <w:sz w:val="18"/>
                      <w:szCs w:val="16"/>
                      <w:highlight w:val="none"/>
                    </w:rPr>
                    <w:t>施工人员、设备机具、周转材料等应满足项目部的工期随时调整需要，应考虑节假日因素的影响，各种停工窝工因素的影响已经包含在报价内，不得再以各种原因进行停工窝工索赔。</w:t>
                  </w:r>
                </w:p>
              </w:tc>
            </w:tr>
          </w:tbl>
          <w:p w14:paraId="2729125C">
            <w:pPr>
              <w:spacing w:line="240" w:lineRule="auto"/>
              <w:ind w:firstLine="389" w:firstLineChars="177"/>
              <w:jc w:val="left"/>
              <w:rPr>
                <w:rFonts w:hint="eastAsia" w:ascii="宋体" w:hAnsi="宋体" w:eastAsia="宋体" w:cs="Times New Roman"/>
                <w:sz w:val="22"/>
                <w:szCs w:val="21"/>
              </w:rPr>
            </w:pPr>
          </w:p>
        </w:tc>
      </w:tr>
    </w:tbl>
    <w:p w14:paraId="104B8D54">
      <w:pPr>
        <w:pStyle w:val="13"/>
      </w:pPr>
    </w:p>
    <w:p w14:paraId="2BCB7C5B">
      <w:pPr>
        <w:adjustRightInd w:val="0"/>
        <w:snapToGrid w:val="0"/>
        <w:spacing w:line="360" w:lineRule="auto"/>
        <w:ind w:right="26" w:firstLine="3840" w:firstLineChars="1600"/>
        <w:rPr>
          <w:rFonts w:hint="eastAsia" w:ascii="宋体" w:hAnsi="宋体"/>
          <w:sz w:val="24"/>
        </w:rPr>
      </w:pPr>
      <w:r>
        <w:rPr>
          <w:rFonts w:hint="eastAsia" w:ascii="宋体" w:hAnsi="宋体"/>
          <w:sz w:val="24"/>
        </w:rPr>
        <w:t>投标人 （盖章) ：</w:t>
      </w:r>
    </w:p>
    <w:p w14:paraId="386E7DF5">
      <w:pPr>
        <w:adjustRightInd w:val="0"/>
        <w:snapToGrid w:val="0"/>
        <w:spacing w:line="360" w:lineRule="auto"/>
        <w:ind w:right="26" w:firstLine="3840" w:firstLineChars="1600"/>
        <w:jc w:val="both"/>
        <w:rPr>
          <w:rFonts w:hint="eastAsia" w:ascii="宋体" w:hAnsi="宋体"/>
          <w:sz w:val="24"/>
        </w:rPr>
      </w:pPr>
      <w:r>
        <w:rPr>
          <w:rFonts w:hint="eastAsia" w:ascii="宋体" w:hAnsi="宋体"/>
          <w:sz w:val="24"/>
        </w:rPr>
        <w:t>法定代表人（或委托代理人)签字：</w:t>
      </w:r>
    </w:p>
    <w:p w14:paraId="73B0C9C2">
      <w:pPr>
        <w:adjustRightInd w:val="0"/>
        <w:snapToGrid w:val="0"/>
        <w:spacing w:line="360" w:lineRule="auto"/>
        <w:ind w:right="26" w:firstLine="3840" w:firstLineChars="1600"/>
        <w:rPr>
          <w:rFonts w:hint="eastAsia" w:ascii="宋体" w:hAnsi="宋体"/>
          <w:sz w:val="24"/>
        </w:rPr>
      </w:pPr>
      <w:r>
        <w:rPr>
          <w:rFonts w:hint="eastAsia" w:ascii="宋体" w:hAnsi="宋体"/>
          <w:sz w:val="24"/>
        </w:rPr>
        <w:t>日期：       年     月    日</w:t>
      </w:r>
    </w:p>
    <w:p w14:paraId="208CCE65">
      <w:pPr>
        <w:pStyle w:val="2"/>
        <w:rPr>
          <w:rFonts w:hint="eastAsia"/>
        </w:rPr>
      </w:pPr>
    </w:p>
    <w:p w14:paraId="31AD9834">
      <w:pPr>
        <w:spacing w:line="360" w:lineRule="auto"/>
        <w:jc w:val="center"/>
        <w:outlineLvl w:val="0"/>
        <w:rPr>
          <w:rFonts w:hint="eastAsia" w:ascii="宋体" w:hAnsi="宋体" w:cs="Arial"/>
          <w:b/>
          <w:kern w:val="0"/>
          <w:sz w:val="32"/>
          <w:szCs w:val="32"/>
        </w:rPr>
      </w:pPr>
    </w:p>
    <w:p w14:paraId="6039167A">
      <w:pPr>
        <w:spacing w:line="360" w:lineRule="auto"/>
        <w:jc w:val="center"/>
        <w:outlineLvl w:val="0"/>
        <w:rPr>
          <w:rFonts w:hint="eastAsia" w:ascii="宋体" w:hAnsi="宋体" w:cs="Arial"/>
          <w:b/>
          <w:kern w:val="0"/>
          <w:sz w:val="32"/>
          <w:szCs w:val="32"/>
        </w:rPr>
      </w:pPr>
      <w:r>
        <w:rPr>
          <w:rFonts w:hint="eastAsia" w:ascii="宋体" w:hAnsi="宋体" w:cs="Arial"/>
          <w:b/>
          <w:kern w:val="0"/>
          <w:sz w:val="32"/>
          <w:szCs w:val="32"/>
        </w:rPr>
        <w:t>法定代表人授权书</w:t>
      </w:r>
      <w:bookmarkEnd w:id="38"/>
      <w:bookmarkEnd w:id="39"/>
    </w:p>
    <w:p w14:paraId="09204208">
      <w:pPr>
        <w:spacing w:before="312" w:beforeLines="100" w:after="312" w:afterLines="100" w:line="360" w:lineRule="auto"/>
        <w:ind w:right="-246" w:rightChars="-117"/>
        <w:rPr>
          <w:rFonts w:hint="eastAsia" w:ascii="宋体" w:hAnsi="宋体"/>
          <w:spacing w:val="30"/>
          <w:sz w:val="24"/>
        </w:rPr>
      </w:pPr>
      <w:r>
        <w:rPr>
          <w:rFonts w:hint="eastAsia" w:ascii="宋体" w:hAnsi="宋体"/>
          <w:spacing w:val="30"/>
          <w:sz w:val="24"/>
        </w:rPr>
        <w:t>致：浙江省隧道工程集团有限公司：</w:t>
      </w:r>
    </w:p>
    <w:p w14:paraId="3591DC1D">
      <w:pPr>
        <w:spacing w:line="360" w:lineRule="auto"/>
        <w:rPr>
          <w:rFonts w:hint="eastAsia" w:ascii="宋体" w:hAnsi="宋体"/>
          <w:sz w:val="24"/>
        </w:rPr>
      </w:pPr>
      <w:r>
        <w:rPr>
          <w:rFonts w:hint="eastAsia" w:ascii="宋体" w:hAnsi="宋体"/>
          <w:sz w:val="24"/>
        </w:rPr>
        <w:t>我以</w:t>
      </w:r>
      <w:r>
        <w:rPr>
          <w:rFonts w:hint="eastAsia" w:ascii="宋体" w:hAnsi="宋体"/>
          <w:sz w:val="24"/>
          <w:u w:val="single"/>
        </w:rPr>
        <w:t xml:space="preserve">                         </w:t>
      </w:r>
      <w:r>
        <w:rPr>
          <w:rFonts w:hint="eastAsia" w:ascii="宋体" w:hAnsi="宋体"/>
          <w:sz w:val="24"/>
        </w:rPr>
        <w:t>（单位名称）法定代表人身份授权______________________________________________（姓名、身份证号、手机号）为我单位的全权代表，全权委托他签署“浙江省隧道工程集团有限公司杭州市城市轨道交通4号线三期工程土建施工SG4-3-4标段”项目</w:t>
      </w:r>
      <w:r>
        <w:rPr>
          <w:rFonts w:hint="eastAsia" w:ascii="宋体" w:hAnsi="宋体"/>
          <w:sz w:val="24"/>
          <w:u w:val="single"/>
        </w:rPr>
        <w:t xml:space="preserve"> 钢支撑专业分包  </w:t>
      </w:r>
      <w:r>
        <w:rPr>
          <w:rFonts w:ascii="宋体" w:hAnsi="宋体"/>
          <w:sz w:val="24"/>
        </w:rPr>
        <w:t xml:space="preserve"> </w:t>
      </w:r>
      <w:r>
        <w:rPr>
          <w:rFonts w:hint="eastAsia" w:ascii="宋体" w:hAnsi="宋体"/>
          <w:sz w:val="24"/>
        </w:rPr>
        <w:t>的投标书及其他书面文件，负责参加开标、询标、商签合同及处理与此有关的其他事务，我单位均予承认。</w:t>
      </w:r>
    </w:p>
    <w:p w14:paraId="37B608A5">
      <w:pPr>
        <w:spacing w:line="360" w:lineRule="auto"/>
        <w:rPr>
          <w:rFonts w:hint="eastAsia" w:ascii="宋体" w:hAnsi="宋体"/>
          <w:sz w:val="24"/>
        </w:rPr>
      </w:pPr>
    </w:p>
    <w:p w14:paraId="5D76800D">
      <w:pPr>
        <w:spacing w:line="360" w:lineRule="auto"/>
        <w:ind w:firstLine="480" w:firstLineChars="200"/>
        <w:rPr>
          <w:rFonts w:hint="eastAsia" w:ascii="宋体" w:hAnsi="宋体"/>
          <w:sz w:val="24"/>
        </w:rPr>
      </w:pPr>
    </w:p>
    <w:p w14:paraId="261B51F5">
      <w:pPr>
        <w:spacing w:line="360" w:lineRule="auto"/>
        <w:ind w:right="-246" w:rightChars="-117" w:firstLine="2760" w:firstLineChars="1150"/>
        <w:rPr>
          <w:rFonts w:hint="eastAsia" w:ascii="宋体" w:hAnsi="宋体"/>
          <w:sz w:val="24"/>
          <w:u w:val="single"/>
        </w:rPr>
      </w:pPr>
      <w:r>
        <w:rPr>
          <w:rFonts w:hint="eastAsia" w:ascii="宋体" w:hAnsi="宋体"/>
          <w:sz w:val="24"/>
        </w:rPr>
        <w:t>投标人（盖章)：</w:t>
      </w:r>
      <w:r>
        <w:rPr>
          <w:rFonts w:hint="eastAsia" w:ascii="宋体" w:hAnsi="宋体"/>
          <w:sz w:val="24"/>
          <w:u w:val="single"/>
        </w:rPr>
        <w:t xml:space="preserve">                       </w:t>
      </w:r>
    </w:p>
    <w:p w14:paraId="0123F8AD">
      <w:pPr>
        <w:spacing w:line="360" w:lineRule="auto"/>
        <w:ind w:right="-246" w:rightChars="-117" w:firstLine="2760" w:firstLineChars="1150"/>
        <w:rPr>
          <w:rFonts w:hint="eastAsia" w:ascii="宋体" w:hAnsi="宋体"/>
          <w:sz w:val="24"/>
        </w:rPr>
      </w:pPr>
      <w:r>
        <w:rPr>
          <w:rFonts w:hint="eastAsia" w:ascii="宋体" w:hAnsi="宋体"/>
          <w:sz w:val="24"/>
        </w:rPr>
        <w:t>授权人（签字）：</w:t>
      </w:r>
      <w:r>
        <w:rPr>
          <w:rFonts w:hint="eastAsia" w:ascii="宋体" w:hAnsi="宋体"/>
          <w:sz w:val="24"/>
          <w:u w:val="single"/>
        </w:rPr>
        <w:t xml:space="preserve">                      </w:t>
      </w:r>
    </w:p>
    <w:p w14:paraId="5C07C210">
      <w:pPr>
        <w:spacing w:line="360" w:lineRule="auto"/>
        <w:ind w:right="-246" w:rightChars="-117" w:firstLine="2760" w:firstLineChars="1150"/>
        <w:rPr>
          <w:rFonts w:hint="eastAsia" w:ascii="宋体" w:hAnsi="宋体"/>
          <w:sz w:val="24"/>
          <w:u w:val="single"/>
        </w:rPr>
      </w:pPr>
      <w:r>
        <w:rPr>
          <w:rFonts w:hint="eastAsia" w:ascii="宋体" w:hAnsi="宋体"/>
          <w:sz w:val="24"/>
        </w:rPr>
        <w:t>被授权的代理人（签字）：</w:t>
      </w:r>
      <w:r>
        <w:rPr>
          <w:rFonts w:hint="eastAsia" w:ascii="宋体" w:hAnsi="宋体"/>
          <w:sz w:val="24"/>
          <w:u w:val="single"/>
        </w:rPr>
        <w:t xml:space="preserve">              </w:t>
      </w:r>
    </w:p>
    <w:p w14:paraId="30ACC904">
      <w:pPr>
        <w:spacing w:line="360" w:lineRule="auto"/>
        <w:ind w:right="-246" w:rightChars="-117" w:firstLine="2760" w:firstLineChars="1150"/>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FA85E4A">
      <w:pPr>
        <w:spacing w:line="360" w:lineRule="auto"/>
        <w:ind w:firstLine="4524" w:firstLineChars="1885"/>
        <w:rPr>
          <w:rFonts w:hint="eastAsia" w:ascii="宋体" w:hAnsi="宋体"/>
          <w:sz w:val="24"/>
        </w:rPr>
      </w:pPr>
    </w:p>
    <w:p w14:paraId="293633CC">
      <w:pPr>
        <w:spacing w:line="360" w:lineRule="auto"/>
        <w:outlineLvl w:val="0"/>
        <w:rPr>
          <w:rFonts w:hint="eastAsia" w:ascii="宋体" w:hAnsi="宋体" w:cs="Arial"/>
          <w:b/>
          <w:kern w:val="0"/>
          <w:sz w:val="32"/>
          <w:szCs w:val="32"/>
        </w:rPr>
      </w:pPr>
      <w:r>
        <w:rPr>
          <w:rFonts w:ascii="宋体" w:hAnsi="宋体"/>
          <w:sz w:val="28"/>
          <w:szCs w:val="28"/>
        </w:rPr>
        <w:br w:type="page"/>
      </w:r>
    </w:p>
    <w:p w14:paraId="1F6DD6C7">
      <w:pPr>
        <w:spacing w:line="360" w:lineRule="auto"/>
        <w:jc w:val="center"/>
        <w:outlineLvl w:val="0"/>
        <w:rPr>
          <w:rFonts w:hint="eastAsia" w:ascii="宋体" w:hAnsi="宋体" w:cs="Arial"/>
          <w:b/>
          <w:kern w:val="0"/>
          <w:sz w:val="32"/>
          <w:szCs w:val="32"/>
        </w:rPr>
      </w:pPr>
      <w:bookmarkStart w:id="40" w:name="_Toc163643545"/>
      <w:bookmarkStart w:id="41" w:name="_Toc243928864"/>
      <w:r>
        <w:rPr>
          <w:rFonts w:hint="eastAsia" w:ascii="宋体" w:hAnsi="宋体" w:cs="Arial"/>
          <w:b/>
          <w:kern w:val="0"/>
          <w:sz w:val="32"/>
          <w:szCs w:val="32"/>
        </w:rPr>
        <w:t>资格初审资料-单位基本情况表</w:t>
      </w:r>
      <w:bookmarkEnd w:id="40"/>
      <w:bookmarkEnd w:id="41"/>
    </w:p>
    <w:tbl>
      <w:tblPr>
        <w:tblStyle w:val="16"/>
        <w:tblW w:w="95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3"/>
        <w:gridCol w:w="992"/>
        <w:gridCol w:w="1449"/>
        <w:gridCol w:w="110"/>
        <w:gridCol w:w="795"/>
        <w:gridCol w:w="339"/>
        <w:gridCol w:w="2127"/>
        <w:gridCol w:w="850"/>
        <w:gridCol w:w="1496"/>
      </w:tblGrid>
      <w:tr w14:paraId="235406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3D55693">
            <w:pPr>
              <w:topLinePunct/>
              <w:spacing w:line="560" w:lineRule="exact"/>
              <w:jc w:val="center"/>
              <w:rPr>
                <w:rFonts w:hint="eastAsia" w:ascii="宋体" w:hAnsi="宋体" w:eastAsia="宋体" w:cs="Times New Roman"/>
                <w:sz w:val="22"/>
              </w:rPr>
            </w:pPr>
            <w:r>
              <w:rPr>
                <w:rFonts w:hint="eastAsia" w:ascii="宋体" w:hAnsi="宋体" w:eastAsia="宋体" w:cs="Times New Roman"/>
                <w:sz w:val="22"/>
              </w:rPr>
              <w:t>投标</w:t>
            </w:r>
            <w:r>
              <w:rPr>
                <w:rFonts w:ascii="宋体" w:hAnsi="宋体" w:eastAsia="宋体" w:cs="Times New Roman"/>
                <w:sz w:val="22"/>
              </w:rPr>
              <w:t>人名称</w:t>
            </w:r>
          </w:p>
        </w:tc>
        <w:tc>
          <w:tcPr>
            <w:tcW w:w="8158" w:type="dxa"/>
            <w:gridSpan w:val="8"/>
            <w:tcBorders>
              <w:top w:val="single" w:color="auto" w:sz="4" w:space="0"/>
              <w:left w:val="single" w:color="auto" w:sz="4" w:space="0"/>
              <w:bottom w:val="single" w:color="auto" w:sz="4" w:space="0"/>
              <w:right w:val="single" w:color="auto" w:sz="4" w:space="0"/>
            </w:tcBorders>
            <w:vAlign w:val="center"/>
          </w:tcPr>
          <w:p w14:paraId="3A672DC7">
            <w:pPr>
              <w:topLinePunct/>
              <w:spacing w:line="560" w:lineRule="exact"/>
              <w:jc w:val="center"/>
              <w:rPr>
                <w:rFonts w:hint="eastAsia" w:ascii="宋体" w:hAnsi="宋体" w:eastAsia="宋体" w:cs="Times New Roman"/>
                <w:sz w:val="22"/>
              </w:rPr>
            </w:pPr>
          </w:p>
        </w:tc>
      </w:tr>
      <w:tr w14:paraId="123713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97B1957">
            <w:pPr>
              <w:topLinePunct/>
              <w:spacing w:line="560" w:lineRule="exact"/>
              <w:jc w:val="center"/>
              <w:rPr>
                <w:rFonts w:hint="eastAsia" w:ascii="宋体" w:hAnsi="宋体" w:eastAsia="宋体" w:cs="Times New Roman"/>
                <w:sz w:val="22"/>
              </w:rPr>
            </w:pPr>
            <w:r>
              <w:rPr>
                <w:rFonts w:ascii="宋体" w:hAnsi="宋体" w:eastAsia="宋体" w:cs="Times New Roman"/>
                <w:sz w:val="22"/>
              </w:rPr>
              <w:t>注册地址</w:t>
            </w:r>
          </w:p>
        </w:tc>
        <w:tc>
          <w:tcPr>
            <w:tcW w:w="3685" w:type="dxa"/>
            <w:gridSpan w:val="5"/>
            <w:tcBorders>
              <w:top w:val="single" w:color="auto" w:sz="4" w:space="0"/>
              <w:left w:val="single" w:color="auto" w:sz="4" w:space="0"/>
              <w:bottom w:val="single" w:color="auto" w:sz="4" w:space="0"/>
              <w:right w:val="single" w:color="auto" w:sz="4" w:space="0"/>
            </w:tcBorders>
            <w:vAlign w:val="center"/>
          </w:tcPr>
          <w:p w14:paraId="32880F26">
            <w:pPr>
              <w:topLinePunct/>
              <w:spacing w:line="560" w:lineRule="exact"/>
              <w:jc w:val="center"/>
              <w:rPr>
                <w:rFonts w:hint="eastAsia" w:ascii="宋体" w:hAnsi="宋体" w:eastAsia="宋体" w:cs="Times New Roman"/>
                <w:sz w:val="22"/>
              </w:rPr>
            </w:pPr>
          </w:p>
        </w:tc>
        <w:tc>
          <w:tcPr>
            <w:tcW w:w="2127" w:type="dxa"/>
            <w:tcBorders>
              <w:top w:val="single" w:color="auto" w:sz="4" w:space="0"/>
              <w:left w:val="single" w:color="auto" w:sz="4" w:space="0"/>
              <w:bottom w:val="single" w:color="auto" w:sz="4" w:space="0"/>
              <w:right w:val="single" w:color="auto" w:sz="4" w:space="0"/>
            </w:tcBorders>
            <w:vAlign w:val="center"/>
          </w:tcPr>
          <w:p w14:paraId="28B9F7E7">
            <w:pPr>
              <w:topLinePunct/>
              <w:spacing w:line="560" w:lineRule="exact"/>
              <w:jc w:val="center"/>
              <w:rPr>
                <w:rFonts w:hint="eastAsia" w:ascii="宋体" w:hAnsi="宋体" w:eastAsia="宋体" w:cs="Times New Roman"/>
                <w:sz w:val="22"/>
              </w:rPr>
            </w:pPr>
            <w:r>
              <w:rPr>
                <w:rFonts w:ascii="宋体" w:hAnsi="宋体" w:eastAsia="宋体" w:cs="Times New Roman"/>
                <w:sz w:val="22"/>
              </w:rPr>
              <w:t>邮政编码</w:t>
            </w:r>
          </w:p>
        </w:tc>
        <w:tc>
          <w:tcPr>
            <w:tcW w:w="2346" w:type="dxa"/>
            <w:gridSpan w:val="2"/>
            <w:tcBorders>
              <w:top w:val="single" w:color="auto" w:sz="4" w:space="0"/>
              <w:left w:val="single" w:color="auto" w:sz="4" w:space="0"/>
              <w:bottom w:val="single" w:color="auto" w:sz="4" w:space="0"/>
              <w:right w:val="single" w:color="auto" w:sz="4" w:space="0"/>
            </w:tcBorders>
            <w:vAlign w:val="center"/>
          </w:tcPr>
          <w:p w14:paraId="01681D42">
            <w:pPr>
              <w:topLinePunct/>
              <w:spacing w:line="560" w:lineRule="exact"/>
              <w:jc w:val="center"/>
              <w:rPr>
                <w:rFonts w:hint="eastAsia" w:ascii="宋体" w:hAnsi="宋体" w:eastAsia="宋体" w:cs="Times New Roman"/>
                <w:sz w:val="22"/>
              </w:rPr>
            </w:pPr>
          </w:p>
        </w:tc>
      </w:tr>
      <w:tr w14:paraId="28D28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65EAEA93">
            <w:pPr>
              <w:topLinePunct/>
              <w:spacing w:line="560" w:lineRule="exact"/>
              <w:jc w:val="center"/>
              <w:rPr>
                <w:rFonts w:hint="eastAsia" w:ascii="宋体" w:hAnsi="宋体" w:eastAsia="宋体" w:cs="Times New Roman"/>
                <w:sz w:val="22"/>
              </w:rPr>
            </w:pPr>
            <w:r>
              <w:rPr>
                <w:rFonts w:ascii="宋体" w:hAnsi="宋体" w:eastAsia="宋体" w:cs="Times New Roman"/>
                <w:sz w:val="22"/>
              </w:rPr>
              <w:t>联系方式</w:t>
            </w:r>
          </w:p>
        </w:tc>
        <w:tc>
          <w:tcPr>
            <w:tcW w:w="992" w:type="dxa"/>
            <w:tcBorders>
              <w:top w:val="single" w:color="auto" w:sz="4" w:space="0"/>
              <w:left w:val="single" w:color="auto" w:sz="4" w:space="0"/>
              <w:bottom w:val="single" w:color="auto" w:sz="4" w:space="0"/>
              <w:right w:val="single" w:color="auto" w:sz="4" w:space="0"/>
            </w:tcBorders>
            <w:vAlign w:val="center"/>
          </w:tcPr>
          <w:p w14:paraId="0035EAB3">
            <w:pPr>
              <w:topLinePunct/>
              <w:spacing w:line="560" w:lineRule="exact"/>
              <w:jc w:val="center"/>
              <w:rPr>
                <w:rFonts w:hint="eastAsia" w:ascii="宋体" w:hAnsi="宋体" w:eastAsia="宋体" w:cs="Times New Roman"/>
                <w:sz w:val="22"/>
              </w:rPr>
            </w:pPr>
            <w:r>
              <w:rPr>
                <w:rFonts w:ascii="宋体" w:hAnsi="宋体" w:eastAsia="宋体" w:cs="Times New Roman"/>
                <w:sz w:val="22"/>
              </w:rPr>
              <w:t>联系人</w:t>
            </w:r>
          </w:p>
        </w:tc>
        <w:tc>
          <w:tcPr>
            <w:tcW w:w="2693" w:type="dxa"/>
            <w:gridSpan w:val="4"/>
            <w:tcBorders>
              <w:top w:val="single" w:color="auto" w:sz="4" w:space="0"/>
              <w:left w:val="single" w:color="auto" w:sz="4" w:space="0"/>
              <w:bottom w:val="single" w:color="auto" w:sz="4" w:space="0"/>
              <w:right w:val="single" w:color="auto" w:sz="4" w:space="0"/>
            </w:tcBorders>
            <w:vAlign w:val="center"/>
          </w:tcPr>
          <w:p w14:paraId="2F79965E">
            <w:pPr>
              <w:topLinePunct/>
              <w:spacing w:line="560" w:lineRule="exact"/>
              <w:jc w:val="center"/>
              <w:rPr>
                <w:rFonts w:hint="eastAsia" w:ascii="宋体" w:hAnsi="宋体" w:eastAsia="宋体" w:cs="Times New Roman"/>
                <w:sz w:val="22"/>
              </w:rPr>
            </w:pPr>
          </w:p>
        </w:tc>
        <w:tc>
          <w:tcPr>
            <w:tcW w:w="2127" w:type="dxa"/>
            <w:tcBorders>
              <w:top w:val="single" w:color="auto" w:sz="4" w:space="0"/>
              <w:left w:val="single" w:color="auto" w:sz="4" w:space="0"/>
              <w:bottom w:val="single" w:color="auto" w:sz="4" w:space="0"/>
              <w:right w:val="single" w:color="auto" w:sz="4" w:space="0"/>
            </w:tcBorders>
            <w:vAlign w:val="center"/>
          </w:tcPr>
          <w:p w14:paraId="668A569C">
            <w:pPr>
              <w:topLinePunct/>
              <w:spacing w:line="560" w:lineRule="exact"/>
              <w:jc w:val="center"/>
              <w:rPr>
                <w:rFonts w:hint="eastAsia" w:ascii="宋体" w:hAnsi="宋体" w:eastAsia="宋体" w:cs="Times New Roman"/>
                <w:sz w:val="22"/>
              </w:rPr>
            </w:pPr>
            <w:r>
              <w:rPr>
                <w:rFonts w:ascii="宋体" w:hAnsi="宋体" w:eastAsia="宋体" w:cs="Times New Roman"/>
                <w:sz w:val="22"/>
              </w:rPr>
              <w:t>电 话</w:t>
            </w:r>
          </w:p>
        </w:tc>
        <w:tc>
          <w:tcPr>
            <w:tcW w:w="2346" w:type="dxa"/>
            <w:gridSpan w:val="2"/>
            <w:tcBorders>
              <w:top w:val="single" w:color="auto" w:sz="4" w:space="0"/>
              <w:left w:val="single" w:color="auto" w:sz="4" w:space="0"/>
              <w:bottom w:val="single" w:color="auto" w:sz="4" w:space="0"/>
              <w:right w:val="single" w:color="auto" w:sz="4" w:space="0"/>
            </w:tcBorders>
            <w:vAlign w:val="center"/>
          </w:tcPr>
          <w:p w14:paraId="64298B51">
            <w:pPr>
              <w:topLinePunct/>
              <w:spacing w:line="560" w:lineRule="exact"/>
              <w:jc w:val="center"/>
              <w:rPr>
                <w:rFonts w:hint="eastAsia" w:ascii="宋体" w:hAnsi="宋体" w:eastAsia="宋体" w:cs="Times New Roman"/>
                <w:sz w:val="22"/>
              </w:rPr>
            </w:pPr>
          </w:p>
        </w:tc>
      </w:tr>
      <w:tr w14:paraId="326608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023B549">
            <w:pPr>
              <w:topLinePunct/>
              <w:spacing w:line="560" w:lineRule="exact"/>
              <w:jc w:val="center"/>
              <w:rPr>
                <w:rFonts w:hint="eastAsia" w:ascii="宋体" w:hAnsi="宋体" w:eastAsia="宋体" w:cs="Times New Roman"/>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4EE910D">
            <w:pPr>
              <w:topLinePunct/>
              <w:spacing w:line="560" w:lineRule="exact"/>
              <w:jc w:val="center"/>
              <w:rPr>
                <w:rFonts w:hint="eastAsia" w:ascii="宋体" w:hAnsi="宋体" w:eastAsia="宋体" w:cs="Times New Roman"/>
                <w:sz w:val="22"/>
              </w:rPr>
            </w:pPr>
            <w:r>
              <w:rPr>
                <w:rFonts w:ascii="宋体" w:hAnsi="宋体" w:eastAsia="宋体" w:cs="Times New Roman"/>
                <w:sz w:val="22"/>
              </w:rPr>
              <w:t>传真</w:t>
            </w:r>
          </w:p>
        </w:tc>
        <w:tc>
          <w:tcPr>
            <w:tcW w:w="2693" w:type="dxa"/>
            <w:gridSpan w:val="4"/>
            <w:tcBorders>
              <w:top w:val="single" w:color="auto" w:sz="4" w:space="0"/>
              <w:left w:val="single" w:color="auto" w:sz="4" w:space="0"/>
              <w:bottom w:val="single" w:color="auto" w:sz="4" w:space="0"/>
              <w:right w:val="single" w:color="auto" w:sz="4" w:space="0"/>
            </w:tcBorders>
            <w:vAlign w:val="center"/>
          </w:tcPr>
          <w:p w14:paraId="2F3F9044">
            <w:pPr>
              <w:topLinePunct/>
              <w:spacing w:line="560" w:lineRule="exact"/>
              <w:jc w:val="center"/>
              <w:rPr>
                <w:rFonts w:hint="eastAsia" w:ascii="宋体" w:hAnsi="宋体" w:eastAsia="宋体" w:cs="Times New Roman"/>
                <w:sz w:val="22"/>
              </w:rPr>
            </w:pPr>
          </w:p>
        </w:tc>
        <w:tc>
          <w:tcPr>
            <w:tcW w:w="2127" w:type="dxa"/>
            <w:tcBorders>
              <w:top w:val="single" w:color="auto" w:sz="4" w:space="0"/>
              <w:left w:val="single" w:color="auto" w:sz="4" w:space="0"/>
              <w:bottom w:val="single" w:color="auto" w:sz="4" w:space="0"/>
              <w:right w:val="single" w:color="auto" w:sz="4" w:space="0"/>
            </w:tcBorders>
            <w:vAlign w:val="center"/>
          </w:tcPr>
          <w:p w14:paraId="348E53CD">
            <w:pPr>
              <w:topLinePunct/>
              <w:spacing w:line="560" w:lineRule="exact"/>
              <w:jc w:val="center"/>
              <w:rPr>
                <w:rFonts w:hint="eastAsia" w:ascii="宋体" w:hAnsi="宋体" w:eastAsia="宋体" w:cs="Times New Roman"/>
                <w:sz w:val="22"/>
              </w:rPr>
            </w:pPr>
            <w:r>
              <w:rPr>
                <w:rFonts w:ascii="宋体" w:hAnsi="宋体" w:eastAsia="宋体" w:cs="Times New Roman"/>
                <w:sz w:val="22"/>
              </w:rPr>
              <w:t>网 址</w:t>
            </w:r>
            <w:r>
              <w:rPr>
                <w:rFonts w:hint="eastAsia" w:ascii="宋体" w:hAnsi="宋体" w:eastAsia="宋体" w:cs="Times New Roman"/>
                <w:sz w:val="22"/>
              </w:rPr>
              <w:t>(或电子邮箱)</w:t>
            </w:r>
          </w:p>
        </w:tc>
        <w:tc>
          <w:tcPr>
            <w:tcW w:w="2346" w:type="dxa"/>
            <w:gridSpan w:val="2"/>
            <w:tcBorders>
              <w:top w:val="single" w:color="auto" w:sz="4" w:space="0"/>
              <w:left w:val="single" w:color="auto" w:sz="4" w:space="0"/>
              <w:bottom w:val="single" w:color="auto" w:sz="4" w:space="0"/>
              <w:right w:val="single" w:color="auto" w:sz="4" w:space="0"/>
            </w:tcBorders>
            <w:vAlign w:val="center"/>
          </w:tcPr>
          <w:p w14:paraId="5331A3CE">
            <w:pPr>
              <w:topLinePunct/>
              <w:spacing w:line="560" w:lineRule="exact"/>
              <w:jc w:val="center"/>
              <w:rPr>
                <w:rFonts w:hint="eastAsia" w:ascii="宋体" w:hAnsi="宋体" w:eastAsia="宋体" w:cs="Times New Roman"/>
                <w:sz w:val="22"/>
              </w:rPr>
            </w:pPr>
          </w:p>
        </w:tc>
      </w:tr>
      <w:tr w14:paraId="67E74B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0F6E6612">
            <w:pPr>
              <w:topLinePunct/>
              <w:spacing w:line="560" w:lineRule="exact"/>
              <w:jc w:val="center"/>
              <w:rPr>
                <w:rFonts w:hint="eastAsia" w:ascii="宋体" w:hAnsi="宋体" w:eastAsia="宋体" w:cs="Times New Roman"/>
                <w:sz w:val="22"/>
              </w:rPr>
            </w:pPr>
            <w:r>
              <w:rPr>
                <w:rFonts w:ascii="宋体" w:hAnsi="宋体" w:eastAsia="宋体" w:cs="Times New Roman"/>
                <w:sz w:val="22"/>
              </w:rPr>
              <w:t>法定代表人</w:t>
            </w:r>
          </w:p>
        </w:tc>
        <w:tc>
          <w:tcPr>
            <w:tcW w:w="992" w:type="dxa"/>
            <w:tcBorders>
              <w:top w:val="single" w:color="auto" w:sz="4" w:space="0"/>
              <w:left w:val="single" w:color="auto" w:sz="4" w:space="0"/>
              <w:bottom w:val="single" w:color="auto" w:sz="4" w:space="0"/>
              <w:right w:val="single" w:color="auto" w:sz="4" w:space="0"/>
            </w:tcBorders>
            <w:vAlign w:val="center"/>
          </w:tcPr>
          <w:p w14:paraId="194E6FF9">
            <w:pPr>
              <w:topLinePunct/>
              <w:spacing w:line="560" w:lineRule="exact"/>
              <w:jc w:val="center"/>
              <w:rPr>
                <w:rFonts w:hint="eastAsia" w:ascii="宋体" w:hAnsi="宋体" w:eastAsia="宋体" w:cs="Times New Roman"/>
                <w:sz w:val="22"/>
              </w:rPr>
            </w:pPr>
            <w:r>
              <w:rPr>
                <w:rFonts w:ascii="宋体" w:hAnsi="宋体" w:eastAsia="宋体" w:cs="Times New Roman"/>
                <w:sz w:val="22"/>
              </w:rPr>
              <w:t>姓名</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712A561B">
            <w:pPr>
              <w:topLinePunct/>
              <w:spacing w:line="560" w:lineRule="exact"/>
              <w:jc w:val="center"/>
              <w:rPr>
                <w:rFonts w:hint="eastAsia" w:ascii="宋体" w:hAnsi="宋体" w:eastAsia="宋体" w:cs="Times New Roman"/>
                <w:sz w:val="22"/>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003641EC">
            <w:pPr>
              <w:topLinePunct/>
              <w:spacing w:line="560" w:lineRule="exact"/>
              <w:jc w:val="center"/>
              <w:rPr>
                <w:rFonts w:hint="eastAsia" w:ascii="宋体" w:hAnsi="宋体" w:eastAsia="宋体" w:cs="Times New Roman"/>
                <w:sz w:val="22"/>
              </w:rPr>
            </w:pPr>
            <w:r>
              <w:rPr>
                <w:rFonts w:ascii="宋体" w:hAnsi="宋体" w:eastAsia="宋体" w:cs="Times New Roman"/>
                <w:sz w:val="22"/>
              </w:rPr>
              <w:t>技术职称</w:t>
            </w:r>
          </w:p>
        </w:tc>
        <w:tc>
          <w:tcPr>
            <w:tcW w:w="2127" w:type="dxa"/>
            <w:tcBorders>
              <w:top w:val="single" w:color="auto" w:sz="4" w:space="0"/>
              <w:left w:val="single" w:color="auto" w:sz="4" w:space="0"/>
              <w:bottom w:val="single" w:color="auto" w:sz="4" w:space="0"/>
              <w:right w:val="single" w:color="auto" w:sz="4" w:space="0"/>
            </w:tcBorders>
            <w:vAlign w:val="center"/>
          </w:tcPr>
          <w:p w14:paraId="3C8BB4CE">
            <w:pPr>
              <w:topLinePunct/>
              <w:spacing w:line="560" w:lineRule="exact"/>
              <w:jc w:val="center"/>
              <w:rPr>
                <w:rFonts w:hint="eastAsia" w:ascii="宋体" w:hAnsi="宋体" w:eastAsia="宋体" w:cs="Times New Roman"/>
                <w:sz w:val="22"/>
              </w:rPr>
            </w:pPr>
          </w:p>
        </w:tc>
        <w:tc>
          <w:tcPr>
            <w:tcW w:w="850" w:type="dxa"/>
            <w:tcBorders>
              <w:top w:val="single" w:color="auto" w:sz="4" w:space="0"/>
              <w:left w:val="single" w:color="auto" w:sz="4" w:space="0"/>
              <w:bottom w:val="single" w:color="auto" w:sz="4" w:space="0"/>
              <w:right w:val="single" w:color="auto" w:sz="4" w:space="0"/>
            </w:tcBorders>
            <w:vAlign w:val="center"/>
          </w:tcPr>
          <w:p w14:paraId="56A413E9">
            <w:pPr>
              <w:topLinePunct/>
              <w:spacing w:line="560" w:lineRule="exact"/>
              <w:jc w:val="center"/>
              <w:rPr>
                <w:rFonts w:hint="eastAsia" w:ascii="宋体" w:hAnsi="宋体" w:eastAsia="宋体" w:cs="Times New Roman"/>
                <w:sz w:val="22"/>
              </w:rPr>
            </w:pPr>
            <w:r>
              <w:rPr>
                <w:rFonts w:ascii="宋体" w:hAnsi="宋体" w:eastAsia="宋体" w:cs="Times New Roman"/>
                <w:sz w:val="22"/>
              </w:rPr>
              <w:t>电话</w:t>
            </w:r>
          </w:p>
        </w:tc>
        <w:tc>
          <w:tcPr>
            <w:tcW w:w="1496" w:type="dxa"/>
            <w:tcBorders>
              <w:top w:val="single" w:color="auto" w:sz="4" w:space="0"/>
              <w:left w:val="single" w:color="auto" w:sz="4" w:space="0"/>
              <w:bottom w:val="single" w:color="auto" w:sz="4" w:space="0"/>
              <w:right w:val="single" w:color="auto" w:sz="4" w:space="0"/>
            </w:tcBorders>
            <w:vAlign w:val="center"/>
          </w:tcPr>
          <w:p w14:paraId="6F9CA809">
            <w:pPr>
              <w:topLinePunct/>
              <w:spacing w:line="560" w:lineRule="exact"/>
              <w:jc w:val="center"/>
              <w:rPr>
                <w:rFonts w:hint="eastAsia" w:ascii="宋体" w:hAnsi="宋体" w:eastAsia="宋体" w:cs="Times New Roman"/>
                <w:sz w:val="22"/>
              </w:rPr>
            </w:pPr>
          </w:p>
        </w:tc>
      </w:tr>
      <w:tr w14:paraId="5FE5C9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F4EB644">
            <w:pPr>
              <w:topLinePunct/>
              <w:spacing w:line="560" w:lineRule="exact"/>
              <w:jc w:val="center"/>
              <w:rPr>
                <w:rFonts w:hint="eastAsia" w:ascii="宋体" w:hAnsi="宋体" w:eastAsia="宋体" w:cs="Times New Roman"/>
                <w:sz w:val="22"/>
              </w:rPr>
            </w:pPr>
            <w:r>
              <w:rPr>
                <w:rFonts w:ascii="宋体" w:hAnsi="宋体" w:eastAsia="宋体" w:cs="Times New Roman"/>
                <w:sz w:val="22"/>
              </w:rPr>
              <w:t>技术负责人</w:t>
            </w:r>
          </w:p>
        </w:tc>
        <w:tc>
          <w:tcPr>
            <w:tcW w:w="992" w:type="dxa"/>
            <w:tcBorders>
              <w:top w:val="single" w:color="auto" w:sz="4" w:space="0"/>
              <w:left w:val="single" w:color="auto" w:sz="4" w:space="0"/>
              <w:bottom w:val="single" w:color="auto" w:sz="4" w:space="0"/>
              <w:right w:val="single" w:color="auto" w:sz="4" w:space="0"/>
            </w:tcBorders>
            <w:vAlign w:val="center"/>
          </w:tcPr>
          <w:p w14:paraId="79B30BB1">
            <w:pPr>
              <w:topLinePunct/>
              <w:spacing w:line="560" w:lineRule="exact"/>
              <w:jc w:val="center"/>
              <w:rPr>
                <w:rFonts w:hint="eastAsia" w:ascii="宋体" w:hAnsi="宋体" w:eastAsia="宋体" w:cs="Times New Roman"/>
                <w:sz w:val="22"/>
              </w:rPr>
            </w:pPr>
            <w:r>
              <w:rPr>
                <w:rFonts w:ascii="宋体" w:hAnsi="宋体" w:eastAsia="宋体" w:cs="Times New Roman"/>
                <w:sz w:val="22"/>
              </w:rPr>
              <w:t>姓名</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64D47FF5">
            <w:pPr>
              <w:topLinePunct/>
              <w:spacing w:line="560" w:lineRule="exact"/>
              <w:jc w:val="center"/>
              <w:rPr>
                <w:rFonts w:hint="eastAsia" w:ascii="宋体" w:hAnsi="宋体" w:eastAsia="宋体" w:cs="Times New Roman"/>
                <w:sz w:val="22"/>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473DC12E">
            <w:pPr>
              <w:topLinePunct/>
              <w:spacing w:line="560" w:lineRule="exact"/>
              <w:jc w:val="center"/>
              <w:rPr>
                <w:rFonts w:hint="eastAsia" w:ascii="宋体" w:hAnsi="宋体" w:eastAsia="宋体" w:cs="Times New Roman"/>
                <w:sz w:val="22"/>
              </w:rPr>
            </w:pPr>
            <w:r>
              <w:rPr>
                <w:rFonts w:ascii="宋体" w:hAnsi="宋体" w:eastAsia="宋体" w:cs="Times New Roman"/>
                <w:sz w:val="22"/>
              </w:rPr>
              <w:t>技术职称</w:t>
            </w:r>
          </w:p>
        </w:tc>
        <w:tc>
          <w:tcPr>
            <w:tcW w:w="2127" w:type="dxa"/>
            <w:tcBorders>
              <w:top w:val="single" w:color="auto" w:sz="4" w:space="0"/>
              <w:left w:val="single" w:color="auto" w:sz="4" w:space="0"/>
              <w:bottom w:val="single" w:color="auto" w:sz="4" w:space="0"/>
              <w:right w:val="single" w:color="auto" w:sz="4" w:space="0"/>
            </w:tcBorders>
            <w:vAlign w:val="center"/>
          </w:tcPr>
          <w:p w14:paraId="2728E01F">
            <w:pPr>
              <w:topLinePunct/>
              <w:spacing w:line="560" w:lineRule="exact"/>
              <w:jc w:val="center"/>
              <w:rPr>
                <w:rFonts w:hint="eastAsia" w:ascii="宋体" w:hAnsi="宋体" w:eastAsia="宋体" w:cs="Times New Roman"/>
                <w:sz w:val="22"/>
              </w:rPr>
            </w:pPr>
          </w:p>
        </w:tc>
        <w:tc>
          <w:tcPr>
            <w:tcW w:w="850" w:type="dxa"/>
            <w:tcBorders>
              <w:top w:val="single" w:color="auto" w:sz="4" w:space="0"/>
              <w:left w:val="single" w:color="auto" w:sz="4" w:space="0"/>
              <w:bottom w:val="single" w:color="auto" w:sz="4" w:space="0"/>
              <w:right w:val="single" w:color="auto" w:sz="4" w:space="0"/>
            </w:tcBorders>
            <w:vAlign w:val="center"/>
          </w:tcPr>
          <w:p w14:paraId="662ADA01">
            <w:pPr>
              <w:topLinePunct/>
              <w:spacing w:line="560" w:lineRule="exact"/>
              <w:jc w:val="center"/>
              <w:rPr>
                <w:rFonts w:hint="eastAsia" w:ascii="宋体" w:hAnsi="宋体" w:eastAsia="宋体" w:cs="Times New Roman"/>
                <w:sz w:val="22"/>
              </w:rPr>
            </w:pPr>
            <w:r>
              <w:rPr>
                <w:rFonts w:ascii="宋体" w:hAnsi="宋体" w:eastAsia="宋体" w:cs="Times New Roman"/>
                <w:sz w:val="22"/>
              </w:rPr>
              <w:t>电话</w:t>
            </w:r>
          </w:p>
        </w:tc>
        <w:tc>
          <w:tcPr>
            <w:tcW w:w="1496" w:type="dxa"/>
            <w:tcBorders>
              <w:top w:val="single" w:color="auto" w:sz="4" w:space="0"/>
              <w:left w:val="single" w:color="auto" w:sz="4" w:space="0"/>
              <w:bottom w:val="single" w:color="auto" w:sz="4" w:space="0"/>
              <w:right w:val="single" w:color="auto" w:sz="4" w:space="0"/>
            </w:tcBorders>
            <w:vAlign w:val="center"/>
          </w:tcPr>
          <w:p w14:paraId="14FA42EA">
            <w:pPr>
              <w:topLinePunct/>
              <w:spacing w:line="560" w:lineRule="exact"/>
              <w:jc w:val="center"/>
              <w:rPr>
                <w:rFonts w:hint="eastAsia" w:ascii="宋体" w:hAnsi="宋体" w:eastAsia="宋体" w:cs="Times New Roman"/>
                <w:sz w:val="22"/>
              </w:rPr>
            </w:pPr>
          </w:p>
        </w:tc>
      </w:tr>
      <w:tr w14:paraId="6A46E7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0D789953">
            <w:pPr>
              <w:topLinePunct/>
              <w:spacing w:line="560" w:lineRule="exact"/>
              <w:jc w:val="center"/>
              <w:rPr>
                <w:rFonts w:hint="eastAsia" w:ascii="宋体" w:hAnsi="宋体" w:eastAsia="宋体" w:cs="Times New Roman"/>
                <w:sz w:val="22"/>
              </w:rPr>
            </w:pPr>
            <w:r>
              <w:rPr>
                <w:rFonts w:ascii="宋体" w:hAnsi="宋体" w:eastAsia="宋体" w:cs="Times New Roman"/>
                <w:sz w:val="22"/>
              </w:rPr>
              <w:t>成立时间</w:t>
            </w:r>
          </w:p>
        </w:tc>
        <w:tc>
          <w:tcPr>
            <w:tcW w:w="2441" w:type="dxa"/>
            <w:gridSpan w:val="2"/>
            <w:tcBorders>
              <w:top w:val="single" w:color="auto" w:sz="4" w:space="0"/>
              <w:left w:val="single" w:color="auto" w:sz="4" w:space="0"/>
              <w:bottom w:val="single" w:color="auto" w:sz="4" w:space="0"/>
              <w:right w:val="single" w:color="auto" w:sz="4" w:space="0"/>
            </w:tcBorders>
            <w:vAlign w:val="center"/>
          </w:tcPr>
          <w:p w14:paraId="669EB3D5">
            <w:pPr>
              <w:topLinePunct/>
              <w:spacing w:line="560" w:lineRule="exact"/>
              <w:jc w:val="center"/>
              <w:rPr>
                <w:rFonts w:hint="eastAsia" w:ascii="宋体" w:hAnsi="宋体" w:eastAsia="宋体" w:cs="Times New Roman"/>
                <w:sz w:val="22"/>
              </w:rPr>
            </w:pPr>
          </w:p>
        </w:tc>
        <w:tc>
          <w:tcPr>
            <w:tcW w:w="5717" w:type="dxa"/>
            <w:gridSpan w:val="6"/>
            <w:tcBorders>
              <w:top w:val="single" w:color="auto" w:sz="4" w:space="0"/>
              <w:left w:val="single" w:color="auto" w:sz="4" w:space="0"/>
              <w:bottom w:val="single" w:color="auto" w:sz="4" w:space="0"/>
              <w:right w:val="single" w:color="auto" w:sz="4" w:space="0"/>
            </w:tcBorders>
            <w:vAlign w:val="center"/>
          </w:tcPr>
          <w:p w14:paraId="7165D26F">
            <w:pPr>
              <w:topLinePunct/>
              <w:spacing w:line="560" w:lineRule="exact"/>
              <w:ind w:firstLine="110" w:firstLineChars="50"/>
              <w:jc w:val="center"/>
              <w:rPr>
                <w:rFonts w:hint="eastAsia" w:ascii="宋体" w:hAnsi="宋体" w:eastAsia="宋体" w:cs="Times New Roman"/>
                <w:sz w:val="22"/>
              </w:rPr>
            </w:pPr>
            <w:r>
              <w:rPr>
                <w:rFonts w:ascii="宋体" w:hAnsi="宋体" w:eastAsia="宋体" w:cs="Times New Roman"/>
                <w:sz w:val="22"/>
              </w:rPr>
              <w:t>员工总人数：</w:t>
            </w:r>
          </w:p>
        </w:tc>
      </w:tr>
      <w:tr w14:paraId="43CA8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3D2391D8">
            <w:pPr>
              <w:topLinePunct/>
              <w:spacing w:line="560" w:lineRule="exact"/>
              <w:jc w:val="center"/>
              <w:rPr>
                <w:rFonts w:hint="eastAsia" w:ascii="宋体" w:hAnsi="宋体" w:eastAsia="宋体" w:cs="Times New Roman"/>
                <w:sz w:val="22"/>
              </w:rPr>
            </w:pPr>
            <w:r>
              <w:rPr>
                <w:rFonts w:ascii="宋体" w:hAnsi="宋体" w:eastAsia="宋体" w:cs="Times New Roman"/>
                <w:sz w:val="22"/>
              </w:rPr>
              <w:t>营业执照号</w:t>
            </w:r>
          </w:p>
        </w:tc>
        <w:tc>
          <w:tcPr>
            <w:tcW w:w="2441" w:type="dxa"/>
            <w:gridSpan w:val="2"/>
            <w:tcBorders>
              <w:top w:val="single" w:color="auto" w:sz="4" w:space="0"/>
              <w:left w:val="single" w:color="auto" w:sz="4" w:space="0"/>
              <w:bottom w:val="single" w:color="auto" w:sz="4" w:space="0"/>
              <w:right w:val="single" w:color="auto" w:sz="4" w:space="0"/>
            </w:tcBorders>
            <w:vAlign w:val="center"/>
          </w:tcPr>
          <w:p w14:paraId="189ED966">
            <w:pPr>
              <w:topLinePunct/>
              <w:spacing w:line="560" w:lineRule="exact"/>
              <w:jc w:val="center"/>
              <w:rPr>
                <w:rFonts w:hint="eastAsia" w:ascii="宋体" w:hAnsi="宋体" w:eastAsia="宋体" w:cs="Times New Roman"/>
                <w:sz w:val="22"/>
              </w:rPr>
            </w:pPr>
          </w:p>
        </w:tc>
        <w:tc>
          <w:tcPr>
            <w:tcW w:w="905" w:type="dxa"/>
            <w:gridSpan w:val="2"/>
            <w:vMerge w:val="restart"/>
            <w:tcBorders>
              <w:top w:val="single" w:color="auto" w:sz="4" w:space="0"/>
              <w:left w:val="single" w:color="auto" w:sz="4" w:space="0"/>
              <w:bottom w:val="single" w:color="auto" w:sz="4" w:space="0"/>
              <w:right w:val="single" w:color="auto" w:sz="4" w:space="0"/>
            </w:tcBorders>
            <w:vAlign w:val="center"/>
          </w:tcPr>
          <w:p w14:paraId="2106CDF0">
            <w:pPr>
              <w:topLinePunct/>
              <w:spacing w:line="560" w:lineRule="exact"/>
              <w:jc w:val="center"/>
              <w:rPr>
                <w:rFonts w:hint="eastAsia" w:ascii="宋体" w:hAnsi="宋体" w:eastAsia="宋体" w:cs="Times New Roman"/>
                <w:sz w:val="22"/>
              </w:rPr>
            </w:pPr>
            <w:r>
              <w:rPr>
                <w:rFonts w:hint="eastAsia" w:ascii="宋体" w:hAnsi="宋体" w:eastAsia="宋体" w:cs="Times New Roman"/>
                <w:sz w:val="22"/>
              </w:rPr>
              <w:t>其中</w:t>
            </w:r>
          </w:p>
        </w:tc>
        <w:tc>
          <w:tcPr>
            <w:tcW w:w="2466" w:type="dxa"/>
            <w:gridSpan w:val="2"/>
            <w:tcBorders>
              <w:top w:val="single" w:color="auto" w:sz="4" w:space="0"/>
              <w:left w:val="single" w:color="auto" w:sz="4" w:space="0"/>
              <w:bottom w:val="single" w:color="auto" w:sz="4" w:space="0"/>
              <w:right w:val="single" w:color="auto" w:sz="4" w:space="0"/>
            </w:tcBorders>
            <w:vAlign w:val="center"/>
          </w:tcPr>
          <w:p w14:paraId="1D17264A">
            <w:pPr>
              <w:topLinePunct/>
              <w:spacing w:line="560" w:lineRule="exact"/>
              <w:jc w:val="center"/>
              <w:rPr>
                <w:rFonts w:hint="eastAsia" w:ascii="宋体" w:hAnsi="宋体" w:eastAsia="宋体" w:cs="Times New Roman"/>
                <w:sz w:val="22"/>
              </w:rPr>
            </w:pPr>
            <w:r>
              <w:rPr>
                <w:rFonts w:ascii="宋体" w:hAnsi="宋体" w:eastAsia="宋体" w:cs="Times New Roman"/>
                <w:sz w:val="22"/>
              </w:rPr>
              <w:t>高级职称人员</w:t>
            </w:r>
          </w:p>
        </w:tc>
        <w:tc>
          <w:tcPr>
            <w:tcW w:w="2346" w:type="dxa"/>
            <w:gridSpan w:val="2"/>
            <w:tcBorders>
              <w:top w:val="single" w:color="auto" w:sz="4" w:space="0"/>
              <w:left w:val="single" w:color="auto" w:sz="4" w:space="0"/>
              <w:bottom w:val="single" w:color="auto" w:sz="4" w:space="0"/>
              <w:right w:val="single" w:color="auto" w:sz="4" w:space="0"/>
            </w:tcBorders>
            <w:vAlign w:val="center"/>
          </w:tcPr>
          <w:p w14:paraId="1C249DE8">
            <w:pPr>
              <w:topLinePunct/>
              <w:spacing w:line="560" w:lineRule="exact"/>
              <w:jc w:val="center"/>
              <w:rPr>
                <w:rFonts w:hint="eastAsia" w:ascii="宋体" w:hAnsi="宋体" w:eastAsia="宋体" w:cs="Times New Roman"/>
                <w:sz w:val="22"/>
              </w:rPr>
            </w:pPr>
          </w:p>
        </w:tc>
      </w:tr>
      <w:tr w14:paraId="107D0D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C0AB504">
            <w:pPr>
              <w:topLinePunct/>
              <w:spacing w:line="560" w:lineRule="exact"/>
              <w:jc w:val="center"/>
              <w:rPr>
                <w:rFonts w:hint="eastAsia" w:ascii="宋体" w:hAnsi="宋体" w:eastAsia="宋体" w:cs="Times New Roman"/>
                <w:sz w:val="22"/>
              </w:rPr>
            </w:pPr>
            <w:r>
              <w:rPr>
                <w:rFonts w:ascii="宋体" w:hAnsi="宋体" w:eastAsia="宋体" w:cs="Times New Roman"/>
                <w:sz w:val="22"/>
              </w:rPr>
              <w:t>注册资金</w:t>
            </w:r>
          </w:p>
        </w:tc>
        <w:tc>
          <w:tcPr>
            <w:tcW w:w="2441" w:type="dxa"/>
            <w:gridSpan w:val="2"/>
            <w:tcBorders>
              <w:top w:val="single" w:color="auto" w:sz="4" w:space="0"/>
              <w:left w:val="single" w:color="auto" w:sz="4" w:space="0"/>
              <w:bottom w:val="single" w:color="auto" w:sz="4" w:space="0"/>
              <w:right w:val="single" w:color="auto" w:sz="4" w:space="0"/>
            </w:tcBorders>
            <w:vAlign w:val="center"/>
          </w:tcPr>
          <w:p w14:paraId="51CF4467">
            <w:pPr>
              <w:topLinePunct/>
              <w:spacing w:line="560" w:lineRule="exact"/>
              <w:jc w:val="center"/>
              <w:rPr>
                <w:rFonts w:hint="eastAsia" w:ascii="宋体" w:hAnsi="宋体" w:eastAsia="宋体" w:cs="Times New Roman"/>
                <w:sz w:val="22"/>
              </w:rPr>
            </w:pPr>
          </w:p>
        </w:tc>
        <w:tc>
          <w:tcPr>
            <w:tcW w:w="905" w:type="dxa"/>
            <w:gridSpan w:val="2"/>
            <w:vMerge w:val="continue"/>
            <w:tcBorders>
              <w:top w:val="single" w:color="auto" w:sz="4" w:space="0"/>
              <w:left w:val="single" w:color="auto" w:sz="4" w:space="0"/>
              <w:bottom w:val="single" w:color="auto" w:sz="4" w:space="0"/>
              <w:right w:val="single" w:color="auto" w:sz="4" w:space="0"/>
            </w:tcBorders>
            <w:vAlign w:val="center"/>
          </w:tcPr>
          <w:p w14:paraId="177FF71E">
            <w:pPr>
              <w:topLinePunct/>
              <w:spacing w:line="560" w:lineRule="exact"/>
              <w:jc w:val="center"/>
              <w:rPr>
                <w:rFonts w:hint="eastAsia" w:ascii="宋体" w:hAnsi="宋体" w:eastAsia="宋体" w:cs="Times New Roman"/>
                <w:sz w:val="22"/>
              </w:rPr>
            </w:pPr>
          </w:p>
        </w:tc>
        <w:tc>
          <w:tcPr>
            <w:tcW w:w="2466" w:type="dxa"/>
            <w:gridSpan w:val="2"/>
            <w:tcBorders>
              <w:top w:val="single" w:color="auto" w:sz="4" w:space="0"/>
              <w:left w:val="single" w:color="auto" w:sz="4" w:space="0"/>
              <w:bottom w:val="single" w:color="auto" w:sz="4" w:space="0"/>
              <w:right w:val="single" w:color="auto" w:sz="4" w:space="0"/>
            </w:tcBorders>
            <w:vAlign w:val="center"/>
          </w:tcPr>
          <w:p w14:paraId="2337E941">
            <w:pPr>
              <w:topLinePunct/>
              <w:spacing w:line="560" w:lineRule="exact"/>
              <w:jc w:val="center"/>
              <w:rPr>
                <w:rFonts w:hint="eastAsia" w:ascii="宋体" w:hAnsi="宋体" w:eastAsia="宋体" w:cs="Times New Roman"/>
                <w:sz w:val="22"/>
              </w:rPr>
            </w:pPr>
            <w:r>
              <w:rPr>
                <w:rFonts w:ascii="宋体" w:hAnsi="宋体" w:eastAsia="宋体" w:cs="Times New Roman"/>
                <w:sz w:val="22"/>
              </w:rPr>
              <w:t>中级职称人员</w:t>
            </w:r>
          </w:p>
        </w:tc>
        <w:tc>
          <w:tcPr>
            <w:tcW w:w="2346" w:type="dxa"/>
            <w:gridSpan w:val="2"/>
            <w:tcBorders>
              <w:top w:val="single" w:color="auto" w:sz="4" w:space="0"/>
              <w:left w:val="single" w:color="auto" w:sz="4" w:space="0"/>
              <w:bottom w:val="single" w:color="auto" w:sz="4" w:space="0"/>
              <w:right w:val="single" w:color="auto" w:sz="4" w:space="0"/>
            </w:tcBorders>
            <w:vAlign w:val="center"/>
          </w:tcPr>
          <w:p w14:paraId="32FC34A9">
            <w:pPr>
              <w:topLinePunct/>
              <w:spacing w:line="560" w:lineRule="exact"/>
              <w:jc w:val="center"/>
              <w:rPr>
                <w:rFonts w:hint="eastAsia" w:ascii="宋体" w:hAnsi="宋体" w:eastAsia="宋体" w:cs="Times New Roman"/>
                <w:sz w:val="22"/>
              </w:rPr>
            </w:pPr>
          </w:p>
        </w:tc>
      </w:tr>
      <w:tr w14:paraId="2EEAAE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872A353">
            <w:pPr>
              <w:topLinePunct/>
              <w:spacing w:line="560" w:lineRule="exact"/>
              <w:jc w:val="center"/>
              <w:rPr>
                <w:rFonts w:hint="eastAsia" w:ascii="宋体" w:hAnsi="宋体" w:eastAsia="宋体" w:cs="Times New Roman"/>
                <w:sz w:val="22"/>
              </w:rPr>
            </w:pPr>
            <w:r>
              <w:rPr>
                <w:rFonts w:ascii="宋体" w:hAnsi="宋体" w:eastAsia="宋体" w:cs="Times New Roman"/>
                <w:sz w:val="22"/>
              </w:rPr>
              <w:t>开户银行</w:t>
            </w:r>
          </w:p>
        </w:tc>
        <w:tc>
          <w:tcPr>
            <w:tcW w:w="2441" w:type="dxa"/>
            <w:gridSpan w:val="2"/>
            <w:tcBorders>
              <w:top w:val="single" w:color="auto" w:sz="4" w:space="0"/>
              <w:left w:val="single" w:color="auto" w:sz="4" w:space="0"/>
              <w:bottom w:val="single" w:color="auto" w:sz="4" w:space="0"/>
              <w:right w:val="single" w:color="auto" w:sz="4" w:space="0"/>
            </w:tcBorders>
            <w:vAlign w:val="center"/>
          </w:tcPr>
          <w:p w14:paraId="50F074C7">
            <w:pPr>
              <w:topLinePunct/>
              <w:spacing w:line="560" w:lineRule="exact"/>
              <w:jc w:val="center"/>
              <w:rPr>
                <w:rFonts w:hint="eastAsia" w:ascii="宋体" w:hAnsi="宋体" w:eastAsia="宋体" w:cs="Times New Roman"/>
                <w:sz w:val="22"/>
              </w:rPr>
            </w:pPr>
          </w:p>
        </w:tc>
        <w:tc>
          <w:tcPr>
            <w:tcW w:w="905" w:type="dxa"/>
            <w:gridSpan w:val="2"/>
            <w:vMerge w:val="continue"/>
            <w:tcBorders>
              <w:top w:val="single" w:color="auto" w:sz="4" w:space="0"/>
              <w:left w:val="single" w:color="auto" w:sz="4" w:space="0"/>
              <w:bottom w:val="single" w:color="auto" w:sz="4" w:space="0"/>
              <w:right w:val="single" w:color="auto" w:sz="4" w:space="0"/>
            </w:tcBorders>
            <w:vAlign w:val="center"/>
          </w:tcPr>
          <w:p w14:paraId="33BCD707">
            <w:pPr>
              <w:topLinePunct/>
              <w:spacing w:line="560" w:lineRule="exact"/>
              <w:jc w:val="center"/>
              <w:rPr>
                <w:rFonts w:hint="eastAsia" w:ascii="宋体" w:hAnsi="宋体" w:eastAsia="宋体" w:cs="Times New Roman"/>
                <w:sz w:val="22"/>
              </w:rPr>
            </w:pPr>
          </w:p>
        </w:tc>
        <w:tc>
          <w:tcPr>
            <w:tcW w:w="2466" w:type="dxa"/>
            <w:gridSpan w:val="2"/>
            <w:tcBorders>
              <w:top w:val="single" w:color="auto" w:sz="4" w:space="0"/>
              <w:left w:val="single" w:color="auto" w:sz="4" w:space="0"/>
              <w:bottom w:val="single" w:color="auto" w:sz="4" w:space="0"/>
              <w:right w:val="single" w:color="auto" w:sz="4" w:space="0"/>
            </w:tcBorders>
            <w:vAlign w:val="center"/>
          </w:tcPr>
          <w:p w14:paraId="6E91EE1F">
            <w:pPr>
              <w:topLinePunct/>
              <w:spacing w:line="560" w:lineRule="exact"/>
              <w:jc w:val="center"/>
              <w:rPr>
                <w:rFonts w:hint="eastAsia" w:ascii="宋体" w:hAnsi="宋体" w:eastAsia="宋体" w:cs="Times New Roman"/>
                <w:sz w:val="22"/>
              </w:rPr>
            </w:pPr>
            <w:r>
              <w:rPr>
                <w:rFonts w:ascii="宋体" w:hAnsi="宋体" w:eastAsia="宋体" w:cs="Times New Roman"/>
                <w:sz w:val="22"/>
              </w:rPr>
              <w:t>初级职称人员</w:t>
            </w:r>
          </w:p>
        </w:tc>
        <w:tc>
          <w:tcPr>
            <w:tcW w:w="2346" w:type="dxa"/>
            <w:gridSpan w:val="2"/>
            <w:tcBorders>
              <w:top w:val="single" w:color="auto" w:sz="4" w:space="0"/>
              <w:left w:val="single" w:color="auto" w:sz="4" w:space="0"/>
              <w:bottom w:val="single" w:color="auto" w:sz="4" w:space="0"/>
              <w:right w:val="single" w:color="auto" w:sz="4" w:space="0"/>
            </w:tcBorders>
            <w:vAlign w:val="center"/>
          </w:tcPr>
          <w:p w14:paraId="6F691F82">
            <w:pPr>
              <w:topLinePunct/>
              <w:spacing w:line="560" w:lineRule="exact"/>
              <w:jc w:val="center"/>
              <w:rPr>
                <w:rFonts w:hint="eastAsia" w:ascii="宋体" w:hAnsi="宋体" w:eastAsia="宋体" w:cs="Times New Roman"/>
                <w:sz w:val="22"/>
              </w:rPr>
            </w:pPr>
          </w:p>
        </w:tc>
      </w:tr>
      <w:tr w14:paraId="3E990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C482E58">
            <w:pPr>
              <w:topLinePunct/>
              <w:spacing w:line="560" w:lineRule="exact"/>
              <w:jc w:val="center"/>
              <w:rPr>
                <w:rFonts w:hint="eastAsia" w:ascii="宋体" w:hAnsi="宋体" w:eastAsia="宋体" w:cs="Times New Roman"/>
                <w:sz w:val="22"/>
              </w:rPr>
            </w:pPr>
            <w:r>
              <w:rPr>
                <w:rFonts w:ascii="宋体" w:hAnsi="宋体" w:eastAsia="宋体" w:cs="Times New Roman"/>
                <w:sz w:val="22"/>
              </w:rPr>
              <w:t>账号</w:t>
            </w:r>
          </w:p>
        </w:tc>
        <w:tc>
          <w:tcPr>
            <w:tcW w:w="2441" w:type="dxa"/>
            <w:gridSpan w:val="2"/>
            <w:tcBorders>
              <w:top w:val="single" w:color="auto" w:sz="4" w:space="0"/>
              <w:left w:val="single" w:color="auto" w:sz="4" w:space="0"/>
              <w:bottom w:val="single" w:color="auto" w:sz="4" w:space="0"/>
              <w:right w:val="single" w:color="auto" w:sz="4" w:space="0"/>
            </w:tcBorders>
            <w:vAlign w:val="center"/>
          </w:tcPr>
          <w:p w14:paraId="7826F1A2">
            <w:pPr>
              <w:topLinePunct/>
              <w:spacing w:line="560" w:lineRule="exact"/>
              <w:jc w:val="center"/>
              <w:rPr>
                <w:rFonts w:hint="eastAsia" w:ascii="宋体" w:hAnsi="宋体" w:eastAsia="宋体" w:cs="Times New Roman"/>
                <w:sz w:val="22"/>
              </w:rPr>
            </w:pPr>
          </w:p>
        </w:tc>
        <w:tc>
          <w:tcPr>
            <w:tcW w:w="905" w:type="dxa"/>
            <w:gridSpan w:val="2"/>
            <w:vMerge w:val="continue"/>
            <w:tcBorders>
              <w:top w:val="single" w:color="auto" w:sz="4" w:space="0"/>
              <w:left w:val="single" w:color="auto" w:sz="4" w:space="0"/>
              <w:bottom w:val="single" w:color="auto" w:sz="4" w:space="0"/>
              <w:right w:val="single" w:color="auto" w:sz="4" w:space="0"/>
            </w:tcBorders>
            <w:vAlign w:val="center"/>
          </w:tcPr>
          <w:p w14:paraId="0910C3DF">
            <w:pPr>
              <w:topLinePunct/>
              <w:spacing w:line="560" w:lineRule="exact"/>
              <w:jc w:val="center"/>
              <w:rPr>
                <w:rFonts w:hint="eastAsia" w:ascii="宋体" w:hAnsi="宋体" w:eastAsia="宋体" w:cs="Times New Roman"/>
                <w:sz w:val="22"/>
              </w:rPr>
            </w:pPr>
          </w:p>
        </w:tc>
        <w:tc>
          <w:tcPr>
            <w:tcW w:w="2466" w:type="dxa"/>
            <w:gridSpan w:val="2"/>
            <w:tcBorders>
              <w:top w:val="single" w:color="auto" w:sz="4" w:space="0"/>
              <w:left w:val="single" w:color="auto" w:sz="4" w:space="0"/>
              <w:bottom w:val="single" w:color="auto" w:sz="4" w:space="0"/>
              <w:right w:val="single" w:color="auto" w:sz="4" w:space="0"/>
            </w:tcBorders>
            <w:vAlign w:val="center"/>
          </w:tcPr>
          <w:p w14:paraId="63370AC4">
            <w:pPr>
              <w:topLinePunct/>
              <w:spacing w:line="560" w:lineRule="exact"/>
              <w:jc w:val="center"/>
              <w:rPr>
                <w:rFonts w:hint="eastAsia" w:ascii="宋体" w:hAnsi="宋体" w:eastAsia="宋体" w:cs="Times New Roman"/>
                <w:sz w:val="22"/>
              </w:rPr>
            </w:pPr>
            <w:r>
              <w:rPr>
                <w:rFonts w:ascii="宋体" w:hAnsi="宋体" w:eastAsia="宋体" w:cs="Times New Roman"/>
                <w:sz w:val="22"/>
              </w:rPr>
              <w:t>技</w:t>
            </w:r>
            <w:r>
              <w:rPr>
                <w:rFonts w:hint="eastAsia" w:ascii="宋体" w:hAnsi="宋体" w:eastAsia="宋体" w:cs="Times New Roman"/>
                <w:sz w:val="22"/>
              </w:rPr>
              <w:t xml:space="preserve">  </w:t>
            </w:r>
            <w:r>
              <w:rPr>
                <w:rFonts w:ascii="宋体" w:hAnsi="宋体" w:eastAsia="宋体" w:cs="Times New Roman"/>
                <w:sz w:val="22"/>
              </w:rPr>
              <w:t>工</w:t>
            </w:r>
          </w:p>
        </w:tc>
        <w:tc>
          <w:tcPr>
            <w:tcW w:w="2346" w:type="dxa"/>
            <w:gridSpan w:val="2"/>
            <w:tcBorders>
              <w:top w:val="single" w:color="auto" w:sz="4" w:space="0"/>
              <w:left w:val="single" w:color="auto" w:sz="4" w:space="0"/>
              <w:bottom w:val="single" w:color="auto" w:sz="4" w:space="0"/>
              <w:right w:val="single" w:color="auto" w:sz="4" w:space="0"/>
            </w:tcBorders>
            <w:vAlign w:val="center"/>
          </w:tcPr>
          <w:p w14:paraId="51A4E95A">
            <w:pPr>
              <w:topLinePunct/>
              <w:spacing w:line="560" w:lineRule="exact"/>
              <w:jc w:val="center"/>
              <w:rPr>
                <w:rFonts w:hint="eastAsia" w:ascii="宋体" w:hAnsi="宋体" w:eastAsia="宋体" w:cs="Times New Roman"/>
                <w:sz w:val="22"/>
              </w:rPr>
            </w:pPr>
          </w:p>
        </w:tc>
      </w:tr>
      <w:tr w14:paraId="7C17B9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3" w:type="dxa"/>
            <w:tcBorders>
              <w:top w:val="single" w:color="auto" w:sz="4" w:space="0"/>
              <w:left w:val="single" w:color="auto" w:sz="4" w:space="0"/>
              <w:right w:val="single" w:color="auto" w:sz="4" w:space="0"/>
            </w:tcBorders>
            <w:vAlign w:val="center"/>
          </w:tcPr>
          <w:p w14:paraId="10B9A8A1">
            <w:pPr>
              <w:topLinePunct/>
              <w:spacing w:line="560" w:lineRule="exact"/>
              <w:ind w:firstLine="220" w:firstLineChars="100"/>
              <w:jc w:val="center"/>
              <w:rPr>
                <w:rFonts w:hint="eastAsia" w:ascii="宋体" w:hAnsi="宋体" w:eastAsia="宋体" w:cs="Times New Roman"/>
                <w:sz w:val="22"/>
              </w:rPr>
            </w:pPr>
            <w:r>
              <w:rPr>
                <w:rFonts w:ascii="宋体" w:hAnsi="宋体" w:eastAsia="宋体" w:cs="Times New Roman"/>
                <w:sz w:val="22"/>
              </w:rPr>
              <w:t>经营范围</w:t>
            </w:r>
          </w:p>
        </w:tc>
        <w:tc>
          <w:tcPr>
            <w:tcW w:w="8158" w:type="dxa"/>
            <w:gridSpan w:val="8"/>
            <w:tcBorders>
              <w:top w:val="single" w:color="auto" w:sz="4" w:space="0"/>
              <w:left w:val="single" w:color="auto" w:sz="4" w:space="0"/>
              <w:right w:val="single" w:color="auto" w:sz="4" w:space="0"/>
            </w:tcBorders>
            <w:vAlign w:val="center"/>
          </w:tcPr>
          <w:p w14:paraId="3D86F18B">
            <w:pPr>
              <w:topLinePunct/>
              <w:spacing w:line="560" w:lineRule="exact"/>
              <w:jc w:val="center"/>
              <w:rPr>
                <w:rFonts w:hint="eastAsia" w:ascii="宋体" w:hAnsi="宋体" w:eastAsia="宋体" w:cs="Times New Roman"/>
                <w:sz w:val="22"/>
              </w:rPr>
            </w:pPr>
          </w:p>
          <w:p w14:paraId="7CED3F27">
            <w:pPr>
              <w:topLinePunct/>
              <w:spacing w:line="560" w:lineRule="exact"/>
              <w:jc w:val="center"/>
              <w:rPr>
                <w:rFonts w:hint="eastAsia" w:ascii="宋体" w:hAnsi="宋体" w:eastAsia="宋体" w:cs="Times New Roman"/>
                <w:sz w:val="22"/>
              </w:rPr>
            </w:pPr>
          </w:p>
          <w:p w14:paraId="349CBD52">
            <w:pPr>
              <w:topLinePunct/>
              <w:spacing w:line="560" w:lineRule="exact"/>
              <w:rPr>
                <w:rFonts w:hint="eastAsia" w:ascii="宋体" w:hAnsi="宋体" w:eastAsia="宋体" w:cs="Times New Roman"/>
                <w:sz w:val="22"/>
              </w:rPr>
            </w:pPr>
          </w:p>
        </w:tc>
      </w:tr>
      <w:tr w14:paraId="7C410B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35436E7E">
            <w:pPr>
              <w:topLinePunct/>
              <w:spacing w:line="560" w:lineRule="exact"/>
              <w:jc w:val="center"/>
              <w:rPr>
                <w:rFonts w:hint="eastAsia" w:ascii="宋体" w:hAnsi="宋体" w:eastAsia="宋体" w:cs="Times New Roman"/>
                <w:sz w:val="22"/>
              </w:rPr>
            </w:pPr>
            <w:r>
              <w:rPr>
                <w:rFonts w:ascii="宋体" w:hAnsi="宋体" w:eastAsia="宋体" w:cs="Times New Roman"/>
                <w:sz w:val="22"/>
              </w:rPr>
              <w:t>备注</w:t>
            </w:r>
          </w:p>
        </w:tc>
        <w:tc>
          <w:tcPr>
            <w:tcW w:w="8158" w:type="dxa"/>
            <w:gridSpan w:val="8"/>
            <w:tcBorders>
              <w:top w:val="single" w:color="auto" w:sz="4" w:space="0"/>
              <w:left w:val="single" w:color="auto" w:sz="4" w:space="0"/>
              <w:bottom w:val="single" w:color="auto" w:sz="4" w:space="0"/>
              <w:right w:val="single" w:color="auto" w:sz="4" w:space="0"/>
            </w:tcBorders>
            <w:vAlign w:val="center"/>
          </w:tcPr>
          <w:p w14:paraId="76F2AB9D">
            <w:pPr>
              <w:topLinePunct/>
              <w:spacing w:line="560" w:lineRule="exact"/>
              <w:jc w:val="left"/>
              <w:rPr>
                <w:rFonts w:hint="eastAsia" w:ascii="宋体" w:hAnsi="宋体" w:eastAsia="宋体" w:cs="Times New Roman"/>
                <w:sz w:val="22"/>
              </w:rPr>
            </w:pPr>
          </w:p>
          <w:p w14:paraId="56AEB00D">
            <w:pPr>
              <w:topLinePunct/>
              <w:spacing w:line="560" w:lineRule="exact"/>
              <w:jc w:val="left"/>
              <w:rPr>
                <w:rFonts w:hint="eastAsia" w:ascii="宋体" w:hAnsi="宋体" w:eastAsia="宋体" w:cs="Times New Roman"/>
                <w:sz w:val="22"/>
              </w:rPr>
            </w:pPr>
          </w:p>
          <w:p w14:paraId="06A4D30B">
            <w:pPr>
              <w:topLinePunct/>
              <w:spacing w:line="560" w:lineRule="exact"/>
              <w:jc w:val="left"/>
              <w:rPr>
                <w:rFonts w:hint="eastAsia" w:ascii="宋体" w:hAnsi="宋体" w:eastAsia="宋体" w:cs="Times New Roman"/>
                <w:sz w:val="22"/>
              </w:rPr>
            </w:pPr>
          </w:p>
        </w:tc>
      </w:tr>
    </w:tbl>
    <w:p w14:paraId="66570122">
      <w:pPr>
        <w:spacing w:line="560" w:lineRule="exact"/>
        <w:rPr>
          <w:rFonts w:hint="eastAsia" w:ascii="宋体" w:hAnsi="宋体" w:eastAsia="宋体" w:cs="Times New Roman"/>
          <w:sz w:val="24"/>
          <w:szCs w:val="24"/>
        </w:rPr>
      </w:pPr>
      <w:r>
        <w:rPr>
          <w:rFonts w:hint="eastAsia" w:ascii="宋体" w:hAnsi="宋体" w:eastAsia="宋体" w:cs="Times New Roman"/>
          <w:sz w:val="24"/>
          <w:szCs w:val="24"/>
        </w:rPr>
        <w:t>附营业执照、资质证书、安全生产许可证、银行开户许可证复印件并加盖公章</w:t>
      </w:r>
    </w:p>
    <w:p w14:paraId="32D36752">
      <w:pPr>
        <w:spacing w:line="560" w:lineRule="exact"/>
        <w:rPr>
          <w:rFonts w:hint="eastAsia" w:ascii="宋体" w:hAnsi="宋体" w:eastAsia="宋体" w:cs="Times New Roman"/>
          <w:sz w:val="24"/>
          <w:szCs w:val="24"/>
        </w:rPr>
      </w:pPr>
    </w:p>
    <w:p w14:paraId="732F72D4">
      <w:pPr>
        <w:adjustRightInd w:val="0"/>
        <w:snapToGrid w:val="0"/>
        <w:spacing w:line="360" w:lineRule="auto"/>
        <w:ind w:right="26" w:firstLine="3840" w:firstLineChars="1600"/>
        <w:rPr>
          <w:rFonts w:hint="eastAsia" w:ascii="宋体" w:hAnsi="宋体"/>
          <w:sz w:val="24"/>
        </w:rPr>
      </w:pPr>
      <w:r>
        <w:rPr>
          <w:rFonts w:hint="eastAsia" w:ascii="宋体" w:hAnsi="宋体"/>
          <w:sz w:val="24"/>
        </w:rPr>
        <w:t>投标人 （盖章) ：</w:t>
      </w:r>
    </w:p>
    <w:p w14:paraId="7E551823">
      <w:pPr>
        <w:adjustRightInd w:val="0"/>
        <w:snapToGrid w:val="0"/>
        <w:spacing w:line="360" w:lineRule="auto"/>
        <w:ind w:right="26" w:firstLine="3840" w:firstLineChars="1600"/>
        <w:rPr>
          <w:rFonts w:hint="eastAsia" w:ascii="宋体" w:hAnsi="宋体"/>
          <w:sz w:val="24"/>
        </w:rPr>
      </w:pPr>
      <w:r>
        <w:rPr>
          <w:rFonts w:hint="eastAsia" w:ascii="宋体" w:hAnsi="宋体"/>
          <w:sz w:val="24"/>
        </w:rPr>
        <w:t>法定代表人（或委托代理人)签字：</w:t>
      </w:r>
    </w:p>
    <w:p w14:paraId="218BF0ED">
      <w:pPr>
        <w:adjustRightInd w:val="0"/>
        <w:snapToGrid w:val="0"/>
        <w:spacing w:line="360" w:lineRule="auto"/>
        <w:ind w:right="26" w:firstLine="3840" w:firstLineChars="1600"/>
        <w:rPr>
          <w:rFonts w:hint="eastAsia" w:ascii="宋体" w:hAnsi="宋体"/>
          <w:sz w:val="24"/>
        </w:rPr>
      </w:pPr>
      <w:r>
        <w:rPr>
          <w:rFonts w:hint="eastAsia" w:ascii="宋体" w:hAnsi="宋体"/>
          <w:sz w:val="24"/>
        </w:rPr>
        <w:t>日期：       年     月    日</w:t>
      </w:r>
    </w:p>
    <w:p w14:paraId="10A67178">
      <w:pPr>
        <w:adjustRightInd w:val="0"/>
        <w:snapToGrid w:val="0"/>
        <w:spacing w:line="360" w:lineRule="auto"/>
        <w:ind w:right="26"/>
        <w:jc w:val="center"/>
        <w:rPr>
          <w:rFonts w:hint="eastAsia" w:ascii="宋体" w:hAnsi="宋体" w:cs="Arial"/>
          <w:kern w:val="0"/>
          <w:sz w:val="24"/>
          <w:u w:val="single"/>
        </w:rPr>
      </w:pPr>
    </w:p>
    <w:p w14:paraId="77991C19">
      <w:pPr>
        <w:spacing w:line="560" w:lineRule="exact"/>
        <w:rPr>
          <w:rFonts w:hint="eastAsia" w:ascii="宋体" w:hAnsi="宋体" w:eastAsia="宋体" w:cs="Times New Roman"/>
        </w:rPr>
        <w:sectPr>
          <w:pgSz w:w="11906" w:h="16838"/>
          <w:pgMar w:top="1417" w:right="1134" w:bottom="1417" w:left="1417" w:header="851" w:footer="850" w:gutter="0"/>
          <w:cols w:space="0" w:num="1"/>
          <w:docGrid w:type="lines" w:linePitch="312" w:charSpace="0"/>
        </w:sectPr>
      </w:pPr>
    </w:p>
    <w:p w14:paraId="44EEFFDC">
      <w:pPr>
        <w:spacing w:line="360" w:lineRule="auto"/>
        <w:jc w:val="center"/>
        <w:outlineLvl w:val="0"/>
        <w:rPr>
          <w:rFonts w:hint="eastAsia" w:ascii="宋体" w:hAnsi="宋体" w:cs="Arial"/>
          <w:b/>
          <w:kern w:val="0"/>
          <w:sz w:val="32"/>
          <w:szCs w:val="32"/>
        </w:rPr>
      </w:pPr>
      <w:r>
        <w:rPr>
          <w:rFonts w:hint="eastAsia" w:ascii="宋体" w:hAnsi="宋体" w:cs="Arial"/>
          <w:b/>
          <w:kern w:val="0"/>
          <w:sz w:val="32"/>
          <w:szCs w:val="32"/>
        </w:rPr>
        <w:t>资格初审资料-投标人业绩表</w:t>
      </w:r>
    </w:p>
    <w:p w14:paraId="1FDA743D">
      <w:pPr>
        <w:spacing w:line="360" w:lineRule="auto"/>
        <w:outlineLvl w:val="0"/>
        <w:rPr>
          <w:rFonts w:hint="eastAsia" w:ascii="宋体" w:hAnsi="宋体"/>
          <w:szCs w:val="21"/>
        </w:rPr>
      </w:pPr>
    </w:p>
    <w:tbl>
      <w:tblPr>
        <w:tblStyle w:val="16"/>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8"/>
        <w:gridCol w:w="7023"/>
      </w:tblGrid>
      <w:tr w14:paraId="6A4C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1AAA0F6B">
            <w:pPr>
              <w:topLinePunct/>
              <w:adjustRightInd w:val="0"/>
              <w:spacing w:line="560" w:lineRule="exact"/>
              <w:jc w:val="center"/>
              <w:textAlignment w:val="baseline"/>
              <w:rPr>
                <w:rFonts w:hint="eastAsia" w:ascii="宋体" w:hAnsi="宋体" w:eastAsia="宋体" w:cs="Times New Roman"/>
                <w:sz w:val="24"/>
                <w:szCs w:val="24"/>
              </w:rPr>
            </w:pPr>
            <w:r>
              <w:rPr>
                <w:rFonts w:ascii="宋体" w:hAnsi="宋体" w:eastAsia="宋体" w:cs="Times New Roman"/>
                <w:sz w:val="24"/>
                <w:szCs w:val="24"/>
              </w:rPr>
              <w:t>项目名称</w:t>
            </w:r>
          </w:p>
        </w:tc>
        <w:tc>
          <w:tcPr>
            <w:tcW w:w="7023" w:type="dxa"/>
            <w:vAlign w:val="center"/>
          </w:tcPr>
          <w:p w14:paraId="091E4BC0">
            <w:pPr>
              <w:topLinePunct/>
              <w:adjustRightInd w:val="0"/>
              <w:spacing w:line="560" w:lineRule="exact"/>
              <w:textAlignment w:val="baseline"/>
              <w:rPr>
                <w:rFonts w:hint="eastAsia" w:ascii="宋体" w:hAnsi="宋体" w:eastAsia="宋体" w:cs="Times New Roman"/>
                <w:sz w:val="24"/>
                <w:szCs w:val="24"/>
              </w:rPr>
            </w:pPr>
          </w:p>
        </w:tc>
      </w:tr>
      <w:tr w14:paraId="76C49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1A223351">
            <w:pPr>
              <w:topLinePunct/>
              <w:adjustRightInd w:val="0"/>
              <w:spacing w:line="560" w:lineRule="exact"/>
              <w:jc w:val="center"/>
              <w:textAlignment w:val="baseline"/>
              <w:rPr>
                <w:rFonts w:hint="eastAsia" w:ascii="宋体" w:hAnsi="宋体" w:eastAsia="宋体" w:cs="Times New Roman"/>
                <w:sz w:val="24"/>
                <w:szCs w:val="24"/>
              </w:rPr>
            </w:pPr>
            <w:r>
              <w:rPr>
                <w:rFonts w:ascii="宋体" w:hAnsi="宋体" w:eastAsia="宋体" w:cs="Times New Roman"/>
                <w:sz w:val="24"/>
                <w:szCs w:val="24"/>
              </w:rPr>
              <w:t>项目所在地</w:t>
            </w:r>
          </w:p>
        </w:tc>
        <w:tc>
          <w:tcPr>
            <w:tcW w:w="7023" w:type="dxa"/>
            <w:vAlign w:val="center"/>
          </w:tcPr>
          <w:p w14:paraId="2D176D30">
            <w:pPr>
              <w:topLinePunct/>
              <w:adjustRightInd w:val="0"/>
              <w:spacing w:line="560" w:lineRule="exact"/>
              <w:textAlignment w:val="baseline"/>
              <w:rPr>
                <w:rFonts w:hint="eastAsia" w:ascii="宋体" w:hAnsi="宋体" w:eastAsia="宋体" w:cs="Times New Roman"/>
                <w:sz w:val="24"/>
                <w:szCs w:val="24"/>
              </w:rPr>
            </w:pPr>
          </w:p>
        </w:tc>
      </w:tr>
      <w:tr w14:paraId="77BE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6FF633F0">
            <w:pPr>
              <w:topLinePunct/>
              <w:adjustRightInd w:val="0"/>
              <w:spacing w:line="560" w:lineRule="exact"/>
              <w:jc w:val="center"/>
              <w:textAlignment w:val="baseline"/>
              <w:rPr>
                <w:rFonts w:hint="eastAsia" w:ascii="宋体" w:hAnsi="宋体" w:eastAsia="宋体" w:cs="Times New Roman"/>
                <w:sz w:val="24"/>
                <w:szCs w:val="24"/>
              </w:rPr>
            </w:pPr>
            <w:r>
              <w:rPr>
                <w:rFonts w:hint="eastAsia" w:ascii="宋体" w:hAnsi="宋体" w:eastAsia="宋体" w:cs="Times New Roman"/>
                <w:sz w:val="24"/>
                <w:szCs w:val="24"/>
              </w:rPr>
              <w:t>负责</w:t>
            </w:r>
            <w:r>
              <w:rPr>
                <w:rFonts w:ascii="宋体" w:hAnsi="宋体" w:eastAsia="宋体" w:cs="Times New Roman"/>
                <w:sz w:val="24"/>
                <w:szCs w:val="24"/>
              </w:rPr>
              <w:t>人名称</w:t>
            </w:r>
          </w:p>
        </w:tc>
        <w:tc>
          <w:tcPr>
            <w:tcW w:w="7023" w:type="dxa"/>
            <w:vAlign w:val="center"/>
          </w:tcPr>
          <w:p w14:paraId="5333728D">
            <w:pPr>
              <w:topLinePunct/>
              <w:adjustRightInd w:val="0"/>
              <w:spacing w:line="560" w:lineRule="exact"/>
              <w:textAlignment w:val="baseline"/>
              <w:rPr>
                <w:rFonts w:hint="eastAsia" w:ascii="宋体" w:hAnsi="宋体" w:eastAsia="宋体" w:cs="Times New Roman"/>
                <w:sz w:val="24"/>
                <w:szCs w:val="24"/>
              </w:rPr>
            </w:pPr>
          </w:p>
        </w:tc>
      </w:tr>
      <w:tr w14:paraId="0FC01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5EBC2289">
            <w:pPr>
              <w:topLinePunct/>
              <w:adjustRightInd w:val="0"/>
              <w:spacing w:line="560" w:lineRule="exact"/>
              <w:jc w:val="center"/>
              <w:textAlignment w:val="baseline"/>
              <w:rPr>
                <w:rFonts w:hint="eastAsia" w:ascii="宋体" w:hAnsi="宋体" w:eastAsia="宋体" w:cs="Times New Roman"/>
                <w:sz w:val="24"/>
                <w:szCs w:val="24"/>
              </w:rPr>
            </w:pPr>
            <w:r>
              <w:rPr>
                <w:rFonts w:hint="eastAsia" w:ascii="宋体" w:hAnsi="宋体" w:eastAsia="宋体" w:cs="Times New Roman"/>
                <w:sz w:val="24"/>
                <w:szCs w:val="24"/>
              </w:rPr>
              <w:t>负责</w:t>
            </w:r>
            <w:r>
              <w:rPr>
                <w:rFonts w:ascii="宋体" w:hAnsi="宋体" w:eastAsia="宋体" w:cs="Times New Roman"/>
                <w:sz w:val="24"/>
                <w:szCs w:val="24"/>
              </w:rPr>
              <w:t>人地址</w:t>
            </w:r>
          </w:p>
        </w:tc>
        <w:tc>
          <w:tcPr>
            <w:tcW w:w="7023" w:type="dxa"/>
            <w:vAlign w:val="center"/>
          </w:tcPr>
          <w:p w14:paraId="7285BD67">
            <w:pPr>
              <w:topLinePunct/>
              <w:adjustRightInd w:val="0"/>
              <w:spacing w:line="560" w:lineRule="exact"/>
              <w:textAlignment w:val="baseline"/>
              <w:rPr>
                <w:rFonts w:hint="eastAsia" w:ascii="宋体" w:hAnsi="宋体" w:eastAsia="宋体" w:cs="Times New Roman"/>
                <w:sz w:val="24"/>
                <w:szCs w:val="24"/>
              </w:rPr>
            </w:pPr>
          </w:p>
        </w:tc>
      </w:tr>
      <w:tr w14:paraId="4B1F4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5854F3E2">
            <w:pPr>
              <w:topLinePunct/>
              <w:adjustRightInd w:val="0"/>
              <w:spacing w:line="560" w:lineRule="exact"/>
              <w:jc w:val="center"/>
              <w:textAlignment w:val="baseline"/>
              <w:rPr>
                <w:rFonts w:hint="eastAsia" w:ascii="宋体" w:hAnsi="宋体" w:eastAsia="宋体" w:cs="Times New Roman"/>
                <w:sz w:val="24"/>
                <w:szCs w:val="24"/>
              </w:rPr>
            </w:pPr>
            <w:r>
              <w:rPr>
                <w:rFonts w:hint="eastAsia" w:ascii="宋体" w:hAnsi="宋体" w:eastAsia="宋体" w:cs="Times New Roman"/>
                <w:sz w:val="24"/>
                <w:szCs w:val="24"/>
              </w:rPr>
              <w:t>负责</w:t>
            </w:r>
            <w:r>
              <w:rPr>
                <w:rFonts w:ascii="宋体" w:hAnsi="宋体" w:eastAsia="宋体" w:cs="Times New Roman"/>
                <w:sz w:val="24"/>
                <w:szCs w:val="24"/>
              </w:rPr>
              <w:t>人电话</w:t>
            </w:r>
          </w:p>
        </w:tc>
        <w:tc>
          <w:tcPr>
            <w:tcW w:w="7023" w:type="dxa"/>
            <w:vAlign w:val="center"/>
          </w:tcPr>
          <w:p w14:paraId="4E1D0A41">
            <w:pPr>
              <w:topLinePunct/>
              <w:adjustRightInd w:val="0"/>
              <w:spacing w:line="560" w:lineRule="exact"/>
              <w:textAlignment w:val="baseline"/>
              <w:rPr>
                <w:rFonts w:hint="eastAsia" w:ascii="宋体" w:hAnsi="宋体" w:eastAsia="宋体" w:cs="Times New Roman"/>
                <w:sz w:val="24"/>
                <w:szCs w:val="24"/>
              </w:rPr>
            </w:pPr>
          </w:p>
        </w:tc>
      </w:tr>
      <w:tr w14:paraId="68127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09281A97">
            <w:pPr>
              <w:topLinePunct/>
              <w:adjustRightInd w:val="0"/>
              <w:spacing w:line="560" w:lineRule="exact"/>
              <w:jc w:val="center"/>
              <w:textAlignment w:val="baseline"/>
              <w:rPr>
                <w:rFonts w:hint="eastAsia" w:ascii="宋体" w:hAnsi="宋体" w:eastAsia="宋体" w:cs="Times New Roman"/>
                <w:sz w:val="24"/>
                <w:szCs w:val="24"/>
              </w:rPr>
            </w:pPr>
            <w:r>
              <w:rPr>
                <w:rFonts w:ascii="宋体" w:hAnsi="宋体" w:eastAsia="宋体" w:cs="Times New Roman"/>
                <w:sz w:val="24"/>
                <w:szCs w:val="24"/>
              </w:rPr>
              <w:t>合同价格</w:t>
            </w:r>
          </w:p>
        </w:tc>
        <w:tc>
          <w:tcPr>
            <w:tcW w:w="7023" w:type="dxa"/>
            <w:vAlign w:val="center"/>
          </w:tcPr>
          <w:p w14:paraId="6290CCEC">
            <w:pPr>
              <w:topLinePunct/>
              <w:adjustRightInd w:val="0"/>
              <w:spacing w:line="560" w:lineRule="exact"/>
              <w:textAlignment w:val="baseline"/>
              <w:rPr>
                <w:rFonts w:hint="eastAsia" w:ascii="宋体" w:hAnsi="宋体" w:eastAsia="宋体" w:cs="Times New Roman"/>
                <w:sz w:val="24"/>
                <w:szCs w:val="24"/>
              </w:rPr>
            </w:pPr>
          </w:p>
        </w:tc>
      </w:tr>
      <w:tr w14:paraId="0CBC7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268C6CFE">
            <w:pPr>
              <w:topLinePunct/>
              <w:adjustRightInd w:val="0"/>
              <w:spacing w:line="560" w:lineRule="exact"/>
              <w:jc w:val="center"/>
              <w:textAlignment w:val="baseline"/>
              <w:rPr>
                <w:rFonts w:hint="eastAsia" w:ascii="宋体" w:hAnsi="宋体" w:eastAsia="宋体" w:cs="Times New Roman"/>
                <w:sz w:val="24"/>
                <w:szCs w:val="24"/>
              </w:rPr>
            </w:pPr>
            <w:r>
              <w:rPr>
                <w:rFonts w:hint="eastAsia" w:ascii="宋体" w:hAnsi="宋体" w:eastAsia="宋体" w:cs="Times New Roman"/>
                <w:sz w:val="24"/>
                <w:szCs w:val="24"/>
              </w:rPr>
              <w:t>开工</w:t>
            </w:r>
            <w:r>
              <w:rPr>
                <w:rFonts w:ascii="宋体" w:hAnsi="宋体" w:eastAsia="宋体" w:cs="Times New Roman"/>
                <w:sz w:val="24"/>
                <w:szCs w:val="24"/>
              </w:rPr>
              <w:t>日期</w:t>
            </w:r>
          </w:p>
        </w:tc>
        <w:tc>
          <w:tcPr>
            <w:tcW w:w="7023" w:type="dxa"/>
            <w:vAlign w:val="center"/>
          </w:tcPr>
          <w:p w14:paraId="743E151A">
            <w:pPr>
              <w:topLinePunct/>
              <w:adjustRightInd w:val="0"/>
              <w:spacing w:line="560" w:lineRule="exact"/>
              <w:textAlignment w:val="baseline"/>
              <w:rPr>
                <w:rFonts w:hint="eastAsia" w:ascii="宋体" w:hAnsi="宋体" w:eastAsia="宋体" w:cs="Times New Roman"/>
                <w:sz w:val="24"/>
                <w:szCs w:val="24"/>
              </w:rPr>
            </w:pPr>
          </w:p>
        </w:tc>
      </w:tr>
      <w:tr w14:paraId="202E8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34F6FD8A">
            <w:pPr>
              <w:topLinePunct/>
              <w:adjustRightInd w:val="0"/>
              <w:spacing w:line="560" w:lineRule="exact"/>
              <w:jc w:val="center"/>
              <w:textAlignment w:val="baseline"/>
              <w:rPr>
                <w:rFonts w:hint="eastAsia" w:ascii="宋体" w:hAnsi="宋体" w:eastAsia="宋体" w:cs="Times New Roman"/>
                <w:sz w:val="24"/>
                <w:szCs w:val="24"/>
              </w:rPr>
            </w:pPr>
            <w:r>
              <w:rPr>
                <w:rFonts w:hint="eastAsia" w:ascii="宋体" w:hAnsi="宋体" w:eastAsia="宋体" w:cs="Times New Roman"/>
                <w:sz w:val="24"/>
                <w:szCs w:val="28"/>
              </w:rPr>
              <w:t>完工</w:t>
            </w:r>
            <w:r>
              <w:rPr>
                <w:rFonts w:ascii="宋体" w:hAnsi="宋体" w:eastAsia="宋体" w:cs="Times New Roman"/>
                <w:sz w:val="24"/>
                <w:szCs w:val="24"/>
              </w:rPr>
              <w:t>日期</w:t>
            </w:r>
          </w:p>
        </w:tc>
        <w:tc>
          <w:tcPr>
            <w:tcW w:w="7023" w:type="dxa"/>
            <w:vAlign w:val="center"/>
          </w:tcPr>
          <w:p w14:paraId="02696403">
            <w:pPr>
              <w:topLinePunct/>
              <w:adjustRightInd w:val="0"/>
              <w:spacing w:line="560" w:lineRule="exact"/>
              <w:textAlignment w:val="baseline"/>
              <w:rPr>
                <w:rFonts w:hint="eastAsia" w:ascii="宋体" w:hAnsi="宋体" w:eastAsia="宋体" w:cs="Times New Roman"/>
                <w:sz w:val="24"/>
                <w:szCs w:val="24"/>
              </w:rPr>
            </w:pPr>
          </w:p>
        </w:tc>
      </w:tr>
      <w:tr w14:paraId="5B842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4" w:hRule="atLeast"/>
          <w:jc w:val="center"/>
        </w:trPr>
        <w:tc>
          <w:tcPr>
            <w:tcW w:w="2548" w:type="dxa"/>
            <w:vAlign w:val="center"/>
          </w:tcPr>
          <w:p w14:paraId="3437864C">
            <w:pPr>
              <w:topLinePunct/>
              <w:adjustRightInd w:val="0"/>
              <w:spacing w:line="560" w:lineRule="exact"/>
              <w:jc w:val="center"/>
              <w:textAlignment w:val="baseline"/>
              <w:rPr>
                <w:rFonts w:hint="eastAsia" w:ascii="宋体" w:hAnsi="宋体" w:eastAsia="宋体" w:cs="Times New Roman"/>
                <w:sz w:val="24"/>
                <w:szCs w:val="24"/>
              </w:rPr>
            </w:pPr>
            <w:r>
              <w:rPr>
                <w:rFonts w:ascii="宋体" w:hAnsi="宋体" w:eastAsia="宋体" w:cs="Times New Roman"/>
                <w:sz w:val="24"/>
                <w:szCs w:val="24"/>
              </w:rPr>
              <w:t>项目描述</w:t>
            </w:r>
          </w:p>
        </w:tc>
        <w:tc>
          <w:tcPr>
            <w:tcW w:w="7023" w:type="dxa"/>
            <w:vAlign w:val="center"/>
          </w:tcPr>
          <w:p w14:paraId="5127DC63">
            <w:pPr>
              <w:topLinePunct/>
              <w:adjustRightInd w:val="0"/>
              <w:spacing w:line="560" w:lineRule="exact"/>
              <w:textAlignment w:val="baseline"/>
              <w:rPr>
                <w:rFonts w:hint="eastAsia" w:ascii="宋体" w:hAnsi="宋体" w:eastAsia="宋体" w:cs="Times New Roman"/>
                <w:sz w:val="24"/>
                <w:szCs w:val="24"/>
              </w:rPr>
            </w:pPr>
          </w:p>
          <w:p w14:paraId="013EA673">
            <w:pPr>
              <w:topLinePunct/>
              <w:adjustRightInd w:val="0"/>
              <w:spacing w:line="560" w:lineRule="exact"/>
              <w:textAlignment w:val="baseline"/>
              <w:rPr>
                <w:rFonts w:hint="eastAsia" w:ascii="宋体" w:hAnsi="宋体" w:eastAsia="宋体" w:cs="Times New Roman"/>
                <w:sz w:val="24"/>
                <w:szCs w:val="24"/>
              </w:rPr>
            </w:pPr>
          </w:p>
        </w:tc>
      </w:tr>
      <w:tr w14:paraId="34D0A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78C4B417">
            <w:pPr>
              <w:topLinePunct/>
              <w:adjustRightInd w:val="0"/>
              <w:spacing w:line="560" w:lineRule="exact"/>
              <w:jc w:val="center"/>
              <w:textAlignment w:val="baseline"/>
              <w:rPr>
                <w:rFonts w:hint="eastAsia" w:ascii="宋体" w:hAnsi="宋体" w:eastAsia="宋体" w:cs="Times New Roman"/>
                <w:sz w:val="24"/>
                <w:szCs w:val="24"/>
              </w:rPr>
            </w:pPr>
            <w:r>
              <w:rPr>
                <w:rFonts w:ascii="宋体" w:hAnsi="宋体" w:eastAsia="宋体" w:cs="Times New Roman"/>
                <w:sz w:val="24"/>
                <w:szCs w:val="24"/>
              </w:rPr>
              <w:t>备注</w:t>
            </w:r>
          </w:p>
        </w:tc>
        <w:tc>
          <w:tcPr>
            <w:tcW w:w="7023" w:type="dxa"/>
            <w:vAlign w:val="center"/>
          </w:tcPr>
          <w:p w14:paraId="2D3DBEE2">
            <w:pPr>
              <w:topLinePunct/>
              <w:adjustRightInd w:val="0"/>
              <w:spacing w:line="560" w:lineRule="exact"/>
              <w:textAlignment w:val="baseline"/>
              <w:rPr>
                <w:rFonts w:hint="eastAsia" w:ascii="宋体" w:hAnsi="宋体" w:eastAsia="宋体" w:cs="Times New Roman"/>
                <w:sz w:val="24"/>
                <w:szCs w:val="24"/>
              </w:rPr>
            </w:pPr>
            <w:r>
              <w:rPr>
                <w:rFonts w:hint="eastAsia" w:ascii="宋体" w:hAnsi="宋体" w:eastAsia="宋体" w:cs="Times New Roman"/>
                <w:sz w:val="24"/>
                <w:szCs w:val="28"/>
              </w:rPr>
              <w:t>应附中标通知书或合同协议书、或用户证明的复印件。</w:t>
            </w:r>
          </w:p>
        </w:tc>
      </w:tr>
    </w:tbl>
    <w:p w14:paraId="4392C093">
      <w:pPr>
        <w:spacing w:line="360" w:lineRule="auto"/>
        <w:outlineLvl w:val="0"/>
        <w:rPr>
          <w:rFonts w:hint="eastAsia" w:ascii="宋体" w:hAnsi="宋体"/>
          <w:szCs w:val="21"/>
        </w:rPr>
      </w:pPr>
      <w:r>
        <w:rPr>
          <w:rFonts w:hint="eastAsia" w:ascii="宋体" w:hAnsi="宋体"/>
          <w:szCs w:val="21"/>
        </w:rPr>
        <w:t>注：投标人近</w:t>
      </w:r>
      <w:r>
        <w:rPr>
          <w:rFonts w:hint="eastAsia" w:ascii="宋体" w:hAnsi="宋体"/>
          <w:szCs w:val="21"/>
          <w:lang w:eastAsia="zh-CN"/>
        </w:rPr>
        <w:t>五</w:t>
      </w:r>
      <w:r>
        <w:rPr>
          <w:rFonts w:hint="eastAsia" w:ascii="宋体" w:hAnsi="宋体"/>
          <w:szCs w:val="21"/>
        </w:rPr>
        <w:t>年的业绩情况。</w:t>
      </w:r>
    </w:p>
    <w:p w14:paraId="6FF28E35">
      <w:pPr>
        <w:spacing w:line="360" w:lineRule="auto"/>
        <w:outlineLvl w:val="0"/>
        <w:rPr>
          <w:rFonts w:hint="eastAsia" w:ascii="宋体" w:hAnsi="宋体"/>
          <w:szCs w:val="21"/>
        </w:rPr>
      </w:pPr>
    </w:p>
    <w:p w14:paraId="47467A0B">
      <w:pPr>
        <w:snapToGrid w:val="0"/>
        <w:spacing w:line="560" w:lineRule="exact"/>
        <w:ind w:firstLine="4080" w:firstLineChars="1700"/>
        <w:rPr>
          <w:rFonts w:hint="eastAsia" w:ascii="宋体" w:hAnsi="宋体" w:eastAsia="宋体" w:cs="宋体"/>
          <w:kern w:val="0"/>
          <w:sz w:val="24"/>
          <w:szCs w:val="24"/>
        </w:rPr>
      </w:pPr>
    </w:p>
    <w:p w14:paraId="75C4DC52">
      <w:pPr>
        <w:snapToGrid w:val="0"/>
        <w:spacing w:line="560" w:lineRule="exact"/>
        <w:ind w:firstLine="4080" w:firstLineChars="1700"/>
        <w:rPr>
          <w:rFonts w:hint="eastAsia" w:ascii="宋体" w:hAnsi="宋体" w:eastAsia="宋体" w:cs="宋体"/>
          <w:kern w:val="0"/>
          <w:sz w:val="24"/>
          <w:szCs w:val="24"/>
        </w:rPr>
      </w:pPr>
      <w:r>
        <w:rPr>
          <w:rFonts w:hint="eastAsia" w:ascii="宋体" w:hAnsi="宋体" w:eastAsia="宋体" w:cs="宋体"/>
          <w:kern w:val="0"/>
          <w:sz w:val="24"/>
          <w:szCs w:val="24"/>
        </w:rPr>
        <w:t>投标人 （盖章) ：</w:t>
      </w:r>
    </w:p>
    <w:p w14:paraId="1C453E50">
      <w:pPr>
        <w:snapToGrid w:val="0"/>
        <w:spacing w:line="560" w:lineRule="exact"/>
        <w:ind w:firstLine="4080" w:firstLineChars="1700"/>
        <w:rPr>
          <w:rFonts w:hint="eastAsia" w:ascii="宋体" w:hAnsi="宋体" w:eastAsia="宋体" w:cs="宋体"/>
          <w:kern w:val="0"/>
          <w:sz w:val="24"/>
          <w:szCs w:val="24"/>
        </w:rPr>
      </w:pPr>
      <w:r>
        <w:rPr>
          <w:rFonts w:hint="eastAsia" w:ascii="宋体" w:hAnsi="宋体" w:eastAsia="宋体" w:cs="宋体"/>
          <w:kern w:val="0"/>
          <w:sz w:val="24"/>
          <w:szCs w:val="24"/>
        </w:rPr>
        <w:t>法定代表人（或委托代理人)</w:t>
      </w:r>
      <w:r>
        <w:rPr>
          <w:rFonts w:ascii="宋体" w:hAnsi="宋体" w:eastAsia="宋体" w:cs="宋体"/>
          <w:kern w:val="0"/>
          <w:sz w:val="24"/>
          <w:szCs w:val="24"/>
        </w:rPr>
        <w:t xml:space="preserve"> </w:t>
      </w:r>
      <w:r>
        <w:rPr>
          <w:rFonts w:hint="eastAsia" w:ascii="宋体" w:hAnsi="宋体" w:eastAsia="宋体" w:cs="宋体"/>
          <w:kern w:val="0"/>
          <w:sz w:val="24"/>
          <w:szCs w:val="24"/>
        </w:rPr>
        <w:t>签字：</w:t>
      </w:r>
    </w:p>
    <w:p w14:paraId="277434BE">
      <w:pPr>
        <w:snapToGrid w:val="0"/>
        <w:spacing w:line="560" w:lineRule="exact"/>
        <w:ind w:firstLine="4080" w:firstLineChars="1700"/>
      </w:pPr>
      <w:r>
        <w:rPr>
          <w:rFonts w:hint="eastAsia" w:ascii="宋体" w:hAnsi="宋体" w:eastAsia="宋体" w:cs="宋体"/>
          <w:kern w:val="0"/>
          <w:sz w:val="24"/>
          <w:szCs w:val="24"/>
        </w:rPr>
        <w:t>日期：       年     月    日</w:t>
      </w:r>
    </w:p>
    <w:p w14:paraId="68EA57AA"/>
    <w:p w14:paraId="35A46296">
      <w:pPr>
        <w:pStyle w:val="2"/>
      </w:pPr>
    </w:p>
    <w:p w14:paraId="5CB1B2E5">
      <w:pPr>
        <w:pStyle w:val="2"/>
      </w:pPr>
    </w:p>
    <w:p w14:paraId="7F8E5318">
      <w:pPr>
        <w:spacing w:line="360" w:lineRule="auto"/>
        <w:jc w:val="center"/>
        <w:outlineLvl w:val="0"/>
        <w:rPr>
          <w:rFonts w:hint="eastAsia" w:ascii="宋体" w:hAnsi="宋体" w:cs="Arial"/>
          <w:b/>
          <w:kern w:val="0"/>
          <w:sz w:val="32"/>
          <w:szCs w:val="32"/>
        </w:rPr>
      </w:pPr>
      <w:r>
        <w:rPr>
          <w:rFonts w:hint="eastAsia" w:ascii="宋体" w:hAnsi="宋体" w:cs="Arial"/>
          <w:b/>
          <w:kern w:val="0"/>
          <w:sz w:val="32"/>
          <w:szCs w:val="32"/>
        </w:rPr>
        <w:t>资格初审资料-投标人</w:t>
      </w:r>
      <w:r>
        <w:rPr>
          <w:rFonts w:hint="eastAsia" w:ascii="宋体" w:hAnsi="宋体" w:cs="Arial"/>
          <w:b/>
          <w:kern w:val="0"/>
          <w:sz w:val="32"/>
          <w:szCs w:val="32"/>
          <w:lang w:eastAsia="zh-CN"/>
        </w:rPr>
        <w:t>人员配置</w:t>
      </w:r>
      <w:r>
        <w:rPr>
          <w:rFonts w:hint="eastAsia" w:ascii="宋体" w:hAnsi="宋体" w:cs="Arial"/>
          <w:b/>
          <w:kern w:val="0"/>
          <w:sz w:val="32"/>
          <w:szCs w:val="32"/>
        </w:rPr>
        <w:t>表</w:t>
      </w:r>
    </w:p>
    <w:p w14:paraId="09451D1D">
      <w:pPr>
        <w:pStyle w:val="2"/>
      </w:pPr>
    </w:p>
    <w:tbl>
      <w:tblPr>
        <w:tblStyle w:val="17"/>
        <w:tblW w:w="9945"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1080"/>
        <w:gridCol w:w="2475"/>
        <w:gridCol w:w="3090"/>
        <w:gridCol w:w="2265"/>
      </w:tblGrid>
      <w:tr w14:paraId="57E6A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035" w:type="dxa"/>
          </w:tcPr>
          <w:p w14:paraId="244D60CE">
            <w:pPr>
              <w:tabs>
                <w:tab w:val="left" w:pos="10569"/>
              </w:tabs>
              <w:spacing w:line="360" w:lineRule="auto"/>
              <w:jc w:val="center"/>
              <w:rPr>
                <w:rFonts w:hint="eastAsia" w:ascii="宋体" w:hAnsi="宋体" w:eastAsia="宋体" w:cs="宋体"/>
                <w:kern w:val="0"/>
                <w:sz w:val="24"/>
                <w:szCs w:val="24"/>
                <w:vertAlign w:val="baseline"/>
                <w:lang w:eastAsia="zh-CN"/>
              </w:rPr>
            </w:pPr>
            <w:r>
              <w:rPr>
                <w:rFonts w:hint="eastAsia" w:ascii="宋体" w:hAnsi="宋体" w:eastAsia="宋体" w:cs="宋体"/>
                <w:kern w:val="0"/>
                <w:sz w:val="24"/>
                <w:szCs w:val="24"/>
                <w:vertAlign w:val="baseline"/>
                <w:lang w:eastAsia="zh-CN"/>
              </w:rPr>
              <w:t>岗位</w:t>
            </w:r>
          </w:p>
        </w:tc>
        <w:tc>
          <w:tcPr>
            <w:tcW w:w="1080" w:type="dxa"/>
          </w:tcPr>
          <w:p w14:paraId="2D70188E">
            <w:pPr>
              <w:tabs>
                <w:tab w:val="left" w:pos="10569"/>
              </w:tabs>
              <w:spacing w:line="360" w:lineRule="auto"/>
              <w:jc w:val="center"/>
              <w:rPr>
                <w:rFonts w:hint="eastAsia" w:ascii="宋体" w:hAnsi="宋体" w:eastAsia="宋体" w:cs="宋体"/>
                <w:kern w:val="0"/>
                <w:sz w:val="24"/>
                <w:szCs w:val="24"/>
                <w:vertAlign w:val="baseline"/>
                <w:lang w:eastAsia="zh-CN"/>
              </w:rPr>
            </w:pPr>
            <w:r>
              <w:rPr>
                <w:rFonts w:hint="eastAsia" w:ascii="宋体" w:hAnsi="宋体" w:eastAsia="宋体" w:cs="宋体"/>
                <w:kern w:val="0"/>
                <w:sz w:val="24"/>
                <w:szCs w:val="24"/>
                <w:vertAlign w:val="baseline"/>
                <w:lang w:eastAsia="zh-CN"/>
              </w:rPr>
              <w:t>姓名</w:t>
            </w:r>
          </w:p>
        </w:tc>
        <w:tc>
          <w:tcPr>
            <w:tcW w:w="2475" w:type="dxa"/>
          </w:tcPr>
          <w:p w14:paraId="7B520832">
            <w:pPr>
              <w:tabs>
                <w:tab w:val="left" w:pos="10569"/>
              </w:tabs>
              <w:spacing w:line="360" w:lineRule="auto"/>
              <w:jc w:val="center"/>
              <w:rPr>
                <w:rFonts w:hint="eastAsia" w:ascii="宋体" w:hAnsi="宋体" w:eastAsia="宋体" w:cs="宋体"/>
                <w:kern w:val="0"/>
                <w:sz w:val="24"/>
                <w:szCs w:val="24"/>
                <w:vertAlign w:val="baseline"/>
                <w:lang w:eastAsia="zh-CN"/>
              </w:rPr>
            </w:pPr>
            <w:r>
              <w:rPr>
                <w:rFonts w:hint="eastAsia" w:ascii="宋体" w:hAnsi="宋体" w:eastAsia="宋体" w:cs="宋体"/>
                <w:kern w:val="0"/>
                <w:sz w:val="24"/>
                <w:szCs w:val="24"/>
                <w:vertAlign w:val="baseline"/>
                <w:lang w:eastAsia="zh-CN"/>
              </w:rPr>
              <w:t>身份证号</w:t>
            </w:r>
          </w:p>
        </w:tc>
        <w:tc>
          <w:tcPr>
            <w:tcW w:w="3090" w:type="dxa"/>
          </w:tcPr>
          <w:p w14:paraId="516B91B0">
            <w:pPr>
              <w:tabs>
                <w:tab w:val="left" w:pos="10569"/>
              </w:tabs>
              <w:spacing w:line="360" w:lineRule="auto"/>
              <w:jc w:val="center"/>
              <w:rPr>
                <w:rFonts w:hint="eastAsia" w:ascii="宋体" w:hAnsi="宋体" w:eastAsia="宋体" w:cs="宋体"/>
                <w:kern w:val="0"/>
                <w:sz w:val="24"/>
                <w:szCs w:val="24"/>
                <w:vertAlign w:val="baseline"/>
                <w:lang w:eastAsia="zh-CN"/>
              </w:rPr>
            </w:pPr>
            <w:r>
              <w:rPr>
                <w:rFonts w:hint="eastAsia" w:ascii="宋体" w:hAnsi="宋体" w:eastAsia="宋体" w:cs="宋体"/>
                <w:kern w:val="0"/>
                <w:sz w:val="24"/>
                <w:szCs w:val="24"/>
                <w:vertAlign w:val="baseline"/>
                <w:lang w:eastAsia="zh-CN"/>
              </w:rPr>
              <w:t>资格（职称、上岗）证及号</w:t>
            </w:r>
          </w:p>
        </w:tc>
        <w:tc>
          <w:tcPr>
            <w:tcW w:w="2265" w:type="dxa"/>
          </w:tcPr>
          <w:p w14:paraId="0EBB8AAE">
            <w:pPr>
              <w:tabs>
                <w:tab w:val="left" w:pos="10569"/>
              </w:tabs>
              <w:spacing w:line="360" w:lineRule="auto"/>
              <w:jc w:val="center"/>
              <w:rPr>
                <w:rFonts w:hint="eastAsia" w:ascii="宋体" w:hAnsi="宋体" w:eastAsia="宋体" w:cs="宋体"/>
                <w:kern w:val="0"/>
                <w:sz w:val="24"/>
                <w:szCs w:val="24"/>
                <w:vertAlign w:val="baseline"/>
                <w:lang w:eastAsia="zh-CN"/>
              </w:rPr>
            </w:pPr>
            <w:r>
              <w:rPr>
                <w:rFonts w:hint="eastAsia" w:ascii="宋体" w:hAnsi="宋体" w:eastAsia="宋体" w:cs="宋体"/>
                <w:kern w:val="0"/>
                <w:sz w:val="24"/>
                <w:szCs w:val="24"/>
                <w:vertAlign w:val="baseline"/>
                <w:lang w:eastAsia="zh-CN"/>
              </w:rPr>
              <w:t>社保卡号</w:t>
            </w:r>
          </w:p>
        </w:tc>
      </w:tr>
      <w:tr w14:paraId="3DB8F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Pr>
          <w:p w14:paraId="08BCEC87">
            <w:pPr>
              <w:tabs>
                <w:tab w:val="left" w:pos="10569"/>
              </w:tabs>
              <w:spacing w:line="360" w:lineRule="auto"/>
              <w:jc w:val="center"/>
              <w:rPr>
                <w:rFonts w:ascii="宋体" w:hAnsi="宋体" w:eastAsia="宋体" w:cs="宋体"/>
                <w:kern w:val="0"/>
                <w:sz w:val="24"/>
                <w:szCs w:val="24"/>
                <w:vertAlign w:val="baseline"/>
              </w:rPr>
            </w:pPr>
          </w:p>
        </w:tc>
        <w:tc>
          <w:tcPr>
            <w:tcW w:w="1080" w:type="dxa"/>
          </w:tcPr>
          <w:p w14:paraId="410C2B19">
            <w:pPr>
              <w:tabs>
                <w:tab w:val="left" w:pos="10569"/>
              </w:tabs>
              <w:spacing w:line="360" w:lineRule="auto"/>
              <w:jc w:val="center"/>
              <w:rPr>
                <w:rFonts w:ascii="宋体" w:hAnsi="宋体" w:eastAsia="宋体" w:cs="宋体"/>
                <w:kern w:val="0"/>
                <w:sz w:val="24"/>
                <w:szCs w:val="24"/>
                <w:vertAlign w:val="baseline"/>
              </w:rPr>
            </w:pPr>
          </w:p>
        </w:tc>
        <w:tc>
          <w:tcPr>
            <w:tcW w:w="2475" w:type="dxa"/>
          </w:tcPr>
          <w:p w14:paraId="28A32C3F">
            <w:pPr>
              <w:tabs>
                <w:tab w:val="left" w:pos="10569"/>
              </w:tabs>
              <w:spacing w:line="360" w:lineRule="auto"/>
              <w:jc w:val="center"/>
              <w:rPr>
                <w:rFonts w:ascii="宋体" w:hAnsi="宋体" w:eastAsia="宋体" w:cs="宋体"/>
                <w:kern w:val="0"/>
                <w:sz w:val="24"/>
                <w:szCs w:val="24"/>
                <w:vertAlign w:val="baseline"/>
              </w:rPr>
            </w:pPr>
          </w:p>
        </w:tc>
        <w:tc>
          <w:tcPr>
            <w:tcW w:w="3090" w:type="dxa"/>
          </w:tcPr>
          <w:p w14:paraId="1FB0FEB7">
            <w:pPr>
              <w:tabs>
                <w:tab w:val="left" w:pos="10569"/>
              </w:tabs>
              <w:spacing w:line="360" w:lineRule="auto"/>
              <w:jc w:val="center"/>
              <w:rPr>
                <w:rFonts w:ascii="宋体" w:hAnsi="宋体" w:eastAsia="宋体" w:cs="宋体"/>
                <w:kern w:val="0"/>
                <w:sz w:val="24"/>
                <w:szCs w:val="24"/>
                <w:vertAlign w:val="baseline"/>
              </w:rPr>
            </w:pPr>
          </w:p>
        </w:tc>
        <w:tc>
          <w:tcPr>
            <w:tcW w:w="2265" w:type="dxa"/>
          </w:tcPr>
          <w:p w14:paraId="17FEBDC6">
            <w:pPr>
              <w:tabs>
                <w:tab w:val="left" w:pos="10569"/>
              </w:tabs>
              <w:spacing w:line="360" w:lineRule="auto"/>
              <w:jc w:val="center"/>
              <w:rPr>
                <w:rFonts w:ascii="宋体" w:hAnsi="宋体" w:eastAsia="宋体" w:cs="宋体"/>
                <w:kern w:val="0"/>
                <w:sz w:val="24"/>
                <w:szCs w:val="24"/>
                <w:vertAlign w:val="baseline"/>
              </w:rPr>
            </w:pPr>
          </w:p>
        </w:tc>
      </w:tr>
      <w:tr w14:paraId="07694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Pr>
          <w:p w14:paraId="357BBCBB">
            <w:pPr>
              <w:tabs>
                <w:tab w:val="left" w:pos="10569"/>
              </w:tabs>
              <w:spacing w:line="360" w:lineRule="auto"/>
              <w:jc w:val="center"/>
              <w:rPr>
                <w:rFonts w:ascii="宋体" w:hAnsi="宋体" w:eastAsia="宋体" w:cs="宋体"/>
                <w:kern w:val="0"/>
                <w:sz w:val="24"/>
                <w:szCs w:val="24"/>
                <w:vertAlign w:val="baseline"/>
              </w:rPr>
            </w:pPr>
          </w:p>
        </w:tc>
        <w:tc>
          <w:tcPr>
            <w:tcW w:w="1080" w:type="dxa"/>
          </w:tcPr>
          <w:p w14:paraId="1C77D9D9">
            <w:pPr>
              <w:tabs>
                <w:tab w:val="left" w:pos="10569"/>
              </w:tabs>
              <w:spacing w:line="360" w:lineRule="auto"/>
              <w:jc w:val="center"/>
              <w:rPr>
                <w:rFonts w:ascii="宋体" w:hAnsi="宋体" w:eastAsia="宋体" w:cs="宋体"/>
                <w:kern w:val="0"/>
                <w:sz w:val="24"/>
                <w:szCs w:val="24"/>
                <w:vertAlign w:val="baseline"/>
              </w:rPr>
            </w:pPr>
          </w:p>
        </w:tc>
        <w:tc>
          <w:tcPr>
            <w:tcW w:w="2475" w:type="dxa"/>
          </w:tcPr>
          <w:p w14:paraId="0834CFF3">
            <w:pPr>
              <w:tabs>
                <w:tab w:val="left" w:pos="10569"/>
              </w:tabs>
              <w:spacing w:line="360" w:lineRule="auto"/>
              <w:jc w:val="center"/>
              <w:rPr>
                <w:rFonts w:ascii="宋体" w:hAnsi="宋体" w:eastAsia="宋体" w:cs="宋体"/>
                <w:kern w:val="0"/>
                <w:sz w:val="24"/>
                <w:szCs w:val="24"/>
                <w:vertAlign w:val="baseline"/>
              </w:rPr>
            </w:pPr>
          </w:p>
        </w:tc>
        <w:tc>
          <w:tcPr>
            <w:tcW w:w="3090" w:type="dxa"/>
          </w:tcPr>
          <w:p w14:paraId="5138C275">
            <w:pPr>
              <w:tabs>
                <w:tab w:val="left" w:pos="10569"/>
              </w:tabs>
              <w:spacing w:line="360" w:lineRule="auto"/>
              <w:jc w:val="center"/>
              <w:rPr>
                <w:rFonts w:ascii="宋体" w:hAnsi="宋体" w:eastAsia="宋体" w:cs="宋体"/>
                <w:kern w:val="0"/>
                <w:sz w:val="24"/>
                <w:szCs w:val="24"/>
                <w:vertAlign w:val="baseline"/>
              </w:rPr>
            </w:pPr>
          </w:p>
        </w:tc>
        <w:tc>
          <w:tcPr>
            <w:tcW w:w="2265" w:type="dxa"/>
          </w:tcPr>
          <w:p w14:paraId="240903D7">
            <w:pPr>
              <w:tabs>
                <w:tab w:val="left" w:pos="10569"/>
              </w:tabs>
              <w:spacing w:line="360" w:lineRule="auto"/>
              <w:jc w:val="center"/>
              <w:rPr>
                <w:rFonts w:ascii="宋体" w:hAnsi="宋体" w:eastAsia="宋体" w:cs="宋体"/>
                <w:kern w:val="0"/>
                <w:sz w:val="24"/>
                <w:szCs w:val="24"/>
                <w:vertAlign w:val="baseline"/>
              </w:rPr>
            </w:pPr>
          </w:p>
        </w:tc>
      </w:tr>
      <w:tr w14:paraId="5C19B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Pr>
          <w:p w14:paraId="28B745C0">
            <w:pPr>
              <w:tabs>
                <w:tab w:val="left" w:pos="10569"/>
              </w:tabs>
              <w:spacing w:line="360" w:lineRule="auto"/>
              <w:jc w:val="center"/>
              <w:rPr>
                <w:rFonts w:ascii="宋体" w:hAnsi="宋体" w:eastAsia="宋体" w:cs="宋体"/>
                <w:kern w:val="0"/>
                <w:sz w:val="24"/>
                <w:szCs w:val="24"/>
                <w:vertAlign w:val="baseline"/>
              </w:rPr>
            </w:pPr>
          </w:p>
        </w:tc>
        <w:tc>
          <w:tcPr>
            <w:tcW w:w="1080" w:type="dxa"/>
          </w:tcPr>
          <w:p w14:paraId="61224D7C">
            <w:pPr>
              <w:tabs>
                <w:tab w:val="left" w:pos="10569"/>
              </w:tabs>
              <w:spacing w:line="360" w:lineRule="auto"/>
              <w:jc w:val="center"/>
              <w:rPr>
                <w:rFonts w:ascii="宋体" w:hAnsi="宋体" w:eastAsia="宋体" w:cs="宋体"/>
                <w:kern w:val="0"/>
                <w:sz w:val="24"/>
                <w:szCs w:val="24"/>
                <w:vertAlign w:val="baseline"/>
              </w:rPr>
            </w:pPr>
          </w:p>
        </w:tc>
        <w:tc>
          <w:tcPr>
            <w:tcW w:w="2475" w:type="dxa"/>
          </w:tcPr>
          <w:p w14:paraId="5B2EAABC">
            <w:pPr>
              <w:tabs>
                <w:tab w:val="left" w:pos="10569"/>
              </w:tabs>
              <w:spacing w:line="360" w:lineRule="auto"/>
              <w:jc w:val="center"/>
              <w:rPr>
                <w:rFonts w:ascii="宋体" w:hAnsi="宋体" w:eastAsia="宋体" w:cs="宋体"/>
                <w:kern w:val="0"/>
                <w:sz w:val="24"/>
                <w:szCs w:val="24"/>
                <w:vertAlign w:val="baseline"/>
              </w:rPr>
            </w:pPr>
          </w:p>
        </w:tc>
        <w:tc>
          <w:tcPr>
            <w:tcW w:w="3090" w:type="dxa"/>
          </w:tcPr>
          <w:p w14:paraId="09D305C7">
            <w:pPr>
              <w:tabs>
                <w:tab w:val="left" w:pos="10569"/>
              </w:tabs>
              <w:spacing w:line="360" w:lineRule="auto"/>
              <w:jc w:val="center"/>
              <w:rPr>
                <w:rFonts w:ascii="宋体" w:hAnsi="宋体" w:eastAsia="宋体" w:cs="宋体"/>
                <w:kern w:val="0"/>
                <w:sz w:val="24"/>
                <w:szCs w:val="24"/>
                <w:vertAlign w:val="baseline"/>
              </w:rPr>
            </w:pPr>
          </w:p>
        </w:tc>
        <w:tc>
          <w:tcPr>
            <w:tcW w:w="2265" w:type="dxa"/>
          </w:tcPr>
          <w:p w14:paraId="18CF3714">
            <w:pPr>
              <w:tabs>
                <w:tab w:val="left" w:pos="10569"/>
              </w:tabs>
              <w:spacing w:line="360" w:lineRule="auto"/>
              <w:jc w:val="center"/>
              <w:rPr>
                <w:rFonts w:ascii="宋体" w:hAnsi="宋体" w:eastAsia="宋体" w:cs="宋体"/>
                <w:kern w:val="0"/>
                <w:sz w:val="24"/>
                <w:szCs w:val="24"/>
                <w:vertAlign w:val="baseline"/>
              </w:rPr>
            </w:pPr>
          </w:p>
        </w:tc>
      </w:tr>
      <w:tr w14:paraId="51760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Pr>
          <w:p w14:paraId="4E572767">
            <w:pPr>
              <w:tabs>
                <w:tab w:val="left" w:pos="10569"/>
              </w:tabs>
              <w:spacing w:line="360" w:lineRule="auto"/>
              <w:jc w:val="center"/>
              <w:rPr>
                <w:rFonts w:ascii="宋体" w:hAnsi="宋体" w:eastAsia="宋体" w:cs="宋体"/>
                <w:kern w:val="0"/>
                <w:sz w:val="24"/>
                <w:szCs w:val="24"/>
                <w:vertAlign w:val="baseline"/>
              </w:rPr>
            </w:pPr>
          </w:p>
        </w:tc>
        <w:tc>
          <w:tcPr>
            <w:tcW w:w="1080" w:type="dxa"/>
          </w:tcPr>
          <w:p w14:paraId="7C566AB3">
            <w:pPr>
              <w:tabs>
                <w:tab w:val="left" w:pos="10569"/>
              </w:tabs>
              <w:spacing w:line="360" w:lineRule="auto"/>
              <w:jc w:val="center"/>
              <w:rPr>
                <w:rFonts w:ascii="宋体" w:hAnsi="宋体" w:eastAsia="宋体" w:cs="宋体"/>
                <w:kern w:val="0"/>
                <w:sz w:val="24"/>
                <w:szCs w:val="24"/>
                <w:vertAlign w:val="baseline"/>
              </w:rPr>
            </w:pPr>
          </w:p>
        </w:tc>
        <w:tc>
          <w:tcPr>
            <w:tcW w:w="2475" w:type="dxa"/>
          </w:tcPr>
          <w:p w14:paraId="3658540D">
            <w:pPr>
              <w:tabs>
                <w:tab w:val="left" w:pos="10569"/>
              </w:tabs>
              <w:spacing w:line="360" w:lineRule="auto"/>
              <w:jc w:val="center"/>
              <w:rPr>
                <w:rFonts w:ascii="宋体" w:hAnsi="宋体" w:eastAsia="宋体" w:cs="宋体"/>
                <w:kern w:val="0"/>
                <w:sz w:val="24"/>
                <w:szCs w:val="24"/>
                <w:vertAlign w:val="baseline"/>
              </w:rPr>
            </w:pPr>
          </w:p>
        </w:tc>
        <w:tc>
          <w:tcPr>
            <w:tcW w:w="3090" w:type="dxa"/>
          </w:tcPr>
          <w:p w14:paraId="5BE28D61">
            <w:pPr>
              <w:tabs>
                <w:tab w:val="left" w:pos="10569"/>
              </w:tabs>
              <w:spacing w:line="360" w:lineRule="auto"/>
              <w:jc w:val="center"/>
              <w:rPr>
                <w:rFonts w:ascii="宋体" w:hAnsi="宋体" w:eastAsia="宋体" w:cs="宋体"/>
                <w:kern w:val="0"/>
                <w:sz w:val="24"/>
                <w:szCs w:val="24"/>
                <w:vertAlign w:val="baseline"/>
              </w:rPr>
            </w:pPr>
          </w:p>
        </w:tc>
        <w:tc>
          <w:tcPr>
            <w:tcW w:w="2265" w:type="dxa"/>
          </w:tcPr>
          <w:p w14:paraId="61457518">
            <w:pPr>
              <w:tabs>
                <w:tab w:val="left" w:pos="10569"/>
              </w:tabs>
              <w:spacing w:line="360" w:lineRule="auto"/>
              <w:jc w:val="center"/>
              <w:rPr>
                <w:rFonts w:ascii="宋体" w:hAnsi="宋体" w:eastAsia="宋体" w:cs="宋体"/>
                <w:kern w:val="0"/>
                <w:sz w:val="24"/>
                <w:szCs w:val="24"/>
                <w:vertAlign w:val="baseline"/>
              </w:rPr>
            </w:pPr>
          </w:p>
        </w:tc>
      </w:tr>
      <w:tr w14:paraId="22A22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Pr>
          <w:p w14:paraId="3B8E30AD">
            <w:pPr>
              <w:tabs>
                <w:tab w:val="left" w:pos="10569"/>
              </w:tabs>
              <w:spacing w:line="360" w:lineRule="auto"/>
              <w:jc w:val="center"/>
              <w:rPr>
                <w:rFonts w:ascii="宋体" w:hAnsi="宋体" w:eastAsia="宋体" w:cs="宋体"/>
                <w:kern w:val="0"/>
                <w:sz w:val="24"/>
                <w:szCs w:val="24"/>
                <w:vertAlign w:val="baseline"/>
              </w:rPr>
            </w:pPr>
          </w:p>
        </w:tc>
        <w:tc>
          <w:tcPr>
            <w:tcW w:w="1080" w:type="dxa"/>
          </w:tcPr>
          <w:p w14:paraId="778414E8">
            <w:pPr>
              <w:tabs>
                <w:tab w:val="left" w:pos="10569"/>
              </w:tabs>
              <w:spacing w:line="360" w:lineRule="auto"/>
              <w:jc w:val="center"/>
              <w:rPr>
                <w:rFonts w:ascii="宋体" w:hAnsi="宋体" w:eastAsia="宋体" w:cs="宋体"/>
                <w:kern w:val="0"/>
                <w:sz w:val="24"/>
                <w:szCs w:val="24"/>
                <w:vertAlign w:val="baseline"/>
              </w:rPr>
            </w:pPr>
          </w:p>
        </w:tc>
        <w:tc>
          <w:tcPr>
            <w:tcW w:w="2475" w:type="dxa"/>
          </w:tcPr>
          <w:p w14:paraId="58DD18C6">
            <w:pPr>
              <w:tabs>
                <w:tab w:val="left" w:pos="10569"/>
              </w:tabs>
              <w:spacing w:line="360" w:lineRule="auto"/>
              <w:jc w:val="center"/>
              <w:rPr>
                <w:rFonts w:ascii="宋体" w:hAnsi="宋体" w:eastAsia="宋体" w:cs="宋体"/>
                <w:kern w:val="0"/>
                <w:sz w:val="24"/>
                <w:szCs w:val="24"/>
                <w:vertAlign w:val="baseline"/>
              </w:rPr>
            </w:pPr>
          </w:p>
        </w:tc>
        <w:tc>
          <w:tcPr>
            <w:tcW w:w="3090" w:type="dxa"/>
          </w:tcPr>
          <w:p w14:paraId="37D3D74C">
            <w:pPr>
              <w:tabs>
                <w:tab w:val="left" w:pos="10569"/>
              </w:tabs>
              <w:spacing w:line="360" w:lineRule="auto"/>
              <w:jc w:val="center"/>
              <w:rPr>
                <w:rFonts w:ascii="宋体" w:hAnsi="宋体" w:eastAsia="宋体" w:cs="宋体"/>
                <w:kern w:val="0"/>
                <w:sz w:val="24"/>
                <w:szCs w:val="24"/>
                <w:vertAlign w:val="baseline"/>
              </w:rPr>
            </w:pPr>
          </w:p>
        </w:tc>
        <w:tc>
          <w:tcPr>
            <w:tcW w:w="2265" w:type="dxa"/>
          </w:tcPr>
          <w:p w14:paraId="06C19098">
            <w:pPr>
              <w:tabs>
                <w:tab w:val="left" w:pos="10569"/>
              </w:tabs>
              <w:spacing w:line="360" w:lineRule="auto"/>
              <w:jc w:val="center"/>
              <w:rPr>
                <w:rFonts w:ascii="宋体" w:hAnsi="宋体" w:eastAsia="宋体" w:cs="宋体"/>
                <w:kern w:val="0"/>
                <w:sz w:val="24"/>
                <w:szCs w:val="24"/>
                <w:vertAlign w:val="baseline"/>
              </w:rPr>
            </w:pPr>
          </w:p>
        </w:tc>
      </w:tr>
      <w:tr w14:paraId="5E2C5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Pr>
          <w:p w14:paraId="73070765">
            <w:pPr>
              <w:tabs>
                <w:tab w:val="left" w:pos="10569"/>
              </w:tabs>
              <w:spacing w:line="360" w:lineRule="auto"/>
              <w:jc w:val="center"/>
              <w:rPr>
                <w:rFonts w:ascii="宋体" w:hAnsi="宋体" w:eastAsia="宋体" w:cs="宋体"/>
                <w:kern w:val="0"/>
                <w:sz w:val="24"/>
                <w:szCs w:val="24"/>
                <w:vertAlign w:val="baseline"/>
              </w:rPr>
            </w:pPr>
          </w:p>
        </w:tc>
        <w:tc>
          <w:tcPr>
            <w:tcW w:w="1080" w:type="dxa"/>
          </w:tcPr>
          <w:p w14:paraId="00472386">
            <w:pPr>
              <w:tabs>
                <w:tab w:val="left" w:pos="10569"/>
              </w:tabs>
              <w:spacing w:line="360" w:lineRule="auto"/>
              <w:jc w:val="center"/>
              <w:rPr>
                <w:rFonts w:ascii="宋体" w:hAnsi="宋体" w:eastAsia="宋体" w:cs="宋体"/>
                <w:kern w:val="0"/>
                <w:sz w:val="24"/>
                <w:szCs w:val="24"/>
                <w:vertAlign w:val="baseline"/>
              </w:rPr>
            </w:pPr>
          </w:p>
        </w:tc>
        <w:tc>
          <w:tcPr>
            <w:tcW w:w="2475" w:type="dxa"/>
          </w:tcPr>
          <w:p w14:paraId="05BD3AFD">
            <w:pPr>
              <w:tabs>
                <w:tab w:val="left" w:pos="10569"/>
              </w:tabs>
              <w:spacing w:line="360" w:lineRule="auto"/>
              <w:jc w:val="center"/>
              <w:rPr>
                <w:rFonts w:ascii="宋体" w:hAnsi="宋体" w:eastAsia="宋体" w:cs="宋体"/>
                <w:kern w:val="0"/>
                <w:sz w:val="24"/>
                <w:szCs w:val="24"/>
                <w:vertAlign w:val="baseline"/>
              </w:rPr>
            </w:pPr>
          </w:p>
        </w:tc>
        <w:tc>
          <w:tcPr>
            <w:tcW w:w="3090" w:type="dxa"/>
          </w:tcPr>
          <w:p w14:paraId="37075FFB">
            <w:pPr>
              <w:tabs>
                <w:tab w:val="left" w:pos="10569"/>
              </w:tabs>
              <w:spacing w:line="360" w:lineRule="auto"/>
              <w:jc w:val="center"/>
              <w:rPr>
                <w:rFonts w:ascii="宋体" w:hAnsi="宋体" w:eastAsia="宋体" w:cs="宋体"/>
                <w:kern w:val="0"/>
                <w:sz w:val="24"/>
                <w:szCs w:val="24"/>
                <w:vertAlign w:val="baseline"/>
              </w:rPr>
            </w:pPr>
          </w:p>
        </w:tc>
        <w:tc>
          <w:tcPr>
            <w:tcW w:w="2265" w:type="dxa"/>
          </w:tcPr>
          <w:p w14:paraId="38486D6E">
            <w:pPr>
              <w:tabs>
                <w:tab w:val="left" w:pos="10569"/>
              </w:tabs>
              <w:spacing w:line="360" w:lineRule="auto"/>
              <w:jc w:val="center"/>
              <w:rPr>
                <w:rFonts w:ascii="宋体" w:hAnsi="宋体" w:eastAsia="宋体" w:cs="宋体"/>
                <w:kern w:val="0"/>
                <w:sz w:val="24"/>
                <w:szCs w:val="24"/>
                <w:vertAlign w:val="baseline"/>
              </w:rPr>
            </w:pPr>
          </w:p>
        </w:tc>
      </w:tr>
      <w:tr w14:paraId="3FCAF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Pr>
          <w:p w14:paraId="78C007B1">
            <w:pPr>
              <w:tabs>
                <w:tab w:val="left" w:pos="10569"/>
              </w:tabs>
              <w:spacing w:line="360" w:lineRule="auto"/>
              <w:jc w:val="center"/>
              <w:rPr>
                <w:rFonts w:ascii="宋体" w:hAnsi="宋体" w:eastAsia="宋体" w:cs="宋体"/>
                <w:kern w:val="0"/>
                <w:sz w:val="24"/>
                <w:szCs w:val="24"/>
                <w:vertAlign w:val="baseline"/>
              </w:rPr>
            </w:pPr>
          </w:p>
        </w:tc>
        <w:tc>
          <w:tcPr>
            <w:tcW w:w="1080" w:type="dxa"/>
          </w:tcPr>
          <w:p w14:paraId="505C9E92">
            <w:pPr>
              <w:tabs>
                <w:tab w:val="left" w:pos="10569"/>
              </w:tabs>
              <w:spacing w:line="360" w:lineRule="auto"/>
              <w:jc w:val="center"/>
              <w:rPr>
                <w:rFonts w:ascii="宋体" w:hAnsi="宋体" w:eastAsia="宋体" w:cs="宋体"/>
                <w:kern w:val="0"/>
                <w:sz w:val="24"/>
                <w:szCs w:val="24"/>
                <w:vertAlign w:val="baseline"/>
              </w:rPr>
            </w:pPr>
          </w:p>
        </w:tc>
        <w:tc>
          <w:tcPr>
            <w:tcW w:w="2475" w:type="dxa"/>
          </w:tcPr>
          <w:p w14:paraId="6F3F1D58">
            <w:pPr>
              <w:tabs>
                <w:tab w:val="left" w:pos="10569"/>
              </w:tabs>
              <w:spacing w:line="360" w:lineRule="auto"/>
              <w:jc w:val="center"/>
              <w:rPr>
                <w:rFonts w:ascii="宋体" w:hAnsi="宋体" w:eastAsia="宋体" w:cs="宋体"/>
                <w:kern w:val="0"/>
                <w:sz w:val="24"/>
                <w:szCs w:val="24"/>
                <w:vertAlign w:val="baseline"/>
              </w:rPr>
            </w:pPr>
          </w:p>
        </w:tc>
        <w:tc>
          <w:tcPr>
            <w:tcW w:w="3090" w:type="dxa"/>
          </w:tcPr>
          <w:p w14:paraId="510EE9E6">
            <w:pPr>
              <w:tabs>
                <w:tab w:val="left" w:pos="10569"/>
              </w:tabs>
              <w:spacing w:line="360" w:lineRule="auto"/>
              <w:jc w:val="center"/>
              <w:rPr>
                <w:rFonts w:ascii="宋体" w:hAnsi="宋体" w:eastAsia="宋体" w:cs="宋体"/>
                <w:kern w:val="0"/>
                <w:sz w:val="24"/>
                <w:szCs w:val="24"/>
                <w:vertAlign w:val="baseline"/>
              </w:rPr>
            </w:pPr>
          </w:p>
        </w:tc>
        <w:tc>
          <w:tcPr>
            <w:tcW w:w="2265" w:type="dxa"/>
          </w:tcPr>
          <w:p w14:paraId="44EF3494">
            <w:pPr>
              <w:tabs>
                <w:tab w:val="left" w:pos="10569"/>
              </w:tabs>
              <w:spacing w:line="360" w:lineRule="auto"/>
              <w:jc w:val="center"/>
              <w:rPr>
                <w:rFonts w:ascii="宋体" w:hAnsi="宋体" w:eastAsia="宋体" w:cs="宋体"/>
                <w:kern w:val="0"/>
                <w:sz w:val="24"/>
                <w:szCs w:val="24"/>
                <w:vertAlign w:val="baseline"/>
              </w:rPr>
            </w:pPr>
          </w:p>
        </w:tc>
      </w:tr>
    </w:tbl>
    <w:p w14:paraId="0973A959">
      <w:pPr>
        <w:tabs>
          <w:tab w:val="left" w:pos="10569"/>
        </w:tabs>
        <w:spacing w:line="360" w:lineRule="auto"/>
        <w:rPr>
          <w:rFonts w:ascii="宋体" w:hAnsi="宋体" w:eastAsia="宋体" w:cs="宋体"/>
          <w:kern w:val="0"/>
          <w:sz w:val="24"/>
          <w:szCs w:val="24"/>
        </w:rPr>
      </w:pPr>
    </w:p>
    <w:p w14:paraId="3ECDCBE1">
      <w:pPr>
        <w:pStyle w:val="2"/>
        <w:rPr>
          <w:rFonts w:ascii="宋体" w:hAnsi="宋体" w:eastAsia="宋体" w:cs="宋体"/>
          <w:kern w:val="0"/>
          <w:sz w:val="24"/>
          <w:szCs w:val="24"/>
        </w:rPr>
      </w:pPr>
    </w:p>
    <w:p w14:paraId="754E7F10">
      <w:pPr>
        <w:pStyle w:val="2"/>
        <w:rPr>
          <w:rFonts w:ascii="宋体" w:hAnsi="宋体" w:eastAsia="宋体" w:cs="宋体"/>
          <w:kern w:val="0"/>
          <w:sz w:val="24"/>
          <w:szCs w:val="24"/>
        </w:rPr>
      </w:pPr>
    </w:p>
    <w:p w14:paraId="66CB47DA">
      <w:pPr>
        <w:pStyle w:val="2"/>
        <w:rPr>
          <w:rFonts w:ascii="宋体" w:hAnsi="宋体" w:eastAsia="宋体" w:cs="宋体"/>
          <w:kern w:val="0"/>
          <w:sz w:val="24"/>
          <w:szCs w:val="24"/>
        </w:rPr>
      </w:pPr>
    </w:p>
    <w:p w14:paraId="20A2E576">
      <w:pPr>
        <w:pStyle w:val="2"/>
        <w:rPr>
          <w:rFonts w:ascii="宋体" w:hAnsi="宋体" w:eastAsia="宋体" w:cs="宋体"/>
          <w:kern w:val="0"/>
          <w:sz w:val="24"/>
          <w:szCs w:val="24"/>
        </w:rPr>
      </w:pPr>
    </w:p>
    <w:p w14:paraId="31BD3F39">
      <w:pPr>
        <w:pStyle w:val="2"/>
        <w:rPr>
          <w:rFonts w:ascii="宋体" w:hAnsi="宋体" w:eastAsia="宋体" w:cs="宋体"/>
          <w:kern w:val="0"/>
          <w:sz w:val="24"/>
          <w:szCs w:val="24"/>
        </w:rPr>
      </w:pPr>
    </w:p>
    <w:p w14:paraId="7D936AE1">
      <w:pPr>
        <w:pStyle w:val="2"/>
        <w:rPr>
          <w:rFonts w:ascii="宋体" w:hAnsi="宋体" w:eastAsia="宋体" w:cs="宋体"/>
          <w:kern w:val="0"/>
          <w:sz w:val="24"/>
          <w:szCs w:val="24"/>
        </w:rPr>
      </w:pPr>
    </w:p>
    <w:p w14:paraId="7D4AE712">
      <w:pPr>
        <w:snapToGrid w:val="0"/>
        <w:spacing w:line="560" w:lineRule="exact"/>
        <w:ind w:firstLine="4080" w:firstLineChars="1700"/>
        <w:rPr>
          <w:rFonts w:ascii="宋体" w:hAnsi="宋体" w:eastAsia="宋体" w:cs="宋体"/>
          <w:kern w:val="0"/>
          <w:sz w:val="24"/>
          <w:szCs w:val="24"/>
        </w:rPr>
      </w:pPr>
      <w:r>
        <w:rPr>
          <w:rFonts w:hint="eastAsia" w:ascii="宋体" w:hAnsi="宋体" w:eastAsia="宋体" w:cs="宋体"/>
          <w:kern w:val="0"/>
          <w:sz w:val="24"/>
          <w:szCs w:val="24"/>
        </w:rPr>
        <w:t>投标人 （盖章) ：</w:t>
      </w:r>
    </w:p>
    <w:p w14:paraId="2B1090D1">
      <w:pPr>
        <w:snapToGrid w:val="0"/>
        <w:spacing w:line="560" w:lineRule="exact"/>
        <w:ind w:firstLine="4080" w:firstLineChars="1700"/>
        <w:rPr>
          <w:rFonts w:ascii="宋体" w:hAnsi="宋体" w:eastAsia="宋体" w:cs="宋体"/>
          <w:kern w:val="0"/>
          <w:sz w:val="24"/>
          <w:szCs w:val="24"/>
        </w:rPr>
      </w:pPr>
      <w:r>
        <w:rPr>
          <w:rFonts w:hint="eastAsia" w:ascii="宋体" w:hAnsi="宋体" w:eastAsia="宋体" w:cs="宋体"/>
          <w:kern w:val="0"/>
          <w:sz w:val="24"/>
          <w:szCs w:val="24"/>
        </w:rPr>
        <w:t>法定代表人（或委托代理人)</w:t>
      </w:r>
      <w:r>
        <w:rPr>
          <w:rFonts w:ascii="宋体" w:hAnsi="宋体" w:eastAsia="宋体" w:cs="宋体"/>
          <w:kern w:val="0"/>
          <w:sz w:val="24"/>
          <w:szCs w:val="24"/>
        </w:rPr>
        <w:t xml:space="preserve"> </w:t>
      </w:r>
      <w:r>
        <w:rPr>
          <w:rFonts w:hint="eastAsia" w:ascii="宋体" w:hAnsi="宋体" w:eastAsia="宋体" w:cs="宋体"/>
          <w:kern w:val="0"/>
          <w:sz w:val="24"/>
          <w:szCs w:val="24"/>
        </w:rPr>
        <w:t>签字：</w:t>
      </w:r>
    </w:p>
    <w:p w14:paraId="7687174E">
      <w:pPr>
        <w:snapToGrid w:val="0"/>
        <w:spacing w:line="560" w:lineRule="exact"/>
        <w:ind w:firstLine="4080" w:firstLineChars="1700"/>
      </w:pPr>
      <w:r>
        <w:rPr>
          <w:rFonts w:hint="eastAsia" w:ascii="宋体" w:hAnsi="宋体" w:eastAsia="宋体" w:cs="宋体"/>
          <w:kern w:val="0"/>
          <w:sz w:val="24"/>
          <w:szCs w:val="24"/>
        </w:rPr>
        <w:t>日期：       年     月    日</w:t>
      </w:r>
    </w:p>
    <w:p w14:paraId="74B42455"/>
    <w:p w14:paraId="2EEF5EC6"/>
    <w:p w14:paraId="7125CAAE">
      <w:pPr>
        <w:tabs>
          <w:tab w:val="left" w:pos="10569"/>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以</w:t>
      </w:r>
      <w:r>
        <w:rPr>
          <w:rFonts w:hint="eastAsia" w:ascii="宋体" w:hAnsi="宋体" w:eastAsia="宋体" w:cs="宋体"/>
          <w:kern w:val="0"/>
          <w:sz w:val="24"/>
          <w:szCs w:val="24"/>
          <w:lang w:eastAsia="zh-CN"/>
        </w:rPr>
        <w:t>上</w:t>
      </w:r>
      <w:r>
        <w:rPr>
          <w:rFonts w:hint="eastAsia" w:ascii="宋体" w:hAnsi="宋体" w:eastAsia="宋体" w:cs="宋体"/>
          <w:kern w:val="0"/>
          <w:sz w:val="24"/>
          <w:szCs w:val="24"/>
        </w:rPr>
        <w:t>是招标书文件人员配置表的示例，</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可以根据实际情况进行修改和调整。</w:t>
      </w:r>
    </w:p>
    <w:p w14:paraId="6D44C5C7">
      <w:pPr>
        <w:pStyle w:val="2"/>
        <w:rPr>
          <w:rFonts w:ascii="宋体" w:hAnsi="宋体" w:eastAsia="宋体" w:cs="宋体"/>
          <w:kern w:val="0"/>
          <w:sz w:val="24"/>
          <w:szCs w:val="24"/>
        </w:rPr>
      </w:pPr>
    </w:p>
    <w:p w14:paraId="0F3557BF">
      <w:pPr>
        <w:pStyle w:val="2"/>
        <w:rPr>
          <w:rFonts w:ascii="宋体" w:hAnsi="宋体" w:eastAsia="宋体" w:cs="宋体"/>
          <w:kern w:val="0"/>
          <w:sz w:val="24"/>
          <w:szCs w:val="24"/>
        </w:rPr>
      </w:pPr>
    </w:p>
    <w:p w14:paraId="7AAB26AB">
      <w:pPr>
        <w:pStyle w:val="2"/>
        <w:rPr>
          <w:rFonts w:ascii="宋体" w:hAnsi="宋体" w:eastAsia="宋体" w:cs="宋体"/>
          <w:kern w:val="0"/>
          <w:sz w:val="24"/>
          <w:szCs w:val="24"/>
        </w:rPr>
      </w:pPr>
    </w:p>
    <w:p w14:paraId="311AA6D7">
      <w:pPr>
        <w:pStyle w:val="2"/>
        <w:rPr>
          <w:rFonts w:ascii="宋体" w:hAnsi="宋体" w:eastAsia="宋体" w:cs="宋体"/>
          <w:kern w:val="0"/>
          <w:sz w:val="24"/>
          <w:szCs w:val="24"/>
        </w:rPr>
      </w:pPr>
    </w:p>
    <w:p w14:paraId="3B554F02">
      <w:pPr>
        <w:pStyle w:val="2"/>
        <w:rPr>
          <w:rFonts w:ascii="宋体" w:hAnsi="宋体" w:eastAsia="宋体" w:cs="宋体"/>
          <w:kern w:val="0"/>
          <w:sz w:val="24"/>
          <w:szCs w:val="24"/>
        </w:rPr>
      </w:pPr>
    </w:p>
    <w:p w14:paraId="508DF04C">
      <w:pPr>
        <w:pStyle w:val="2"/>
        <w:rPr>
          <w:rFonts w:ascii="宋体" w:hAnsi="宋体" w:eastAsia="宋体" w:cs="宋体"/>
          <w:kern w:val="0"/>
          <w:sz w:val="24"/>
          <w:szCs w:val="24"/>
        </w:rPr>
      </w:pPr>
    </w:p>
    <w:p w14:paraId="35D09644">
      <w:pPr>
        <w:pStyle w:val="2"/>
        <w:rPr>
          <w:rFonts w:ascii="宋体" w:hAnsi="宋体" w:eastAsia="宋体" w:cs="宋体"/>
          <w:kern w:val="0"/>
          <w:sz w:val="24"/>
          <w:szCs w:val="24"/>
        </w:rPr>
      </w:pPr>
    </w:p>
    <w:p w14:paraId="05DA7640">
      <w:pPr>
        <w:pStyle w:val="2"/>
        <w:rPr>
          <w:rFonts w:ascii="宋体" w:hAnsi="宋体" w:eastAsia="宋体" w:cs="宋体"/>
          <w:kern w:val="0"/>
          <w:sz w:val="24"/>
          <w:szCs w:val="24"/>
        </w:rPr>
      </w:pPr>
    </w:p>
    <w:p w14:paraId="2C6382C2">
      <w:pPr>
        <w:pStyle w:val="2"/>
        <w:rPr>
          <w:rFonts w:ascii="宋体" w:hAnsi="宋体" w:eastAsia="宋体" w:cs="宋体"/>
          <w:kern w:val="0"/>
          <w:sz w:val="24"/>
          <w:szCs w:val="24"/>
        </w:rPr>
      </w:pPr>
    </w:p>
    <w:p w14:paraId="741D0A7E">
      <w:pPr>
        <w:pStyle w:val="2"/>
        <w:rPr>
          <w:rFonts w:ascii="宋体" w:hAnsi="宋体" w:eastAsia="宋体" w:cs="宋体"/>
          <w:kern w:val="0"/>
          <w:sz w:val="24"/>
          <w:szCs w:val="24"/>
        </w:rPr>
      </w:pPr>
    </w:p>
    <w:p w14:paraId="5D089F1C">
      <w:pPr>
        <w:pStyle w:val="2"/>
        <w:rPr>
          <w:rFonts w:ascii="宋体" w:hAnsi="宋体" w:eastAsia="宋体" w:cs="宋体"/>
          <w:kern w:val="0"/>
          <w:sz w:val="24"/>
          <w:szCs w:val="24"/>
        </w:rPr>
      </w:pPr>
    </w:p>
    <w:p w14:paraId="53675C25">
      <w:pPr>
        <w:pStyle w:val="2"/>
        <w:rPr>
          <w:rFonts w:ascii="宋体" w:hAnsi="宋体" w:eastAsia="宋体" w:cs="宋体"/>
          <w:kern w:val="0"/>
          <w:sz w:val="24"/>
          <w:szCs w:val="24"/>
        </w:rPr>
      </w:pPr>
    </w:p>
    <w:p w14:paraId="2C72C609">
      <w:pPr>
        <w:pStyle w:val="2"/>
        <w:rPr>
          <w:rFonts w:ascii="宋体" w:hAnsi="宋体" w:eastAsia="宋体" w:cs="宋体"/>
          <w:kern w:val="0"/>
          <w:sz w:val="24"/>
          <w:szCs w:val="24"/>
        </w:rPr>
      </w:pPr>
    </w:p>
    <w:p w14:paraId="5666439E">
      <w:pPr>
        <w:spacing w:line="360" w:lineRule="auto"/>
        <w:jc w:val="center"/>
        <w:outlineLvl w:val="0"/>
        <w:rPr>
          <w:rFonts w:hint="eastAsia" w:ascii="宋体" w:hAnsi="宋体" w:cs="Arial"/>
          <w:b/>
          <w:kern w:val="0"/>
          <w:sz w:val="32"/>
          <w:szCs w:val="32"/>
        </w:rPr>
      </w:pPr>
      <w:r>
        <w:rPr>
          <w:rFonts w:hint="eastAsia" w:ascii="宋体" w:hAnsi="宋体" w:cs="Arial"/>
          <w:b/>
          <w:kern w:val="0"/>
          <w:sz w:val="32"/>
          <w:szCs w:val="32"/>
        </w:rPr>
        <w:t>资格初审资料-投标人</w:t>
      </w:r>
      <w:r>
        <w:rPr>
          <w:rFonts w:hint="eastAsia" w:ascii="宋体" w:hAnsi="宋体" w:cs="Arial"/>
          <w:b/>
          <w:kern w:val="0"/>
          <w:sz w:val="32"/>
          <w:szCs w:val="32"/>
          <w:lang w:eastAsia="zh-CN"/>
        </w:rPr>
        <w:t>设备配置</w:t>
      </w:r>
      <w:r>
        <w:rPr>
          <w:rFonts w:hint="eastAsia" w:ascii="宋体" w:hAnsi="宋体" w:cs="Arial"/>
          <w:b/>
          <w:kern w:val="0"/>
          <w:sz w:val="32"/>
          <w:szCs w:val="32"/>
        </w:rPr>
        <w:t>表</w:t>
      </w:r>
    </w:p>
    <w:tbl>
      <w:tblPr>
        <w:tblStyle w:val="17"/>
        <w:tblpPr w:leftFromText="180" w:rightFromText="180" w:vertAnchor="text" w:horzAnchor="page" w:tblpX="1253" w:tblpY="975"/>
        <w:tblOverlap w:val="never"/>
        <w:tblW w:w="9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
        <w:gridCol w:w="1146"/>
        <w:gridCol w:w="1220"/>
        <w:gridCol w:w="1837"/>
        <w:gridCol w:w="1566"/>
        <w:gridCol w:w="2155"/>
        <w:gridCol w:w="1425"/>
      </w:tblGrid>
      <w:tr w14:paraId="07EAD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591" w:type="dxa"/>
          </w:tcPr>
          <w:p w14:paraId="25BF56AB">
            <w:pPr>
              <w:tabs>
                <w:tab w:val="left" w:pos="10569"/>
              </w:tabs>
              <w:spacing w:line="360" w:lineRule="auto"/>
              <w:jc w:val="center"/>
              <w:rPr>
                <w:rFonts w:hint="eastAsia" w:ascii="宋体" w:hAnsi="宋体" w:eastAsia="宋体" w:cs="宋体"/>
                <w:kern w:val="0"/>
                <w:sz w:val="24"/>
                <w:szCs w:val="24"/>
                <w:vertAlign w:val="baseline"/>
                <w:lang w:eastAsia="zh-CN"/>
              </w:rPr>
            </w:pPr>
            <w:r>
              <w:rPr>
                <w:rFonts w:hint="eastAsia" w:ascii="宋体" w:hAnsi="宋体" w:eastAsia="宋体" w:cs="宋体"/>
                <w:kern w:val="0"/>
                <w:sz w:val="24"/>
                <w:szCs w:val="24"/>
                <w:vertAlign w:val="baseline"/>
                <w:lang w:eastAsia="zh-CN"/>
              </w:rPr>
              <w:t>序号</w:t>
            </w:r>
          </w:p>
        </w:tc>
        <w:tc>
          <w:tcPr>
            <w:tcW w:w="1146" w:type="dxa"/>
          </w:tcPr>
          <w:p w14:paraId="3DB0F50D">
            <w:pPr>
              <w:tabs>
                <w:tab w:val="left" w:pos="10569"/>
              </w:tabs>
              <w:spacing w:line="360" w:lineRule="auto"/>
              <w:jc w:val="center"/>
              <w:rPr>
                <w:rFonts w:hint="eastAsia" w:ascii="宋体" w:hAnsi="宋体" w:eastAsia="宋体" w:cs="宋体"/>
                <w:kern w:val="0"/>
                <w:sz w:val="24"/>
                <w:szCs w:val="24"/>
                <w:vertAlign w:val="baseline"/>
                <w:lang w:eastAsia="zh-CN"/>
              </w:rPr>
            </w:pPr>
            <w:r>
              <w:rPr>
                <w:rFonts w:hint="eastAsia" w:ascii="宋体" w:hAnsi="宋体" w:eastAsia="宋体" w:cs="宋体"/>
                <w:kern w:val="0"/>
                <w:sz w:val="24"/>
                <w:szCs w:val="24"/>
                <w:vertAlign w:val="baseline"/>
                <w:lang w:eastAsia="zh-CN"/>
              </w:rPr>
              <w:t>设备名称</w:t>
            </w:r>
          </w:p>
        </w:tc>
        <w:tc>
          <w:tcPr>
            <w:tcW w:w="1220" w:type="dxa"/>
          </w:tcPr>
          <w:p w14:paraId="25F45602">
            <w:pPr>
              <w:tabs>
                <w:tab w:val="left" w:pos="10569"/>
              </w:tabs>
              <w:spacing w:line="360" w:lineRule="auto"/>
              <w:jc w:val="center"/>
              <w:rPr>
                <w:rFonts w:hint="eastAsia" w:ascii="宋体" w:hAnsi="宋体" w:eastAsia="宋体" w:cs="宋体"/>
                <w:kern w:val="0"/>
                <w:sz w:val="24"/>
                <w:szCs w:val="24"/>
                <w:vertAlign w:val="baseline"/>
                <w:lang w:eastAsia="zh-CN"/>
              </w:rPr>
            </w:pPr>
            <w:r>
              <w:rPr>
                <w:rFonts w:hint="eastAsia" w:ascii="宋体" w:hAnsi="宋体" w:eastAsia="宋体" w:cs="宋体"/>
                <w:kern w:val="0"/>
                <w:sz w:val="24"/>
                <w:szCs w:val="24"/>
                <w:vertAlign w:val="baseline"/>
                <w:lang w:eastAsia="zh-CN"/>
              </w:rPr>
              <w:t>品牌</w:t>
            </w:r>
          </w:p>
        </w:tc>
        <w:tc>
          <w:tcPr>
            <w:tcW w:w="1837" w:type="dxa"/>
          </w:tcPr>
          <w:p w14:paraId="3C2C583C">
            <w:pPr>
              <w:tabs>
                <w:tab w:val="left" w:pos="10569"/>
              </w:tabs>
              <w:spacing w:line="360" w:lineRule="auto"/>
              <w:jc w:val="center"/>
              <w:rPr>
                <w:rFonts w:hint="eastAsia" w:ascii="宋体" w:hAnsi="宋体" w:eastAsia="宋体" w:cs="宋体"/>
                <w:kern w:val="0"/>
                <w:sz w:val="24"/>
                <w:szCs w:val="24"/>
                <w:vertAlign w:val="baseline"/>
                <w:lang w:eastAsia="zh-CN"/>
              </w:rPr>
            </w:pPr>
            <w:r>
              <w:rPr>
                <w:rFonts w:hint="eastAsia" w:ascii="宋体" w:hAnsi="宋体" w:eastAsia="宋体" w:cs="宋体"/>
                <w:kern w:val="0"/>
                <w:sz w:val="24"/>
                <w:szCs w:val="24"/>
                <w:vertAlign w:val="baseline"/>
                <w:lang w:eastAsia="zh-CN"/>
              </w:rPr>
              <w:t>规格型号</w:t>
            </w:r>
          </w:p>
        </w:tc>
        <w:tc>
          <w:tcPr>
            <w:tcW w:w="1566" w:type="dxa"/>
          </w:tcPr>
          <w:p w14:paraId="420DA622">
            <w:pPr>
              <w:tabs>
                <w:tab w:val="left" w:pos="10569"/>
              </w:tabs>
              <w:spacing w:line="360" w:lineRule="auto"/>
              <w:jc w:val="center"/>
              <w:rPr>
                <w:rFonts w:hint="eastAsia" w:ascii="宋体" w:hAnsi="宋体" w:eastAsia="宋体" w:cs="宋体"/>
                <w:kern w:val="0"/>
                <w:sz w:val="24"/>
                <w:szCs w:val="24"/>
                <w:vertAlign w:val="baseline"/>
                <w:lang w:eastAsia="zh-CN"/>
              </w:rPr>
            </w:pPr>
            <w:r>
              <w:rPr>
                <w:rFonts w:hint="eastAsia" w:ascii="宋体" w:hAnsi="宋体" w:eastAsia="宋体" w:cs="宋体"/>
                <w:kern w:val="0"/>
                <w:sz w:val="24"/>
                <w:szCs w:val="24"/>
                <w:vertAlign w:val="baseline"/>
                <w:lang w:eastAsia="zh-CN"/>
              </w:rPr>
              <w:t>单位及数量</w:t>
            </w:r>
          </w:p>
        </w:tc>
        <w:tc>
          <w:tcPr>
            <w:tcW w:w="2155" w:type="dxa"/>
          </w:tcPr>
          <w:p w14:paraId="7DA74D54">
            <w:pPr>
              <w:tabs>
                <w:tab w:val="left" w:pos="352"/>
                <w:tab w:val="left" w:pos="10569"/>
              </w:tabs>
              <w:spacing w:line="360" w:lineRule="auto"/>
              <w:jc w:val="left"/>
              <w:rPr>
                <w:rFonts w:hint="eastAsia" w:ascii="宋体" w:hAnsi="宋体" w:eastAsia="宋体" w:cs="宋体"/>
                <w:kern w:val="0"/>
                <w:sz w:val="24"/>
                <w:szCs w:val="24"/>
                <w:vertAlign w:val="baseline"/>
                <w:lang w:eastAsia="zh-CN"/>
              </w:rPr>
            </w:pPr>
            <w:r>
              <w:rPr>
                <w:rFonts w:hint="eastAsia" w:ascii="宋体" w:hAnsi="宋体" w:eastAsia="宋体" w:cs="宋体"/>
                <w:kern w:val="0"/>
                <w:sz w:val="24"/>
                <w:szCs w:val="24"/>
                <w:vertAlign w:val="baseline"/>
                <w:lang w:eastAsia="zh-CN"/>
              </w:rPr>
              <w:tab/>
            </w:r>
            <w:r>
              <w:rPr>
                <w:rFonts w:hint="eastAsia" w:ascii="宋体" w:hAnsi="宋体" w:eastAsia="宋体" w:cs="宋体"/>
                <w:kern w:val="0"/>
                <w:sz w:val="24"/>
                <w:szCs w:val="24"/>
                <w:vertAlign w:val="baseline"/>
                <w:lang w:eastAsia="zh-CN"/>
              </w:rPr>
              <w:t>性能及指标</w:t>
            </w:r>
          </w:p>
        </w:tc>
        <w:tc>
          <w:tcPr>
            <w:tcW w:w="1425" w:type="dxa"/>
          </w:tcPr>
          <w:p w14:paraId="32F73990">
            <w:pPr>
              <w:tabs>
                <w:tab w:val="left" w:pos="10569"/>
              </w:tabs>
              <w:spacing w:line="360" w:lineRule="auto"/>
              <w:jc w:val="center"/>
              <w:rPr>
                <w:rFonts w:hint="eastAsia" w:ascii="宋体" w:hAnsi="宋体" w:eastAsia="宋体" w:cs="宋体"/>
                <w:kern w:val="0"/>
                <w:sz w:val="24"/>
                <w:szCs w:val="24"/>
                <w:vertAlign w:val="baseline"/>
                <w:lang w:eastAsia="zh-CN"/>
              </w:rPr>
            </w:pPr>
            <w:r>
              <w:rPr>
                <w:rFonts w:hint="eastAsia" w:ascii="宋体" w:hAnsi="宋体" w:eastAsia="宋体" w:cs="宋体"/>
                <w:kern w:val="0"/>
                <w:sz w:val="24"/>
                <w:szCs w:val="24"/>
                <w:vertAlign w:val="baseline"/>
                <w:lang w:eastAsia="zh-CN"/>
              </w:rPr>
              <w:t>产地</w:t>
            </w:r>
          </w:p>
        </w:tc>
      </w:tr>
      <w:tr w14:paraId="72CF6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91" w:type="dxa"/>
          </w:tcPr>
          <w:p w14:paraId="461D7BCF">
            <w:pPr>
              <w:tabs>
                <w:tab w:val="left" w:pos="10569"/>
              </w:tabs>
              <w:spacing w:line="360" w:lineRule="auto"/>
              <w:jc w:val="center"/>
              <w:rPr>
                <w:rFonts w:ascii="宋体" w:hAnsi="宋体" w:eastAsia="宋体" w:cs="宋体"/>
                <w:kern w:val="0"/>
                <w:sz w:val="24"/>
                <w:szCs w:val="24"/>
                <w:vertAlign w:val="baseline"/>
              </w:rPr>
            </w:pPr>
          </w:p>
        </w:tc>
        <w:tc>
          <w:tcPr>
            <w:tcW w:w="1146" w:type="dxa"/>
          </w:tcPr>
          <w:p w14:paraId="58A4C22C">
            <w:pPr>
              <w:tabs>
                <w:tab w:val="left" w:pos="10569"/>
              </w:tabs>
              <w:spacing w:line="360" w:lineRule="auto"/>
              <w:jc w:val="center"/>
              <w:rPr>
                <w:rFonts w:ascii="宋体" w:hAnsi="宋体" w:eastAsia="宋体" w:cs="宋体"/>
                <w:kern w:val="0"/>
                <w:sz w:val="24"/>
                <w:szCs w:val="24"/>
                <w:vertAlign w:val="baseline"/>
              </w:rPr>
            </w:pPr>
          </w:p>
        </w:tc>
        <w:tc>
          <w:tcPr>
            <w:tcW w:w="1220" w:type="dxa"/>
          </w:tcPr>
          <w:p w14:paraId="2F985703">
            <w:pPr>
              <w:tabs>
                <w:tab w:val="left" w:pos="10569"/>
              </w:tabs>
              <w:spacing w:line="360" w:lineRule="auto"/>
              <w:jc w:val="center"/>
              <w:rPr>
                <w:rFonts w:ascii="宋体" w:hAnsi="宋体" w:eastAsia="宋体" w:cs="宋体"/>
                <w:kern w:val="0"/>
                <w:sz w:val="24"/>
                <w:szCs w:val="24"/>
                <w:vertAlign w:val="baseline"/>
              </w:rPr>
            </w:pPr>
          </w:p>
        </w:tc>
        <w:tc>
          <w:tcPr>
            <w:tcW w:w="1837" w:type="dxa"/>
          </w:tcPr>
          <w:p w14:paraId="09B36D12">
            <w:pPr>
              <w:tabs>
                <w:tab w:val="left" w:pos="10569"/>
              </w:tabs>
              <w:spacing w:line="360" w:lineRule="auto"/>
              <w:jc w:val="center"/>
              <w:rPr>
                <w:rFonts w:ascii="宋体" w:hAnsi="宋体" w:eastAsia="宋体" w:cs="宋体"/>
                <w:kern w:val="0"/>
                <w:sz w:val="24"/>
                <w:szCs w:val="24"/>
                <w:vertAlign w:val="baseline"/>
              </w:rPr>
            </w:pPr>
          </w:p>
        </w:tc>
        <w:tc>
          <w:tcPr>
            <w:tcW w:w="1566" w:type="dxa"/>
          </w:tcPr>
          <w:p w14:paraId="7410F6A0">
            <w:pPr>
              <w:tabs>
                <w:tab w:val="left" w:pos="10569"/>
              </w:tabs>
              <w:spacing w:line="360" w:lineRule="auto"/>
              <w:jc w:val="center"/>
              <w:rPr>
                <w:rFonts w:ascii="宋体" w:hAnsi="宋体" w:eastAsia="宋体" w:cs="宋体"/>
                <w:kern w:val="0"/>
                <w:sz w:val="24"/>
                <w:szCs w:val="24"/>
                <w:vertAlign w:val="baseline"/>
              </w:rPr>
            </w:pPr>
          </w:p>
        </w:tc>
        <w:tc>
          <w:tcPr>
            <w:tcW w:w="2155" w:type="dxa"/>
          </w:tcPr>
          <w:p w14:paraId="6269053A">
            <w:pPr>
              <w:tabs>
                <w:tab w:val="left" w:pos="10569"/>
              </w:tabs>
              <w:spacing w:line="360" w:lineRule="auto"/>
              <w:jc w:val="center"/>
              <w:rPr>
                <w:rFonts w:ascii="宋体" w:hAnsi="宋体" w:eastAsia="宋体" w:cs="宋体"/>
                <w:kern w:val="0"/>
                <w:sz w:val="24"/>
                <w:szCs w:val="24"/>
                <w:vertAlign w:val="baseline"/>
              </w:rPr>
            </w:pPr>
          </w:p>
        </w:tc>
        <w:tc>
          <w:tcPr>
            <w:tcW w:w="1425" w:type="dxa"/>
          </w:tcPr>
          <w:p w14:paraId="0E973990">
            <w:pPr>
              <w:tabs>
                <w:tab w:val="left" w:pos="10569"/>
              </w:tabs>
              <w:spacing w:line="360" w:lineRule="auto"/>
              <w:jc w:val="center"/>
              <w:rPr>
                <w:rFonts w:ascii="宋体" w:hAnsi="宋体" w:eastAsia="宋体" w:cs="宋体"/>
                <w:kern w:val="0"/>
                <w:sz w:val="24"/>
                <w:szCs w:val="24"/>
                <w:vertAlign w:val="baseline"/>
              </w:rPr>
            </w:pPr>
          </w:p>
        </w:tc>
      </w:tr>
      <w:tr w14:paraId="0FF0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91" w:type="dxa"/>
          </w:tcPr>
          <w:p w14:paraId="74ABA9D6">
            <w:pPr>
              <w:tabs>
                <w:tab w:val="left" w:pos="10569"/>
              </w:tabs>
              <w:spacing w:line="360" w:lineRule="auto"/>
              <w:jc w:val="center"/>
              <w:rPr>
                <w:rFonts w:ascii="宋体" w:hAnsi="宋体" w:eastAsia="宋体" w:cs="宋体"/>
                <w:kern w:val="0"/>
                <w:sz w:val="24"/>
                <w:szCs w:val="24"/>
                <w:vertAlign w:val="baseline"/>
              </w:rPr>
            </w:pPr>
          </w:p>
        </w:tc>
        <w:tc>
          <w:tcPr>
            <w:tcW w:w="1146" w:type="dxa"/>
          </w:tcPr>
          <w:p w14:paraId="1271FB73">
            <w:pPr>
              <w:tabs>
                <w:tab w:val="left" w:pos="10569"/>
              </w:tabs>
              <w:spacing w:line="360" w:lineRule="auto"/>
              <w:jc w:val="center"/>
              <w:rPr>
                <w:rFonts w:ascii="宋体" w:hAnsi="宋体" w:eastAsia="宋体" w:cs="宋体"/>
                <w:kern w:val="0"/>
                <w:sz w:val="24"/>
                <w:szCs w:val="24"/>
                <w:vertAlign w:val="baseline"/>
              </w:rPr>
            </w:pPr>
          </w:p>
        </w:tc>
        <w:tc>
          <w:tcPr>
            <w:tcW w:w="1220" w:type="dxa"/>
          </w:tcPr>
          <w:p w14:paraId="5C698263">
            <w:pPr>
              <w:tabs>
                <w:tab w:val="left" w:pos="10569"/>
              </w:tabs>
              <w:spacing w:line="360" w:lineRule="auto"/>
              <w:jc w:val="center"/>
              <w:rPr>
                <w:rFonts w:ascii="宋体" w:hAnsi="宋体" w:eastAsia="宋体" w:cs="宋体"/>
                <w:kern w:val="0"/>
                <w:sz w:val="24"/>
                <w:szCs w:val="24"/>
                <w:vertAlign w:val="baseline"/>
              </w:rPr>
            </w:pPr>
          </w:p>
        </w:tc>
        <w:tc>
          <w:tcPr>
            <w:tcW w:w="1837" w:type="dxa"/>
          </w:tcPr>
          <w:p w14:paraId="41159EF8">
            <w:pPr>
              <w:tabs>
                <w:tab w:val="left" w:pos="10569"/>
              </w:tabs>
              <w:spacing w:line="360" w:lineRule="auto"/>
              <w:jc w:val="center"/>
              <w:rPr>
                <w:rFonts w:ascii="宋体" w:hAnsi="宋体" w:eastAsia="宋体" w:cs="宋体"/>
                <w:kern w:val="0"/>
                <w:sz w:val="24"/>
                <w:szCs w:val="24"/>
                <w:vertAlign w:val="baseline"/>
              </w:rPr>
            </w:pPr>
          </w:p>
        </w:tc>
        <w:tc>
          <w:tcPr>
            <w:tcW w:w="1566" w:type="dxa"/>
          </w:tcPr>
          <w:p w14:paraId="3A02F72F">
            <w:pPr>
              <w:tabs>
                <w:tab w:val="left" w:pos="10569"/>
              </w:tabs>
              <w:spacing w:line="360" w:lineRule="auto"/>
              <w:jc w:val="center"/>
              <w:rPr>
                <w:rFonts w:ascii="宋体" w:hAnsi="宋体" w:eastAsia="宋体" w:cs="宋体"/>
                <w:kern w:val="0"/>
                <w:sz w:val="24"/>
                <w:szCs w:val="24"/>
                <w:vertAlign w:val="baseline"/>
              </w:rPr>
            </w:pPr>
          </w:p>
        </w:tc>
        <w:tc>
          <w:tcPr>
            <w:tcW w:w="2155" w:type="dxa"/>
          </w:tcPr>
          <w:p w14:paraId="7827DE10">
            <w:pPr>
              <w:tabs>
                <w:tab w:val="left" w:pos="10569"/>
              </w:tabs>
              <w:spacing w:line="360" w:lineRule="auto"/>
              <w:jc w:val="center"/>
              <w:rPr>
                <w:rFonts w:ascii="宋体" w:hAnsi="宋体" w:eastAsia="宋体" w:cs="宋体"/>
                <w:kern w:val="0"/>
                <w:sz w:val="24"/>
                <w:szCs w:val="24"/>
                <w:vertAlign w:val="baseline"/>
              </w:rPr>
            </w:pPr>
          </w:p>
        </w:tc>
        <w:tc>
          <w:tcPr>
            <w:tcW w:w="1425" w:type="dxa"/>
          </w:tcPr>
          <w:p w14:paraId="61956223">
            <w:pPr>
              <w:tabs>
                <w:tab w:val="left" w:pos="10569"/>
              </w:tabs>
              <w:spacing w:line="360" w:lineRule="auto"/>
              <w:jc w:val="center"/>
              <w:rPr>
                <w:rFonts w:ascii="宋体" w:hAnsi="宋体" w:eastAsia="宋体" w:cs="宋体"/>
                <w:kern w:val="0"/>
                <w:sz w:val="24"/>
                <w:szCs w:val="24"/>
                <w:vertAlign w:val="baseline"/>
              </w:rPr>
            </w:pPr>
          </w:p>
        </w:tc>
      </w:tr>
      <w:tr w14:paraId="426C0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rPr>
        <w:tc>
          <w:tcPr>
            <w:tcW w:w="591" w:type="dxa"/>
          </w:tcPr>
          <w:p w14:paraId="683E85D3">
            <w:pPr>
              <w:tabs>
                <w:tab w:val="left" w:pos="10569"/>
              </w:tabs>
              <w:spacing w:line="360" w:lineRule="auto"/>
              <w:jc w:val="center"/>
              <w:rPr>
                <w:rFonts w:ascii="宋体" w:hAnsi="宋体" w:eastAsia="宋体" w:cs="宋体"/>
                <w:kern w:val="0"/>
                <w:sz w:val="24"/>
                <w:szCs w:val="24"/>
                <w:vertAlign w:val="baseline"/>
              </w:rPr>
            </w:pPr>
          </w:p>
        </w:tc>
        <w:tc>
          <w:tcPr>
            <w:tcW w:w="1146" w:type="dxa"/>
          </w:tcPr>
          <w:p w14:paraId="69E7E391">
            <w:pPr>
              <w:tabs>
                <w:tab w:val="left" w:pos="10569"/>
              </w:tabs>
              <w:spacing w:line="360" w:lineRule="auto"/>
              <w:jc w:val="center"/>
              <w:rPr>
                <w:rFonts w:ascii="宋体" w:hAnsi="宋体" w:eastAsia="宋体" w:cs="宋体"/>
                <w:kern w:val="0"/>
                <w:sz w:val="24"/>
                <w:szCs w:val="24"/>
                <w:vertAlign w:val="baseline"/>
              </w:rPr>
            </w:pPr>
          </w:p>
        </w:tc>
        <w:tc>
          <w:tcPr>
            <w:tcW w:w="1220" w:type="dxa"/>
          </w:tcPr>
          <w:p w14:paraId="5524D799">
            <w:pPr>
              <w:tabs>
                <w:tab w:val="left" w:pos="10569"/>
              </w:tabs>
              <w:spacing w:line="360" w:lineRule="auto"/>
              <w:jc w:val="center"/>
              <w:rPr>
                <w:rFonts w:ascii="宋体" w:hAnsi="宋体" w:eastAsia="宋体" w:cs="宋体"/>
                <w:kern w:val="0"/>
                <w:sz w:val="24"/>
                <w:szCs w:val="24"/>
                <w:vertAlign w:val="baseline"/>
              </w:rPr>
            </w:pPr>
          </w:p>
        </w:tc>
        <w:tc>
          <w:tcPr>
            <w:tcW w:w="1837" w:type="dxa"/>
          </w:tcPr>
          <w:p w14:paraId="39BDD48B">
            <w:pPr>
              <w:tabs>
                <w:tab w:val="left" w:pos="10569"/>
              </w:tabs>
              <w:spacing w:line="360" w:lineRule="auto"/>
              <w:jc w:val="center"/>
              <w:rPr>
                <w:rFonts w:ascii="宋体" w:hAnsi="宋体" w:eastAsia="宋体" w:cs="宋体"/>
                <w:kern w:val="0"/>
                <w:sz w:val="24"/>
                <w:szCs w:val="24"/>
                <w:vertAlign w:val="baseline"/>
              </w:rPr>
            </w:pPr>
          </w:p>
        </w:tc>
        <w:tc>
          <w:tcPr>
            <w:tcW w:w="1566" w:type="dxa"/>
          </w:tcPr>
          <w:p w14:paraId="32757885">
            <w:pPr>
              <w:tabs>
                <w:tab w:val="left" w:pos="10569"/>
              </w:tabs>
              <w:spacing w:line="360" w:lineRule="auto"/>
              <w:jc w:val="center"/>
              <w:rPr>
                <w:rFonts w:ascii="宋体" w:hAnsi="宋体" w:eastAsia="宋体" w:cs="宋体"/>
                <w:kern w:val="0"/>
                <w:sz w:val="24"/>
                <w:szCs w:val="24"/>
                <w:vertAlign w:val="baseline"/>
              </w:rPr>
            </w:pPr>
          </w:p>
        </w:tc>
        <w:tc>
          <w:tcPr>
            <w:tcW w:w="2155" w:type="dxa"/>
          </w:tcPr>
          <w:p w14:paraId="175F392B">
            <w:pPr>
              <w:tabs>
                <w:tab w:val="left" w:pos="10569"/>
              </w:tabs>
              <w:spacing w:line="360" w:lineRule="auto"/>
              <w:jc w:val="center"/>
              <w:rPr>
                <w:rFonts w:ascii="宋体" w:hAnsi="宋体" w:eastAsia="宋体" w:cs="宋体"/>
                <w:kern w:val="0"/>
                <w:sz w:val="24"/>
                <w:szCs w:val="24"/>
                <w:vertAlign w:val="baseline"/>
              </w:rPr>
            </w:pPr>
          </w:p>
        </w:tc>
        <w:tc>
          <w:tcPr>
            <w:tcW w:w="1425" w:type="dxa"/>
          </w:tcPr>
          <w:p w14:paraId="0B16D16B">
            <w:pPr>
              <w:tabs>
                <w:tab w:val="left" w:pos="10569"/>
              </w:tabs>
              <w:spacing w:line="360" w:lineRule="auto"/>
              <w:jc w:val="center"/>
              <w:rPr>
                <w:rFonts w:ascii="宋体" w:hAnsi="宋体" w:eastAsia="宋体" w:cs="宋体"/>
                <w:kern w:val="0"/>
                <w:sz w:val="24"/>
                <w:szCs w:val="24"/>
                <w:vertAlign w:val="baseline"/>
              </w:rPr>
            </w:pPr>
          </w:p>
        </w:tc>
      </w:tr>
      <w:tr w14:paraId="69421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91" w:type="dxa"/>
          </w:tcPr>
          <w:p w14:paraId="68CC94AB">
            <w:pPr>
              <w:tabs>
                <w:tab w:val="left" w:pos="10569"/>
              </w:tabs>
              <w:spacing w:line="360" w:lineRule="auto"/>
              <w:jc w:val="center"/>
              <w:rPr>
                <w:rFonts w:ascii="宋体" w:hAnsi="宋体" w:eastAsia="宋体" w:cs="宋体"/>
                <w:kern w:val="0"/>
                <w:sz w:val="24"/>
                <w:szCs w:val="24"/>
                <w:vertAlign w:val="baseline"/>
              </w:rPr>
            </w:pPr>
          </w:p>
        </w:tc>
        <w:tc>
          <w:tcPr>
            <w:tcW w:w="1146" w:type="dxa"/>
          </w:tcPr>
          <w:p w14:paraId="00290C58">
            <w:pPr>
              <w:tabs>
                <w:tab w:val="left" w:pos="10569"/>
              </w:tabs>
              <w:spacing w:line="360" w:lineRule="auto"/>
              <w:jc w:val="center"/>
              <w:rPr>
                <w:rFonts w:ascii="宋体" w:hAnsi="宋体" w:eastAsia="宋体" w:cs="宋体"/>
                <w:kern w:val="0"/>
                <w:sz w:val="24"/>
                <w:szCs w:val="24"/>
                <w:vertAlign w:val="baseline"/>
              </w:rPr>
            </w:pPr>
          </w:p>
        </w:tc>
        <w:tc>
          <w:tcPr>
            <w:tcW w:w="1220" w:type="dxa"/>
          </w:tcPr>
          <w:p w14:paraId="25CE30A7">
            <w:pPr>
              <w:tabs>
                <w:tab w:val="left" w:pos="10569"/>
              </w:tabs>
              <w:spacing w:line="360" w:lineRule="auto"/>
              <w:jc w:val="center"/>
              <w:rPr>
                <w:rFonts w:ascii="宋体" w:hAnsi="宋体" w:eastAsia="宋体" w:cs="宋体"/>
                <w:kern w:val="0"/>
                <w:sz w:val="24"/>
                <w:szCs w:val="24"/>
                <w:vertAlign w:val="baseline"/>
              </w:rPr>
            </w:pPr>
          </w:p>
        </w:tc>
        <w:tc>
          <w:tcPr>
            <w:tcW w:w="1837" w:type="dxa"/>
          </w:tcPr>
          <w:p w14:paraId="478B84D5">
            <w:pPr>
              <w:tabs>
                <w:tab w:val="left" w:pos="10569"/>
              </w:tabs>
              <w:spacing w:line="360" w:lineRule="auto"/>
              <w:jc w:val="center"/>
              <w:rPr>
                <w:rFonts w:ascii="宋体" w:hAnsi="宋体" w:eastAsia="宋体" w:cs="宋体"/>
                <w:kern w:val="0"/>
                <w:sz w:val="24"/>
                <w:szCs w:val="24"/>
                <w:vertAlign w:val="baseline"/>
              </w:rPr>
            </w:pPr>
          </w:p>
        </w:tc>
        <w:tc>
          <w:tcPr>
            <w:tcW w:w="1566" w:type="dxa"/>
          </w:tcPr>
          <w:p w14:paraId="4351BE92">
            <w:pPr>
              <w:tabs>
                <w:tab w:val="left" w:pos="10569"/>
              </w:tabs>
              <w:spacing w:line="360" w:lineRule="auto"/>
              <w:jc w:val="center"/>
              <w:rPr>
                <w:rFonts w:ascii="宋体" w:hAnsi="宋体" w:eastAsia="宋体" w:cs="宋体"/>
                <w:kern w:val="0"/>
                <w:sz w:val="24"/>
                <w:szCs w:val="24"/>
                <w:vertAlign w:val="baseline"/>
              </w:rPr>
            </w:pPr>
          </w:p>
        </w:tc>
        <w:tc>
          <w:tcPr>
            <w:tcW w:w="2155" w:type="dxa"/>
          </w:tcPr>
          <w:p w14:paraId="367CF93E">
            <w:pPr>
              <w:tabs>
                <w:tab w:val="left" w:pos="10569"/>
              </w:tabs>
              <w:spacing w:line="360" w:lineRule="auto"/>
              <w:jc w:val="center"/>
              <w:rPr>
                <w:rFonts w:ascii="宋体" w:hAnsi="宋体" w:eastAsia="宋体" w:cs="宋体"/>
                <w:kern w:val="0"/>
                <w:sz w:val="24"/>
                <w:szCs w:val="24"/>
                <w:vertAlign w:val="baseline"/>
              </w:rPr>
            </w:pPr>
          </w:p>
        </w:tc>
        <w:tc>
          <w:tcPr>
            <w:tcW w:w="1425" w:type="dxa"/>
          </w:tcPr>
          <w:p w14:paraId="28170FB3">
            <w:pPr>
              <w:tabs>
                <w:tab w:val="left" w:pos="10569"/>
              </w:tabs>
              <w:spacing w:line="360" w:lineRule="auto"/>
              <w:jc w:val="center"/>
              <w:rPr>
                <w:rFonts w:ascii="宋体" w:hAnsi="宋体" w:eastAsia="宋体" w:cs="宋体"/>
                <w:kern w:val="0"/>
                <w:sz w:val="24"/>
                <w:szCs w:val="24"/>
                <w:vertAlign w:val="baseline"/>
              </w:rPr>
            </w:pPr>
          </w:p>
        </w:tc>
      </w:tr>
      <w:tr w14:paraId="0F1FF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91" w:type="dxa"/>
          </w:tcPr>
          <w:p w14:paraId="4B1CDE99">
            <w:pPr>
              <w:tabs>
                <w:tab w:val="left" w:pos="10569"/>
              </w:tabs>
              <w:spacing w:line="360" w:lineRule="auto"/>
              <w:jc w:val="center"/>
              <w:rPr>
                <w:rFonts w:ascii="宋体" w:hAnsi="宋体" w:eastAsia="宋体" w:cs="宋体"/>
                <w:kern w:val="0"/>
                <w:sz w:val="24"/>
                <w:szCs w:val="24"/>
                <w:vertAlign w:val="baseline"/>
              </w:rPr>
            </w:pPr>
          </w:p>
        </w:tc>
        <w:tc>
          <w:tcPr>
            <w:tcW w:w="1146" w:type="dxa"/>
          </w:tcPr>
          <w:p w14:paraId="33DA2595">
            <w:pPr>
              <w:tabs>
                <w:tab w:val="left" w:pos="10569"/>
              </w:tabs>
              <w:spacing w:line="360" w:lineRule="auto"/>
              <w:jc w:val="center"/>
              <w:rPr>
                <w:rFonts w:ascii="宋体" w:hAnsi="宋体" w:eastAsia="宋体" w:cs="宋体"/>
                <w:kern w:val="0"/>
                <w:sz w:val="24"/>
                <w:szCs w:val="24"/>
                <w:vertAlign w:val="baseline"/>
              </w:rPr>
            </w:pPr>
          </w:p>
        </w:tc>
        <w:tc>
          <w:tcPr>
            <w:tcW w:w="1220" w:type="dxa"/>
          </w:tcPr>
          <w:p w14:paraId="50598991">
            <w:pPr>
              <w:tabs>
                <w:tab w:val="left" w:pos="10569"/>
              </w:tabs>
              <w:spacing w:line="360" w:lineRule="auto"/>
              <w:jc w:val="center"/>
              <w:rPr>
                <w:rFonts w:ascii="宋体" w:hAnsi="宋体" w:eastAsia="宋体" w:cs="宋体"/>
                <w:kern w:val="0"/>
                <w:sz w:val="24"/>
                <w:szCs w:val="24"/>
                <w:vertAlign w:val="baseline"/>
              </w:rPr>
            </w:pPr>
          </w:p>
        </w:tc>
        <w:tc>
          <w:tcPr>
            <w:tcW w:w="1837" w:type="dxa"/>
          </w:tcPr>
          <w:p w14:paraId="0A826902">
            <w:pPr>
              <w:tabs>
                <w:tab w:val="left" w:pos="10569"/>
              </w:tabs>
              <w:spacing w:line="360" w:lineRule="auto"/>
              <w:jc w:val="center"/>
              <w:rPr>
                <w:rFonts w:ascii="宋体" w:hAnsi="宋体" w:eastAsia="宋体" w:cs="宋体"/>
                <w:kern w:val="0"/>
                <w:sz w:val="24"/>
                <w:szCs w:val="24"/>
                <w:vertAlign w:val="baseline"/>
              </w:rPr>
            </w:pPr>
          </w:p>
        </w:tc>
        <w:tc>
          <w:tcPr>
            <w:tcW w:w="1566" w:type="dxa"/>
          </w:tcPr>
          <w:p w14:paraId="56CC2CAA">
            <w:pPr>
              <w:tabs>
                <w:tab w:val="left" w:pos="10569"/>
              </w:tabs>
              <w:spacing w:line="360" w:lineRule="auto"/>
              <w:jc w:val="center"/>
              <w:rPr>
                <w:rFonts w:ascii="宋体" w:hAnsi="宋体" w:eastAsia="宋体" w:cs="宋体"/>
                <w:kern w:val="0"/>
                <w:sz w:val="24"/>
                <w:szCs w:val="24"/>
                <w:vertAlign w:val="baseline"/>
              </w:rPr>
            </w:pPr>
          </w:p>
        </w:tc>
        <w:tc>
          <w:tcPr>
            <w:tcW w:w="2155" w:type="dxa"/>
          </w:tcPr>
          <w:p w14:paraId="2746E0DB">
            <w:pPr>
              <w:tabs>
                <w:tab w:val="left" w:pos="10569"/>
              </w:tabs>
              <w:spacing w:line="360" w:lineRule="auto"/>
              <w:jc w:val="center"/>
              <w:rPr>
                <w:rFonts w:ascii="宋体" w:hAnsi="宋体" w:eastAsia="宋体" w:cs="宋体"/>
                <w:kern w:val="0"/>
                <w:sz w:val="24"/>
                <w:szCs w:val="24"/>
                <w:vertAlign w:val="baseline"/>
              </w:rPr>
            </w:pPr>
          </w:p>
        </w:tc>
        <w:tc>
          <w:tcPr>
            <w:tcW w:w="1425" w:type="dxa"/>
          </w:tcPr>
          <w:p w14:paraId="5D15BD85">
            <w:pPr>
              <w:tabs>
                <w:tab w:val="left" w:pos="10569"/>
              </w:tabs>
              <w:spacing w:line="360" w:lineRule="auto"/>
              <w:jc w:val="center"/>
              <w:rPr>
                <w:rFonts w:ascii="宋体" w:hAnsi="宋体" w:eastAsia="宋体" w:cs="宋体"/>
                <w:kern w:val="0"/>
                <w:sz w:val="24"/>
                <w:szCs w:val="24"/>
                <w:vertAlign w:val="baseline"/>
              </w:rPr>
            </w:pPr>
          </w:p>
        </w:tc>
      </w:tr>
      <w:tr w14:paraId="701EF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91" w:type="dxa"/>
          </w:tcPr>
          <w:p w14:paraId="2B42B8B6">
            <w:pPr>
              <w:tabs>
                <w:tab w:val="left" w:pos="10569"/>
              </w:tabs>
              <w:spacing w:line="360" w:lineRule="auto"/>
              <w:jc w:val="center"/>
              <w:rPr>
                <w:rFonts w:ascii="宋体" w:hAnsi="宋体" w:eastAsia="宋体" w:cs="宋体"/>
                <w:kern w:val="0"/>
                <w:sz w:val="24"/>
                <w:szCs w:val="24"/>
                <w:vertAlign w:val="baseline"/>
              </w:rPr>
            </w:pPr>
          </w:p>
        </w:tc>
        <w:tc>
          <w:tcPr>
            <w:tcW w:w="1146" w:type="dxa"/>
          </w:tcPr>
          <w:p w14:paraId="37881165">
            <w:pPr>
              <w:tabs>
                <w:tab w:val="left" w:pos="10569"/>
              </w:tabs>
              <w:spacing w:line="360" w:lineRule="auto"/>
              <w:jc w:val="center"/>
              <w:rPr>
                <w:rFonts w:ascii="宋体" w:hAnsi="宋体" w:eastAsia="宋体" w:cs="宋体"/>
                <w:kern w:val="0"/>
                <w:sz w:val="24"/>
                <w:szCs w:val="24"/>
                <w:vertAlign w:val="baseline"/>
              </w:rPr>
            </w:pPr>
          </w:p>
        </w:tc>
        <w:tc>
          <w:tcPr>
            <w:tcW w:w="1220" w:type="dxa"/>
          </w:tcPr>
          <w:p w14:paraId="4146F9D7">
            <w:pPr>
              <w:tabs>
                <w:tab w:val="left" w:pos="10569"/>
              </w:tabs>
              <w:spacing w:line="360" w:lineRule="auto"/>
              <w:jc w:val="center"/>
              <w:rPr>
                <w:rFonts w:ascii="宋体" w:hAnsi="宋体" w:eastAsia="宋体" w:cs="宋体"/>
                <w:kern w:val="0"/>
                <w:sz w:val="24"/>
                <w:szCs w:val="24"/>
                <w:vertAlign w:val="baseline"/>
              </w:rPr>
            </w:pPr>
          </w:p>
        </w:tc>
        <w:tc>
          <w:tcPr>
            <w:tcW w:w="1837" w:type="dxa"/>
          </w:tcPr>
          <w:p w14:paraId="2DCF8F5F">
            <w:pPr>
              <w:tabs>
                <w:tab w:val="left" w:pos="10569"/>
              </w:tabs>
              <w:spacing w:line="360" w:lineRule="auto"/>
              <w:jc w:val="center"/>
              <w:rPr>
                <w:rFonts w:ascii="宋体" w:hAnsi="宋体" w:eastAsia="宋体" w:cs="宋体"/>
                <w:kern w:val="0"/>
                <w:sz w:val="24"/>
                <w:szCs w:val="24"/>
                <w:vertAlign w:val="baseline"/>
              </w:rPr>
            </w:pPr>
          </w:p>
        </w:tc>
        <w:tc>
          <w:tcPr>
            <w:tcW w:w="1566" w:type="dxa"/>
          </w:tcPr>
          <w:p w14:paraId="235A0C61">
            <w:pPr>
              <w:tabs>
                <w:tab w:val="left" w:pos="10569"/>
              </w:tabs>
              <w:spacing w:line="360" w:lineRule="auto"/>
              <w:jc w:val="center"/>
              <w:rPr>
                <w:rFonts w:ascii="宋体" w:hAnsi="宋体" w:eastAsia="宋体" w:cs="宋体"/>
                <w:kern w:val="0"/>
                <w:sz w:val="24"/>
                <w:szCs w:val="24"/>
                <w:vertAlign w:val="baseline"/>
              </w:rPr>
            </w:pPr>
          </w:p>
        </w:tc>
        <w:tc>
          <w:tcPr>
            <w:tcW w:w="2155" w:type="dxa"/>
          </w:tcPr>
          <w:p w14:paraId="5A00A625">
            <w:pPr>
              <w:tabs>
                <w:tab w:val="left" w:pos="10569"/>
              </w:tabs>
              <w:spacing w:line="360" w:lineRule="auto"/>
              <w:jc w:val="center"/>
              <w:rPr>
                <w:rFonts w:ascii="宋体" w:hAnsi="宋体" w:eastAsia="宋体" w:cs="宋体"/>
                <w:kern w:val="0"/>
                <w:sz w:val="24"/>
                <w:szCs w:val="24"/>
                <w:vertAlign w:val="baseline"/>
              </w:rPr>
            </w:pPr>
          </w:p>
        </w:tc>
        <w:tc>
          <w:tcPr>
            <w:tcW w:w="1425" w:type="dxa"/>
          </w:tcPr>
          <w:p w14:paraId="5C8A4ECF">
            <w:pPr>
              <w:tabs>
                <w:tab w:val="left" w:pos="10569"/>
              </w:tabs>
              <w:spacing w:line="360" w:lineRule="auto"/>
              <w:jc w:val="center"/>
              <w:rPr>
                <w:rFonts w:ascii="宋体" w:hAnsi="宋体" w:eastAsia="宋体" w:cs="宋体"/>
                <w:kern w:val="0"/>
                <w:sz w:val="24"/>
                <w:szCs w:val="24"/>
                <w:vertAlign w:val="baseline"/>
              </w:rPr>
            </w:pPr>
          </w:p>
        </w:tc>
      </w:tr>
      <w:tr w14:paraId="7D2CA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1" w:type="dxa"/>
          </w:tcPr>
          <w:p w14:paraId="434D27A7">
            <w:pPr>
              <w:tabs>
                <w:tab w:val="left" w:pos="10569"/>
              </w:tabs>
              <w:spacing w:line="360" w:lineRule="auto"/>
              <w:jc w:val="center"/>
              <w:rPr>
                <w:rFonts w:ascii="宋体" w:hAnsi="宋体" w:eastAsia="宋体" w:cs="宋体"/>
                <w:kern w:val="0"/>
                <w:sz w:val="24"/>
                <w:szCs w:val="24"/>
                <w:vertAlign w:val="baseline"/>
              </w:rPr>
            </w:pPr>
          </w:p>
        </w:tc>
        <w:tc>
          <w:tcPr>
            <w:tcW w:w="1146" w:type="dxa"/>
          </w:tcPr>
          <w:p w14:paraId="6DDCBE7E">
            <w:pPr>
              <w:tabs>
                <w:tab w:val="left" w:pos="10569"/>
              </w:tabs>
              <w:spacing w:line="360" w:lineRule="auto"/>
              <w:jc w:val="center"/>
              <w:rPr>
                <w:rFonts w:ascii="宋体" w:hAnsi="宋体" w:eastAsia="宋体" w:cs="宋体"/>
                <w:kern w:val="0"/>
                <w:sz w:val="24"/>
                <w:szCs w:val="24"/>
                <w:vertAlign w:val="baseline"/>
              </w:rPr>
            </w:pPr>
          </w:p>
        </w:tc>
        <w:tc>
          <w:tcPr>
            <w:tcW w:w="1220" w:type="dxa"/>
          </w:tcPr>
          <w:p w14:paraId="6273E9CA">
            <w:pPr>
              <w:tabs>
                <w:tab w:val="left" w:pos="10569"/>
              </w:tabs>
              <w:spacing w:line="360" w:lineRule="auto"/>
              <w:jc w:val="center"/>
              <w:rPr>
                <w:rFonts w:ascii="宋体" w:hAnsi="宋体" w:eastAsia="宋体" w:cs="宋体"/>
                <w:kern w:val="0"/>
                <w:sz w:val="24"/>
                <w:szCs w:val="24"/>
                <w:vertAlign w:val="baseline"/>
              </w:rPr>
            </w:pPr>
          </w:p>
        </w:tc>
        <w:tc>
          <w:tcPr>
            <w:tcW w:w="1837" w:type="dxa"/>
          </w:tcPr>
          <w:p w14:paraId="7E5A0D7D">
            <w:pPr>
              <w:tabs>
                <w:tab w:val="left" w:pos="10569"/>
              </w:tabs>
              <w:spacing w:line="360" w:lineRule="auto"/>
              <w:jc w:val="center"/>
              <w:rPr>
                <w:rFonts w:ascii="宋体" w:hAnsi="宋体" w:eastAsia="宋体" w:cs="宋体"/>
                <w:kern w:val="0"/>
                <w:sz w:val="24"/>
                <w:szCs w:val="24"/>
                <w:vertAlign w:val="baseline"/>
              </w:rPr>
            </w:pPr>
          </w:p>
        </w:tc>
        <w:tc>
          <w:tcPr>
            <w:tcW w:w="1566" w:type="dxa"/>
          </w:tcPr>
          <w:p w14:paraId="5C7FF803">
            <w:pPr>
              <w:tabs>
                <w:tab w:val="left" w:pos="10569"/>
              </w:tabs>
              <w:spacing w:line="360" w:lineRule="auto"/>
              <w:jc w:val="center"/>
              <w:rPr>
                <w:rFonts w:ascii="宋体" w:hAnsi="宋体" w:eastAsia="宋体" w:cs="宋体"/>
                <w:kern w:val="0"/>
                <w:sz w:val="24"/>
                <w:szCs w:val="24"/>
                <w:vertAlign w:val="baseline"/>
              </w:rPr>
            </w:pPr>
          </w:p>
        </w:tc>
        <w:tc>
          <w:tcPr>
            <w:tcW w:w="2155" w:type="dxa"/>
          </w:tcPr>
          <w:p w14:paraId="1BB381C4">
            <w:pPr>
              <w:tabs>
                <w:tab w:val="left" w:pos="10569"/>
              </w:tabs>
              <w:spacing w:line="360" w:lineRule="auto"/>
              <w:jc w:val="center"/>
              <w:rPr>
                <w:rFonts w:ascii="宋体" w:hAnsi="宋体" w:eastAsia="宋体" w:cs="宋体"/>
                <w:kern w:val="0"/>
                <w:sz w:val="24"/>
                <w:szCs w:val="24"/>
                <w:vertAlign w:val="baseline"/>
              </w:rPr>
            </w:pPr>
          </w:p>
        </w:tc>
        <w:tc>
          <w:tcPr>
            <w:tcW w:w="1425" w:type="dxa"/>
          </w:tcPr>
          <w:p w14:paraId="1BFC100A">
            <w:pPr>
              <w:tabs>
                <w:tab w:val="left" w:pos="10569"/>
              </w:tabs>
              <w:spacing w:line="360" w:lineRule="auto"/>
              <w:jc w:val="center"/>
              <w:rPr>
                <w:rFonts w:ascii="宋体" w:hAnsi="宋体" w:eastAsia="宋体" w:cs="宋体"/>
                <w:kern w:val="0"/>
                <w:sz w:val="24"/>
                <w:szCs w:val="24"/>
                <w:vertAlign w:val="baseline"/>
              </w:rPr>
            </w:pPr>
          </w:p>
        </w:tc>
      </w:tr>
    </w:tbl>
    <w:p w14:paraId="269E3836">
      <w:pPr>
        <w:pStyle w:val="2"/>
        <w:ind w:left="0" w:leftChars="0" w:firstLine="0" w:firstLineChars="0"/>
        <w:rPr>
          <w:rFonts w:ascii="宋体" w:hAnsi="宋体" w:eastAsia="宋体" w:cs="宋体"/>
          <w:kern w:val="0"/>
          <w:sz w:val="24"/>
          <w:szCs w:val="24"/>
        </w:rPr>
      </w:pPr>
    </w:p>
    <w:p w14:paraId="4116A706">
      <w:pPr>
        <w:pStyle w:val="2"/>
        <w:rPr>
          <w:rFonts w:ascii="宋体" w:hAnsi="宋体" w:eastAsia="宋体" w:cs="宋体"/>
          <w:kern w:val="0"/>
          <w:sz w:val="24"/>
          <w:szCs w:val="24"/>
        </w:rPr>
      </w:pPr>
    </w:p>
    <w:p w14:paraId="74368674">
      <w:pPr>
        <w:pStyle w:val="2"/>
        <w:rPr>
          <w:rFonts w:ascii="宋体" w:hAnsi="宋体" w:eastAsia="宋体" w:cs="宋体"/>
          <w:kern w:val="0"/>
          <w:sz w:val="24"/>
          <w:szCs w:val="24"/>
        </w:rPr>
      </w:pPr>
    </w:p>
    <w:p w14:paraId="57DC42AA">
      <w:pPr>
        <w:pStyle w:val="2"/>
        <w:rPr>
          <w:rFonts w:ascii="宋体" w:hAnsi="宋体" w:eastAsia="宋体" w:cs="宋体"/>
          <w:kern w:val="0"/>
          <w:sz w:val="24"/>
          <w:szCs w:val="24"/>
        </w:rPr>
      </w:pPr>
    </w:p>
    <w:p w14:paraId="56A9C04F">
      <w:pPr>
        <w:pStyle w:val="2"/>
        <w:rPr>
          <w:rFonts w:ascii="宋体" w:hAnsi="宋体" w:eastAsia="宋体" w:cs="宋体"/>
          <w:kern w:val="0"/>
          <w:sz w:val="24"/>
          <w:szCs w:val="24"/>
        </w:rPr>
      </w:pPr>
    </w:p>
    <w:p w14:paraId="3D1EA113">
      <w:pPr>
        <w:pStyle w:val="2"/>
        <w:rPr>
          <w:rFonts w:ascii="宋体" w:hAnsi="宋体" w:eastAsia="宋体" w:cs="宋体"/>
          <w:kern w:val="0"/>
          <w:sz w:val="24"/>
          <w:szCs w:val="24"/>
        </w:rPr>
      </w:pPr>
    </w:p>
    <w:p w14:paraId="63214EDF">
      <w:pPr>
        <w:snapToGrid w:val="0"/>
        <w:spacing w:line="560" w:lineRule="exact"/>
        <w:ind w:firstLine="4080" w:firstLineChars="1700"/>
        <w:rPr>
          <w:rFonts w:ascii="宋体" w:hAnsi="宋体" w:eastAsia="宋体" w:cs="宋体"/>
          <w:kern w:val="0"/>
          <w:sz w:val="24"/>
          <w:szCs w:val="24"/>
        </w:rPr>
      </w:pPr>
      <w:r>
        <w:rPr>
          <w:rFonts w:hint="eastAsia" w:ascii="宋体" w:hAnsi="宋体" w:eastAsia="宋体" w:cs="宋体"/>
          <w:kern w:val="0"/>
          <w:sz w:val="24"/>
          <w:szCs w:val="24"/>
        </w:rPr>
        <w:t>投标人 （盖章) ：</w:t>
      </w:r>
    </w:p>
    <w:p w14:paraId="2B3F67A4">
      <w:pPr>
        <w:snapToGrid w:val="0"/>
        <w:spacing w:line="560" w:lineRule="exact"/>
        <w:ind w:firstLine="4080" w:firstLineChars="1700"/>
        <w:rPr>
          <w:rFonts w:ascii="宋体" w:hAnsi="宋体" w:eastAsia="宋体" w:cs="宋体"/>
          <w:kern w:val="0"/>
          <w:sz w:val="24"/>
          <w:szCs w:val="24"/>
        </w:rPr>
      </w:pPr>
      <w:r>
        <w:rPr>
          <w:rFonts w:hint="eastAsia" w:ascii="宋体" w:hAnsi="宋体" w:eastAsia="宋体" w:cs="宋体"/>
          <w:kern w:val="0"/>
          <w:sz w:val="24"/>
          <w:szCs w:val="24"/>
        </w:rPr>
        <w:t>法定代表人（或委托代理人)</w:t>
      </w:r>
      <w:r>
        <w:rPr>
          <w:rFonts w:ascii="宋体" w:hAnsi="宋体" w:eastAsia="宋体" w:cs="宋体"/>
          <w:kern w:val="0"/>
          <w:sz w:val="24"/>
          <w:szCs w:val="24"/>
        </w:rPr>
        <w:t xml:space="preserve"> </w:t>
      </w:r>
      <w:r>
        <w:rPr>
          <w:rFonts w:hint="eastAsia" w:ascii="宋体" w:hAnsi="宋体" w:eastAsia="宋体" w:cs="宋体"/>
          <w:kern w:val="0"/>
          <w:sz w:val="24"/>
          <w:szCs w:val="24"/>
        </w:rPr>
        <w:t>签字：</w:t>
      </w:r>
    </w:p>
    <w:p w14:paraId="7AE6A211">
      <w:pPr>
        <w:snapToGrid w:val="0"/>
        <w:spacing w:line="560" w:lineRule="exact"/>
        <w:ind w:firstLine="4080" w:firstLineChars="1700"/>
      </w:pPr>
      <w:r>
        <w:rPr>
          <w:rFonts w:hint="eastAsia" w:ascii="宋体" w:hAnsi="宋体" w:eastAsia="宋体" w:cs="宋体"/>
          <w:kern w:val="0"/>
          <w:sz w:val="24"/>
          <w:szCs w:val="24"/>
        </w:rPr>
        <w:t>日期：       年     月    日</w:t>
      </w:r>
    </w:p>
    <w:p w14:paraId="1668362E"/>
    <w:p w14:paraId="736DF764"/>
    <w:p w14:paraId="0084DEB0">
      <w:pPr>
        <w:tabs>
          <w:tab w:val="left" w:pos="10569"/>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以</w:t>
      </w:r>
      <w:r>
        <w:rPr>
          <w:rFonts w:hint="eastAsia" w:ascii="宋体" w:hAnsi="宋体" w:eastAsia="宋体" w:cs="宋体"/>
          <w:kern w:val="0"/>
          <w:sz w:val="24"/>
          <w:szCs w:val="24"/>
          <w:lang w:eastAsia="zh-CN"/>
        </w:rPr>
        <w:t>上</w:t>
      </w:r>
      <w:r>
        <w:rPr>
          <w:rFonts w:hint="eastAsia" w:ascii="宋体" w:hAnsi="宋体" w:eastAsia="宋体" w:cs="宋体"/>
          <w:kern w:val="0"/>
          <w:sz w:val="24"/>
          <w:szCs w:val="24"/>
        </w:rPr>
        <w:t>是招标书文件</w:t>
      </w:r>
      <w:r>
        <w:rPr>
          <w:rFonts w:hint="eastAsia" w:ascii="宋体" w:hAnsi="宋体" w:eastAsia="宋体" w:cs="宋体"/>
          <w:kern w:val="0"/>
          <w:sz w:val="24"/>
          <w:szCs w:val="24"/>
          <w:lang w:eastAsia="zh-CN"/>
        </w:rPr>
        <w:t>设备</w:t>
      </w:r>
      <w:r>
        <w:rPr>
          <w:rFonts w:hint="eastAsia" w:ascii="宋体" w:hAnsi="宋体" w:eastAsia="宋体" w:cs="宋体"/>
          <w:kern w:val="0"/>
          <w:sz w:val="24"/>
          <w:szCs w:val="24"/>
        </w:rPr>
        <w:t>配置表的示例，</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可以根据实际情况进行修改和调整。</w:t>
      </w:r>
    </w:p>
    <w:p w14:paraId="433F0571">
      <w:pPr>
        <w:pStyle w:val="2"/>
      </w:pPr>
    </w:p>
    <w:p w14:paraId="0285B8A4">
      <w:pPr>
        <w:pStyle w:val="2"/>
      </w:pPr>
    </w:p>
    <w:p w14:paraId="14CBA50B">
      <w:pPr>
        <w:pStyle w:val="2"/>
      </w:pPr>
    </w:p>
    <w:p w14:paraId="6976C790">
      <w:pPr>
        <w:pStyle w:val="2"/>
      </w:pPr>
    </w:p>
    <w:p w14:paraId="18FBF1A6">
      <w:pPr>
        <w:pStyle w:val="2"/>
      </w:pPr>
    </w:p>
    <w:p w14:paraId="38A36516">
      <w:pPr>
        <w:pStyle w:val="2"/>
      </w:pPr>
    </w:p>
    <w:p w14:paraId="5AF44AD1">
      <w:pPr>
        <w:pStyle w:val="2"/>
      </w:pPr>
    </w:p>
    <w:p w14:paraId="78E1B5C8">
      <w:pPr>
        <w:pStyle w:val="2"/>
      </w:pPr>
    </w:p>
    <w:p w14:paraId="708D5275">
      <w:pPr>
        <w:pStyle w:val="2"/>
      </w:pPr>
    </w:p>
    <w:p w14:paraId="63A6FF75">
      <w:pPr>
        <w:pStyle w:val="2"/>
      </w:pPr>
    </w:p>
    <w:p w14:paraId="38F563C9">
      <w:pPr>
        <w:pStyle w:val="2"/>
      </w:pPr>
    </w:p>
    <w:p w14:paraId="23D54A9E">
      <w:pPr>
        <w:pStyle w:val="2"/>
      </w:pPr>
    </w:p>
    <w:p w14:paraId="624D40A1">
      <w:pPr>
        <w:pStyle w:val="2"/>
      </w:pPr>
    </w:p>
    <w:p w14:paraId="67C9ABA6">
      <w:pPr>
        <w:pStyle w:val="2"/>
        <w:jc w:val="center"/>
        <w:rPr>
          <w:rFonts w:hint="eastAsia" w:ascii="宋体" w:hAnsi="宋体" w:cs="Arial"/>
          <w:b/>
          <w:kern w:val="0"/>
          <w:sz w:val="32"/>
          <w:szCs w:val="32"/>
          <w:lang w:val="en-US" w:eastAsia="zh-CN"/>
        </w:rPr>
      </w:pPr>
      <w:r>
        <w:rPr>
          <w:rFonts w:hint="eastAsia" w:ascii="宋体" w:hAnsi="宋体" w:cs="Arial"/>
          <w:b/>
          <w:kern w:val="0"/>
          <w:sz w:val="32"/>
          <w:szCs w:val="32"/>
        </w:rPr>
        <w:t>资格初审资料</w:t>
      </w:r>
      <w:r>
        <w:rPr>
          <w:rFonts w:hint="eastAsia" w:ascii="宋体" w:hAnsi="宋体" w:cs="Arial"/>
          <w:b/>
          <w:kern w:val="0"/>
          <w:sz w:val="32"/>
          <w:szCs w:val="32"/>
          <w:lang w:val="en-US" w:eastAsia="zh-CN"/>
        </w:rPr>
        <w:t>-技术方案</w:t>
      </w:r>
    </w:p>
    <w:p w14:paraId="1548FAA5">
      <w:pPr>
        <w:pStyle w:val="2"/>
        <w:jc w:val="center"/>
        <w:rPr>
          <w:rFonts w:hint="eastAsia" w:ascii="宋体" w:hAnsi="宋体" w:cs="Arial"/>
          <w:b/>
          <w:kern w:val="0"/>
          <w:sz w:val="32"/>
          <w:szCs w:val="32"/>
          <w:lang w:val="en-US" w:eastAsia="zh-CN"/>
        </w:rPr>
      </w:pPr>
    </w:p>
    <w:p w14:paraId="342DDF19">
      <w:pPr>
        <w:tabs>
          <w:tab w:val="left" w:pos="10569"/>
        </w:tabs>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b w:val="0"/>
          <w:bCs/>
          <w:kern w:val="0"/>
          <w:sz w:val="24"/>
          <w:szCs w:val="24"/>
          <w:lang w:val="en-US" w:eastAsia="zh-CN"/>
        </w:rPr>
        <w:t>需投</w:t>
      </w:r>
      <w:r>
        <w:rPr>
          <w:rFonts w:hint="eastAsia" w:ascii="宋体" w:hAnsi="宋体" w:eastAsia="宋体" w:cs="宋体"/>
          <w:kern w:val="0"/>
          <w:sz w:val="24"/>
          <w:szCs w:val="24"/>
          <w:lang w:val="en-US" w:eastAsia="zh-CN"/>
        </w:rPr>
        <w:t>标人按招标文件及专业分包合同要求及规范自行拟写，</w:t>
      </w:r>
      <w:r>
        <w:rPr>
          <w:rFonts w:hint="eastAsia" w:ascii="宋体" w:hAnsi="宋体" w:eastAsia="宋体" w:cs="宋体"/>
          <w:kern w:val="0"/>
          <w:sz w:val="24"/>
          <w:szCs w:val="24"/>
          <w:lang w:eastAsia="zh-CN"/>
        </w:rPr>
        <w:t>无</w:t>
      </w:r>
      <w:r>
        <w:rPr>
          <w:rFonts w:hint="eastAsia" w:ascii="宋体" w:hAnsi="宋体" w:eastAsia="宋体" w:cs="宋体"/>
          <w:kern w:val="0"/>
          <w:sz w:val="24"/>
          <w:szCs w:val="24"/>
        </w:rPr>
        <w:t>示例，</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可以根据实际情况进行</w:t>
      </w:r>
      <w:r>
        <w:rPr>
          <w:rFonts w:hint="eastAsia" w:ascii="宋体" w:hAnsi="宋体" w:eastAsia="宋体" w:cs="宋体"/>
          <w:kern w:val="0"/>
          <w:sz w:val="24"/>
          <w:szCs w:val="24"/>
          <w:lang w:eastAsia="zh-CN"/>
        </w:rPr>
        <w:t>拟写</w:t>
      </w:r>
      <w:r>
        <w:rPr>
          <w:rFonts w:hint="eastAsia" w:ascii="宋体" w:hAnsi="宋体" w:eastAsia="宋体" w:cs="宋体"/>
          <w:kern w:val="0"/>
          <w:sz w:val="24"/>
          <w:szCs w:val="24"/>
        </w:rPr>
        <w:t>和调整。</w:t>
      </w:r>
    </w:p>
    <w:sectPr>
      <w:pgSz w:w="11906" w:h="16838"/>
      <w:pgMar w:top="1417" w:right="1134" w:bottom="1417" w:left="1417" w:header="851" w:footer="45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Kingsoft Symbol">
    <w:panose1 w:val="0500010001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D9197">
    <w:pPr>
      <w:pStyle w:val="11"/>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CF66B">
    <w:pPr>
      <w:pStyle w:val="11"/>
      <w:jc w:val="center"/>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9</w:t>
    </w:r>
    <w:r>
      <w:rPr>
        <w:rFonts w:hint="eastAsia" w:ascii="仿宋_GB2312" w:eastAsia="仿宋_GB2312"/>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FFB98">
    <w:pPr>
      <w:pStyle w:val="11"/>
      <w:jc w:val="center"/>
    </w:pPr>
    <w:r>
      <w:fldChar w:fldCharType="begin"/>
    </w:r>
    <w:r>
      <w:instrText xml:space="preserve"> PAGE   \* MERGEFORMAT </w:instrText>
    </w:r>
    <w:r>
      <w:fldChar w:fldCharType="separate"/>
    </w:r>
    <w:r>
      <w:rPr>
        <w:lang w:val="zh-CN"/>
      </w:rPr>
      <w:t>8</w:t>
    </w:r>
    <w:r>
      <w:rPr>
        <w:lang w:val="zh-CN"/>
      </w:rPr>
      <w:fldChar w:fldCharType="end"/>
    </w:r>
  </w:p>
  <w:p w14:paraId="08839697">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AA6A7">
    <w:pPr>
      <w:pStyle w:val="12"/>
      <w:jc w:val="left"/>
      <w:rPr>
        <w:rFonts w:ascii="仿宋_GB2312" w:eastAsia="仿宋_GB2312"/>
      </w:rPr>
    </w:pPr>
    <w:r>
      <w:rPr>
        <w:rFonts w:cs="宋体"/>
        <w:kern w:val="0"/>
        <w:sz w:val="21"/>
        <w:szCs w:val="21"/>
      </w:rPr>
      <w:drawing>
        <wp:anchor distT="0" distB="0" distL="114300" distR="114300" simplePos="0" relativeHeight="251659264" behindDoc="0" locked="0" layoutInCell="1" allowOverlap="1">
          <wp:simplePos x="0" y="0"/>
          <wp:positionH relativeFrom="page">
            <wp:posOffset>1042035</wp:posOffset>
          </wp:positionH>
          <wp:positionV relativeFrom="page">
            <wp:posOffset>533400</wp:posOffset>
          </wp:positionV>
          <wp:extent cx="361950" cy="250190"/>
          <wp:effectExtent l="0" t="0" r="0" b="16510"/>
          <wp:wrapNone/>
          <wp:docPr id="1" name="图片 1" descr="说明: 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IMG_2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61950" cy="250190"/>
                  </a:xfrm>
                  <a:prstGeom prst="rect">
                    <a:avLst/>
                  </a:prstGeom>
                  <a:noFill/>
                  <a:ln>
                    <a:noFill/>
                  </a:ln>
                </pic:spPr>
              </pic:pic>
            </a:graphicData>
          </a:graphic>
        </wp:anchor>
      </w:drawing>
    </w:r>
    <w:r>
      <w:rPr>
        <w:rFonts w:hint="eastAsia"/>
      </w:rPr>
      <w:t xml:space="preserve">       </w:t>
    </w:r>
    <w:r>
      <w:rPr>
        <w:rFonts w:hint="eastAsia" w:ascii="宋体" w:hAnsi="宋体" w:eastAsia="宋体" w:cs="宋体"/>
      </w:rPr>
      <w:t xml:space="preserve">   </w:t>
    </w:r>
    <w:r>
      <w:rPr>
        <w:rFonts w:hint="eastAsia" w:ascii="宋体" w:hAnsi="宋体" w:eastAsia="宋体" w:cs="宋体"/>
        <w:sz w:val="28"/>
        <w:szCs w:val="28"/>
      </w:rPr>
      <w:t>浙江省隧道工程集团有限公司</w:t>
    </w:r>
    <w:r>
      <w:rPr>
        <w:rFonts w:hint="eastAsia" w:ascii="宋体" w:hAnsi="宋体" w:eastAsia="宋体" w:cs="宋体"/>
        <w:sz w:val="16"/>
        <w:szCs w:val="16"/>
      </w:rPr>
      <w:t xml:space="preserve"> </w:t>
    </w:r>
    <w:r>
      <w:rPr>
        <w:rFonts w:hint="eastAsia" w:ascii="宋体" w:hAnsi="宋体" w:eastAsia="宋体" w:cs="宋体"/>
      </w:rPr>
      <w:t xml:space="preserve"> </w:t>
    </w:r>
    <w:r>
      <w:rPr>
        <w:rFonts w:hint="eastAsia" w:ascii="宋体" w:hAnsi="宋体" w:eastAsia="宋体" w:cs="宋体"/>
        <w:sz w:val="20"/>
        <w:szCs w:val="20"/>
      </w:rPr>
      <w:t xml:space="preserve">      </w:t>
    </w:r>
    <w:r>
      <w:rPr>
        <w:rFonts w:hint="eastAsia"/>
      </w:rPr>
      <w:t xml:space="preserve">                                                 </w:t>
    </w:r>
    <w:r>
      <w:rPr>
        <w:rFonts w:hint="eastAsia"/>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3057EF"/>
    <w:multiLevelType w:val="singleLevel"/>
    <w:tmpl w:val="EB3057EF"/>
    <w:lvl w:ilvl="0" w:tentative="0">
      <w:start w:val="1"/>
      <w:numFmt w:val="decimal"/>
      <w:lvlText w:val="%1."/>
      <w:lvlJc w:val="left"/>
      <w:pPr>
        <w:tabs>
          <w:tab w:val="left" w:pos="312"/>
        </w:tabs>
      </w:pPr>
    </w:lvl>
  </w:abstractNum>
  <w:abstractNum w:abstractNumId="1">
    <w:nsid w:val="3FCADA13"/>
    <w:multiLevelType w:val="singleLevel"/>
    <w:tmpl w:val="3FCADA13"/>
    <w:lvl w:ilvl="0" w:tentative="0">
      <w:start w:val="12"/>
      <w:numFmt w:val="decimal"/>
      <w:suff w:val="nothing"/>
      <w:lvlText w:val="%1、"/>
      <w:lvlJc w:val="left"/>
      <w:pPr>
        <w:ind w:left="-60"/>
      </w:pPr>
    </w:lvl>
  </w:abstractNum>
  <w:abstractNum w:abstractNumId="2">
    <w:nsid w:val="73D7EDBF"/>
    <w:multiLevelType w:val="singleLevel"/>
    <w:tmpl w:val="73D7EDBF"/>
    <w:lvl w:ilvl="0" w:tentative="0">
      <w:start w:val="5"/>
      <w:numFmt w:val="chineseCounting"/>
      <w:suff w:val="space"/>
      <w:lvlText w:val="第%1部分"/>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2MzQzNTM1ZDU3NTFjN2VhYmMzMWE4YTlmYWEzN2MifQ=="/>
  </w:docVars>
  <w:rsids>
    <w:rsidRoot w:val="00B17445"/>
    <w:rsid w:val="00005086"/>
    <w:rsid w:val="00055725"/>
    <w:rsid w:val="00173847"/>
    <w:rsid w:val="00181839"/>
    <w:rsid w:val="00205D12"/>
    <w:rsid w:val="0024003C"/>
    <w:rsid w:val="0025734B"/>
    <w:rsid w:val="00271334"/>
    <w:rsid w:val="0029675D"/>
    <w:rsid w:val="002E573A"/>
    <w:rsid w:val="002F74C6"/>
    <w:rsid w:val="00312863"/>
    <w:rsid w:val="00354E78"/>
    <w:rsid w:val="003A42AB"/>
    <w:rsid w:val="003B6CF8"/>
    <w:rsid w:val="003C0391"/>
    <w:rsid w:val="00421F91"/>
    <w:rsid w:val="00473A35"/>
    <w:rsid w:val="004A5834"/>
    <w:rsid w:val="004D4629"/>
    <w:rsid w:val="00546DAD"/>
    <w:rsid w:val="0055404C"/>
    <w:rsid w:val="0055467B"/>
    <w:rsid w:val="005B2F05"/>
    <w:rsid w:val="005C5C77"/>
    <w:rsid w:val="005F0482"/>
    <w:rsid w:val="00637412"/>
    <w:rsid w:val="00670E44"/>
    <w:rsid w:val="006868AA"/>
    <w:rsid w:val="006B260D"/>
    <w:rsid w:val="006D6B01"/>
    <w:rsid w:val="00747E6A"/>
    <w:rsid w:val="007866AE"/>
    <w:rsid w:val="007B2F90"/>
    <w:rsid w:val="007B332C"/>
    <w:rsid w:val="00801BDB"/>
    <w:rsid w:val="00805BE1"/>
    <w:rsid w:val="0082710B"/>
    <w:rsid w:val="0085349B"/>
    <w:rsid w:val="00862C37"/>
    <w:rsid w:val="00893454"/>
    <w:rsid w:val="008B6333"/>
    <w:rsid w:val="00921E22"/>
    <w:rsid w:val="009435BE"/>
    <w:rsid w:val="00971CE7"/>
    <w:rsid w:val="00990179"/>
    <w:rsid w:val="00A17C40"/>
    <w:rsid w:val="00A45734"/>
    <w:rsid w:val="00AA35EB"/>
    <w:rsid w:val="00AB7152"/>
    <w:rsid w:val="00AE0402"/>
    <w:rsid w:val="00B17445"/>
    <w:rsid w:val="00B26AB5"/>
    <w:rsid w:val="00B60BD4"/>
    <w:rsid w:val="00BD1A47"/>
    <w:rsid w:val="00C276FB"/>
    <w:rsid w:val="00C46811"/>
    <w:rsid w:val="00C63D6A"/>
    <w:rsid w:val="00C80016"/>
    <w:rsid w:val="00C8723F"/>
    <w:rsid w:val="00CE650C"/>
    <w:rsid w:val="00CF0A0A"/>
    <w:rsid w:val="00CF69F9"/>
    <w:rsid w:val="00D146A2"/>
    <w:rsid w:val="00D14D26"/>
    <w:rsid w:val="00D638AB"/>
    <w:rsid w:val="00D9548C"/>
    <w:rsid w:val="00E15159"/>
    <w:rsid w:val="00E159E9"/>
    <w:rsid w:val="00E45724"/>
    <w:rsid w:val="00E50DA8"/>
    <w:rsid w:val="00E74E5D"/>
    <w:rsid w:val="00E948D6"/>
    <w:rsid w:val="00E96297"/>
    <w:rsid w:val="00EE16AF"/>
    <w:rsid w:val="00F375BE"/>
    <w:rsid w:val="03D24504"/>
    <w:rsid w:val="051A6F66"/>
    <w:rsid w:val="0526590B"/>
    <w:rsid w:val="0580185D"/>
    <w:rsid w:val="06DE41D3"/>
    <w:rsid w:val="08D538D0"/>
    <w:rsid w:val="0AA01CBB"/>
    <w:rsid w:val="0AB15C77"/>
    <w:rsid w:val="0CAF61E6"/>
    <w:rsid w:val="0CDB6354"/>
    <w:rsid w:val="0D9A0C44"/>
    <w:rsid w:val="107E3B91"/>
    <w:rsid w:val="11072A94"/>
    <w:rsid w:val="12485112"/>
    <w:rsid w:val="1706559C"/>
    <w:rsid w:val="175E7186"/>
    <w:rsid w:val="17DD3781"/>
    <w:rsid w:val="183C2764"/>
    <w:rsid w:val="18684DCC"/>
    <w:rsid w:val="192D0BBE"/>
    <w:rsid w:val="195D2C8C"/>
    <w:rsid w:val="1ADA31C8"/>
    <w:rsid w:val="1C1F4874"/>
    <w:rsid w:val="1CA90EA4"/>
    <w:rsid w:val="1EAD1969"/>
    <w:rsid w:val="1F527D17"/>
    <w:rsid w:val="22F6637D"/>
    <w:rsid w:val="250E50C8"/>
    <w:rsid w:val="2584600A"/>
    <w:rsid w:val="263741ED"/>
    <w:rsid w:val="27D01156"/>
    <w:rsid w:val="2A1D6A2D"/>
    <w:rsid w:val="2A4C2E6E"/>
    <w:rsid w:val="2AA36F32"/>
    <w:rsid w:val="2BD66E93"/>
    <w:rsid w:val="2C55735F"/>
    <w:rsid w:val="2D784EA6"/>
    <w:rsid w:val="2DA842D4"/>
    <w:rsid w:val="2F8530AA"/>
    <w:rsid w:val="2F8D1F5F"/>
    <w:rsid w:val="30DD17B8"/>
    <w:rsid w:val="30E23F7C"/>
    <w:rsid w:val="340530A4"/>
    <w:rsid w:val="36835E6A"/>
    <w:rsid w:val="375374FE"/>
    <w:rsid w:val="38E70932"/>
    <w:rsid w:val="396500B0"/>
    <w:rsid w:val="3B5C33F0"/>
    <w:rsid w:val="3B695256"/>
    <w:rsid w:val="3C765FF4"/>
    <w:rsid w:val="3C8A7F52"/>
    <w:rsid w:val="3D956BAE"/>
    <w:rsid w:val="3F081602"/>
    <w:rsid w:val="3FA51CB3"/>
    <w:rsid w:val="433D2E5E"/>
    <w:rsid w:val="43F6528E"/>
    <w:rsid w:val="459D2F9F"/>
    <w:rsid w:val="46064D5F"/>
    <w:rsid w:val="464A0752"/>
    <w:rsid w:val="46B362F7"/>
    <w:rsid w:val="483D6F59"/>
    <w:rsid w:val="4A644D22"/>
    <w:rsid w:val="4B5F07FC"/>
    <w:rsid w:val="4DD94895"/>
    <w:rsid w:val="4ED11A10"/>
    <w:rsid w:val="4F2A2ECF"/>
    <w:rsid w:val="4FFB40D3"/>
    <w:rsid w:val="510F4A72"/>
    <w:rsid w:val="517E2AD1"/>
    <w:rsid w:val="543842E0"/>
    <w:rsid w:val="54C16083"/>
    <w:rsid w:val="55F822F0"/>
    <w:rsid w:val="57E176C8"/>
    <w:rsid w:val="592310BA"/>
    <w:rsid w:val="59305585"/>
    <w:rsid w:val="5A4A08C9"/>
    <w:rsid w:val="5F565250"/>
    <w:rsid w:val="60194FC5"/>
    <w:rsid w:val="601A3D76"/>
    <w:rsid w:val="654A5C21"/>
    <w:rsid w:val="65B24F95"/>
    <w:rsid w:val="670F7122"/>
    <w:rsid w:val="6C224524"/>
    <w:rsid w:val="6C6121CE"/>
    <w:rsid w:val="6C841A18"/>
    <w:rsid w:val="6CD65ACD"/>
    <w:rsid w:val="6CF21078"/>
    <w:rsid w:val="6D370590"/>
    <w:rsid w:val="6E752F23"/>
    <w:rsid w:val="6F233761"/>
    <w:rsid w:val="720E5E3F"/>
    <w:rsid w:val="73684A70"/>
    <w:rsid w:val="74345DC0"/>
    <w:rsid w:val="74381F92"/>
    <w:rsid w:val="746960C4"/>
    <w:rsid w:val="75581C94"/>
    <w:rsid w:val="75894543"/>
    <w:rsid w:val="76157B85"/>
    <w:rsid w:val="769B02D1"/>
    <w:rsid w:val="77534E09"/>
    <w:rsid w:val="781C169F"/>
    <w:rsid w:val="7A037C92"/>
    <w:rsid w:val="7AEA7832"/>
    <w:rsid w:val="7E0601E5"/>
    <w:rsid w:val="7E3E5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3"/>
    <w:qFormat/>
    <w:uiPriority w:val="9"/>
    <w:pPr>
      <w:keepNext/>
      <w:keepLines/>
      <w:spacing w:before="340" w:after="330" w:line="600" w:lineRule="exact"/>
      <w:outlineLvl w:val="0"/>
    </w:pPr>
    <w:rPr>
      <w:rFonts w:ascii="Times New Roman" w:hAnsi="Times New Roman" w:eastAsia="宋体" w:cs="Times New Roman"/>
      <w:b/>
      <w:bCs/>
      <w:kern w:val="44"/>
      <w:sz w:val="44"/>
      <w:szCs w:val="44"/>
    </w:rPr>
  </w:style>
  <w:style w:type="paragraph" w:styleId="4">
    <w:name w:val="heading 2"/>
    <w:basedOn w:val="1"/>
    <w:next w:val="1"/>
    <w:link w:val="25"/>
    <w:unhideWhenUsed/>
    <w:qFormat/>
    <w:uiPriority w:val="9"/>
    <w:pPr>
      <w:keepNext/>
      <w:keepLines/>
      <w:spacing w:line="500" w:lineRule="exact"/>
      <w:outlineLvl w:val="1"/>
    </w:pPr>
    <w:rPr>
      <w:rFonts w:eastAsia="仿宋_GB2312" w:asciiTheme="majorHAnsi" w:hAnsiTheme="majorHAnsi" w:cstheme="majorBidi"/>
      <w:b/>
      <w:bCs/>
      <w:sz w:val="32"/>
      <w:szCs w:val="32"/>
    </w:rPr>
  </w:style>
  <w:style w:type="paragraph" w:styleId="5">
    <w:name w:val="heading 3"/>
    <w:basedOn w:val="1"/>
    <w:next w:val="1"/>
    <w:link w:val="27"/>
    <w:unhideWhenUsed/>
    <w:qFormat/>
    <w:uiPriority w:val="9"/>
    <w:pPr>
      <w:keepNext/>
      <w:keepLines/>
      <w:spacing w:line="500" w:lineRule="exact"/>
      <w:outlineLvl w:val="2"/>
    </w:pPr>
    <w:rPr>
      <w:rFonts w:eastAsia="仿宋_GB2312"/>
      <w:b/>
      <w:bCs/>
      <w:sz w:val="28"/>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unhideWhenUsed/>
    <w:qFormat/>
    <w:uiPriority w:val="0"/>
    <w:pPr>
      <w:ind w:firstLine="420" w:firstLineChars="100"/>
    </w:pPr>
    <w:rPr>
      <w:rFonts w:ascii="Calibri" w:hAnsi="Calibri" w:eastAsia="宋体" w:cs="Times New Roman"/>
    </w:rPr>
  </w:style>
  <w:style w:type="paragraph" w:styleId="6">
    <w:name w:val="Normal Indent"/>
    <w:basedOn w:val="1"/>
    <w:qFormat/>
    <w:uiPriority w:val="0"/>
    <w:pPr>
      <w:adjustRightInd w:val="0"/>
      <w:spacing w:line="312" w:lineRule="atLeast"/>
      <w:ind w:firstLine="420"/>
      <w:textAlignment w:val="baseline"/>
    </w:pPr>
    <w:rPr>
      <w:kern w:val="0"/>
      <w:szCs w:val="20"/>
    </w:rPr>
  </w:style>
  <w:style w:type="paragraph" w:styleId="7">
    <w:name w:val="Body Text Indent"/>
    <w:basedOn w:val="1"/>
    <w:next w:val="1"/>
    <w:qFormat/>
    <w:uiPriority w:val="0"/>
    <w:pPr>
      <w:snapToGrid w:val="0"/>
      <w:spacing w:line="360" w:lineRule="auto"/>
      <w:jc w:val="left"/>
    </w:pPr>
    <w:rPr>
      <w:sz w:val="24"/>
    </w:rPr>
  </w:style>
  <w:style w:type="paragraph" w:styleId="8">
    <w:name w:val="toc 3"/>
    <w:basedOn w:val="1"/>
    <w:next w:val="1"/>
    <w:unhideWhenUsed/>
    <w:qFormat/>
    <w:uiPriority w:val="39"/>
    <w:pPr>
      <w:ind w:left="840" w:leftChars="400"/>
    </w:pPr>
  </w:style>
  <w:style w:type="paragraph" w:styleId="9">
    <w:name w:val="Date"/>
    <w:basedOn w:val="1"/>
    <w:next w:val="1"/>
    <w:link w:val="36"/>
    <w:unhideWhenUsed/>
    <w:qFormat/>
    <w:uiPriority w:val="99"/>
    <w:pPr>
      <w:ind w:left="100" w:leftChars="2500"/>
    </w:pPr>
  </w:style>
  <w:style w:type="paragraph" w:styleId="10">
    <w:name w:val="Balloon Text"/>
    <w:basedOn w:val="1"/>
    <w:link w:val="22"/>
    <w:unhideWhenUsed/>
    <w:qFormat/>
    <w:uiPriority w:val="99"/>
    <w:rPr>
      <w:sz w:val="18"/>
      <w:szCs w:val="18"/>
    </w:rPr>
  </w:style>
  <w:style w:type="paragraph" w:styleId="11">
    <w:name w:val="footer"/>
    <w:basedOn w:val="1"/>
    <w:link w:val="21"/>
    <w:unhideWhenUsed/>
    <w:qFormat/>
    <w:uiPriority w:val="99"/>
    <w:pPr>
      <w:tabs>
        <w:tab w:val="center" w:pos="4153"/>
        <w:tab w:val="right" w:pos="8306"/>
      </w:tabs>
      <w:snapToGrid w:val="0"/>
      <w:jc w:val="left"/>
    </w:pPr>
    <w:rPr>
      <w:sz w:val="18"/>
      <w:szCs w:val="18"/>
    </w:rPr>
  </w:style>
  <w:style w:type="paragraph" w:styleId="12">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Normal (Web)"/>
    <w:basedOn w:val="1"/>
    <w:semiHidden/>
    <w:unhideWhenUsed/>
    <w:qFormat/>
    <w:uiPriority w:val="99"/>
    <w:pPr>
      <w:spacing w:beforeAutospacing="1" w:afterAutospacing="1"/>
      <w:jc w:val="left"/>
    </w:pPr>
    <w:rPr>
      <w:rFonts w:cs="Times New Roman"/>
      <w:kern w:val="0"/>
      <w:sz w:val="24"/>
    </w:rPr>
  </w:style>
  <w:style w:type="table" w:styleId="17">
    <w:name w:val="Table Grid"/>
    <w:basedOn w:val="1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customStyle="1" w:styleId="20">
    <w:name w:val="页眉 字符"/>
    <w:basedOn w:val="18"/>
    <w:link w:val="12"/>
    <w:qFormat/>
    <w:uiPriority w:val="99"/>
    <w:rPr>
      <w:sz w:val="18"/>
      <w:szCs w:val="18"/>
    </w:rPr>
  </w:style>
  <w:style w:type="character" w:customStyle="1" w:styleId="21">
    <w:name w:val="页脚 字符"/>
    <w:basedOn w:val="18"/>
    <w:link w:val="11"/>
    <w:qFormat/>
    <w:uiPriority w:val="99"/>
    <w:rPr>
      <w:sz w:val="18"/>
      <w:szCs w:val="18"/>
    </w:rPr>
  </w:style>
  <w:style w:type="character" w:customStyle="1" w:styleId="22">
    <w:name w:val="批注框文本 字符"/>
    <w:basedOn w:val="18"/>
    <w:link w:val="10"/>
    <w:semiHidden/>
    <w:qFormat/>
    <w:uiPriority w:val="99"/>
    <w:rPr>
      <w:sz w:val="18"/>
      <w:szCs w:val="18"/>
    </w:rPr>
  </w:style>
  <w:style w:type="character" w:customStyle="1" w:styleId="23">
    <w:name w:val="标题 1 字符"/>
    <w:basedOn w:val="18"/>
    <w:link w:val="3"/>
    <w:qFormat/>
    <w:uiPriority w:val="9"/>
    <w:rPr>
      <w:rFonts w:ascii="Times New Roman" w:hAnsi="Times New Roman" w:eastAsia="宋体" w:cs="Times New Roman"/>
      <w:b/>
      <w:bCs/>
      <w:kern w:val="44"/>
      <w:sz w:val="44"/>
      <w:szCs w:val="44"/>
    </w:rPr>
  </w:style>
  <w:style w:type="paragraph" w:customStyle="1" w:styleId="24">
    <w:name w:val="样式 标题 2 + Times New Roman 四号 非加粗 段前: 5 磅 段后: 0 磅 行距: 固定值 20..."/>
    <w:basedOn w:val="4"/>
    <w:qFormat/>
    <w:uiPriority w:val="0"/>
    <w:pPr>
      <w:spacing w:before="100" w:line="400" w:lineRule="exact"/>
    </w:pPr>
    <w:rPr>
      <w:rFonts w:ascii="Times New Roman" w:hAnsi="Times New Roman" w:eastAsia="黑体" w:cs="宋体"/>
      <w:b w:val="0"/>
      <w:bCs w:val="0"/>
      <w:sz w:val="28"/>
      <w:szCs w:val="20"/>
    </w:rPr>
  </w:style>
  <w:style w:type="character" w:customStyle="1" w:styleId="25">
    <w:name w:val="标题 2 字符"/>
    <w:basedOn w:val="18"/>
    <w:link w:val="4"/>
    <w:qFormat/>
    <w:uiPriority w:val="9"/>
    <w:rPr>
      <w:rFonts w:eastAsia="仿宋_GB2312" w:asciiTheme="majorHAnsi" w:hAnsiTheme="majorHAnsi" w:cstheme="majorBidi"/>
      <w:b/>
      <w:bCs/>
      <w:sz w:val="32"/>
      <w:szCs w:val="32"/>
    </w:rPr>
  </w:style>
  <w:style w:type="paragraph" w:customStyle="1" w:styleId="26">
    <w:name w:val="列表段落1"/>
    <w:basedOn w:val="1"/>
    <w:qFormat/>
    <w:uiPriority w:val="0"/>
    <w:pPr>
      <w:ind w:firstLine="420" w:firstLineChars="200"/>
    </w:pPr>
  </w:style>
  <w:style w:type="character" w:customStyle="1" w:styleId="27">
    <w:name w:val="标题 3 字符"/>
    <w:basedOn w:val="18"/>
    <w:link w:val="5"/>
    <w:qFormat/>
    <w:uiPriority w:val="9"/>
    <w:rPr>
      <w:rFonts w:eastAsia="仿宋_GB2312"/>
      <w:b/>
      <w:bCs/>
      <w:sz w:val="28"/>
      <w:szCs w:val="32"/>
    </w:rPr>
  </w:style>
  <w:style w:type="paragraph" w:customStyle="1" w:styleId="28">
    <w:name w:val="样式 标题 3 + (中文) 黑体 小四 非加粗 段前: 7.8 磅 段后: 0 磅 行距: 固定值 20 磅"/>
    <w:basedOn w:val="5"/>
    <w:qFormat/>
    <w:uiPriority w:val="0"/>
    <w:pPr>
      <w:spacing w:line="400" w:lineRule="exact"/>
    </w:pPr>
    <w:rPr>
      <w:rFonts w:ascii="Times New Roman" w:hAnsi="Times New Roman" w:eastAsia="黑体" w:cs="宋体"/>
      <w:b w:val="0"/>
      <w:bCs w:val="0"/>
      <w:sz w:val="24"/>
      <w:szCs w:val="20"/>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0">
    <w:name w:val="列出段落1"/>
    <w:basedOn w:val="1"/>
    <w:qFormat/>
    <w:uiPriority w:val="34"/>
    <w:pPr>
      <w:ind w:firstLine="420" w:firstLineChars="200"/>
    </w:pPr>
    <w:rPr>
      <w:rFonts w:ascii="Times New Roman" w:hAnsi="Times New Roman" w:eastAsia="宋体" w:cs="Times New Roman"/>
      <w:szCs w:val="24"/>
    </w:rPr>
  </w:style>
  <w:style w:type="paragraph" w:customStyle="1" w:styleId="31">
    <w:name w:val="段落字体"/>
    <w:basedOn w:val="1"/>
    <w:qFormat/>
    <w:uiPriority w:val="0"/>
    <w:rPr>
      <w:rFonts w:ascii="Times New Roman" w:hAnsi="Times New Roman" w:eastAsia="华文楷体" w:cs="Times New Roman"/>
      <w:sz w:val="28"/>
      <w:szCs w:val="24"/>
    </w:rPr>
  </w:style>
  <w:style w:type="character" w:customStyle="1" w:styleId="32">
    <w:name w:val="0正文 Char Char"/>
    <w:link w:val="33"/>
    <w:qFormat/>
    <w:uiPriority w:val="0"/>
    <w:rPr>
      <w:sz w:val="28"/>
      <w:szCs w:val="28"/>
    </w:rPr>
  </w:style>
  <w:style w:type="paragraph" w:customStyle="1" w:styleId="33">
    <w:name w:val="0正文"/>
    <w:basedOn w:val="1"/>
    <w:link w:val="32"/>
    <w:qFormat/>
    <w:uiPriority w:val="0"/>
    <w:pPr>
      <w:adjustRightInd w:val="0"/>
      <w:spacing w:line="360" w:lineRule="auto"/>
      <w:ind w:firstLine="560" w:firstLineChars="200"/>
    </w:pPr>
    <w:rPr>
      <w:sz w:val="28"/>
      <w:szCs w:val="28"/>
    </w:rPr>
  </w:style>
  <w:style w:type="paragraph" w:customStyle="1" w:styleId="34">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招标文件正文"/>
    <w:qFormat/>
    <w:uiPriority w:val="0"/>
    <w:pPr>
      <w:spacing w:before="120" w:after="120" w:line="300" w:lineRule="auto"/>
      <w:ind w:firstLine="200" w:firstLineChars="200"/>
    </w:pPr>
    <w:rPr>
      <w:rFonts w:ascii="宋体" w:hAnsi="Times New Roman" w:eastAsia="宋体" w:cs="Calibri"/>
      <w:spacing w:val="10"/>
      <w:w w:val="95"/>
      <w:sz w:val="21"/>
      <w:lang w:val="en-US" w:eastAsia="zh-CN" w:bidi="ar-SA"/>
    </w:rPr>
  </w:style>
  <w:style w:type="character" w:customStyle="1" w:styleId="36">
    <w:name w:val="日期 字符"/>
    <w:basedOn w:val="18"/>
    <w:link w:val="9"/>
    <w:semiHidden/>
    <w:qFormat/>
    <w:uiPriority w:val="99"/>
    <w:rPr>
      <w:rFonts w:asciiTheme="minorHAnsi" w:hAnsiTheme="minorHAnsi" w:eastAsiaTheme="minorEastAsia" w:cstheme="minorBidi"/>
      <w:kern w:val="2"/>
      <w:sz w:val="21"/>
      <w:szCs w:val="22"/>
    </w:rPr>
  </w:style>
  <w:style w:type="paragraph" w:styleId="37">
    <w:name w:val="List Paragraph"/>
    <w:basedOn w:val="1"/>
    <w:unhideWhenUsed/>
    <w:qFormat/>
    <w:uiPriority w:val="99"/>
    <w:pPr>
      <w:ind w:firstLine="420" w:firstLineChars="200"/>
    </w:pPr>
  </w:style>
  <w:style w:type="paragraph" w:customStyle="1" w:styleId="38">
    <w:name w:val="正文2"/>
    <w:basedOn w:val="1"/>
    <w:autoRedefine/>
    <w:qFormat/>
    <w:uiPriority w:val="0"/>
    <w:pPr>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E6289-72CB-4DAD-AE81-E2F52FC6A3B7}">
  <ds:schemaRefs/>
</ds:datastoreItem>
</file>

<file path=docProps/app.xml><?xml version="1.0" encoding="utf-8"?>
<Properties xmlns="http://schemas.openxmlformats.org/officeDocument/2006/extended-properties" xmlns:vt="http://schemas.openxmlformats.org/officeDocument/2006/docPropsVTypes">
  <Template>Normal.dotm</Template>
  <Company>中国中铁</Company>
  <Pages>36</Pages>
  <Words>20570</Words>
  <Characters>21799</Characters>
  <Lines>145</Lines>
  <Paragraphs>41</Paragraphs>
  <TotalTime>21</TotalTime>
  <ScaleCrop>false</ScaleCrop>
  <LinksUpToDate>false</LinksUpToDate>
  <CharactersWithSpaces>23565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2024-02-15T03:32:00Z</dcterms:created>
  <dc:creator>姚忠庆</dc:creator>
  <cp:lastModifiedBy>Pumpkin</cp:lastModifiedBy>
  <cp:lastPrinted>2024-10-21T08:48:00Z</cp:lastPrinted>
  <dcterms:modified xsi:type="dcterms:W3CDTF">2024-10-29T07:44:41Z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60D2AC1A3F554A21BC9E8DA111693555_13</vt:lpwstr>
  </property>
</Properties>
</file>