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965D2">
      <w:pPr>
        <w:pStyle w:val="2"/>
        <w:keepNext w:val="0"/>
        <w:keepLines w:val="0"/>
        <w:pageBreakBefore w:val="0"/>
        <w:wordWrap/>
        <w:overflowPunct/>
        <w:topLinePunct w:val="0"/>
        <w:bidi w:val="0"/>
        <w:snapToGrid w:val="0"/>
        <w:spacing w:line="520" w:lineRule="exact"/>
        <w:rPr>
          <w:spacing w:val="0"/>
          <w:w w:val="100"/>
        </w:rPr>
      </w:pPr>
    </w:p>
    <w:p w14:paraId="534FD1CA">
      <w:pPr>
        <w:pStyle w:val="2"/>
        <w:keepNext w:val="0"/>
        <w:keepLines w:val="0"/>
        <w:pageBreakBefore w:val="0"/>
        <w:wordWrap/>
        <w:overflowPunct/>
        <w:topLinePunct w:val="0"/>
        <w:bidi w:val="0"/>
        <w:snapToGrid w:val="0"/>
        <w:spacing w:line="520" w:lineRule="exact"/>
        <w:rPr>
          <w:spacing w:val="0"/>
          <w:w w:val="100"/>
        </w:rPr>
      </w:pPr>
    </w:p>
    <w:p w14:paraId="0395174D">
      <w:pPr>
        <w:pStyle w:val="2"/>
        <w:keepNext w:val="0"/>
        <w:keepLines w:val="0"/>
        <w:pageBreakBefore w:val="0"/>
        <w:wordWrap/>
        <w:overflowPunct/>
        <w:topLinePunct w:val="0"/>
        <w:bidi w:val="0"/>
        <w:snapToGrid w:val="0"/>
        <w:spacing w:line="520" w:lineRule="exact"/>
        <w:rPr>
          <w:spacing w:val="0"/>
          <w:w w:val="100"/>
        </w:rPr>
      </w:pPr>
    </w:p>
    <w:p w14:paraId="7FE6BAC3">
      <w:pPr>
        <w:pStyle w:val="2"/>
        <w:keepNext w:val="0"/>
        <w:keepLines w:val="0"/>
        <w:pageBreakBefore w:val="0"/>
        <w:wordWrap/>
        <w:overflowPunct/>
        <w:topLinePunct w:val="0"/>
        <w:bidi w:val="0"/>
        <w:snapToGrid w:val="0"/>
        <w:spacing w:line="520" w:lineRule="exact"/>
        <w:rPr>
          <w:spacing w:val="0"/>
          <w:w w:val="100"/>
        </w:rPr>
      </w:pPr>
    </w:p>
    <w:p w14:paraId="6C6C401C">
      <w:pPr>
        <w:keepNext w:val="0"/>
        <w:keepLines w:val="0"/>
        <w:pageBreakBefore w:val="0"/>
        <w:wordWrap/>
        <w:overflowPunct/>
        <w:topLinePunct w:val="0"/>
        <w:bidi w:val="0"/>
        <w:snapToGrid w:val="0"/>
        <w:spacing w:line="520" w:lineRule="exact"/>
        <w:ind w:left="143"/>
        <w:jc w:val="cente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280F5007">
      <w:pPr>
        <w:pStyle w:val="2"/>
        <w:keepNext w:val="0"/>
        <w:keepLines w:val="0"/>
        <w:pageBreakBefore w:val="0"/>
        <w:wordWrap/>
        <w:overflowPunct/>
        <w:topLinePunct w:val="0"/>
        <w:bidi w:val="0"/>
        <w:snapToGrid w:val="0"/>
        <w:spacing w:line="520" w:lineRule="exact"/>
        <w:rPr>
          <w:spacing w:val="0"/>
          <w:w w:val="100"/>
        </w:rPr>
      </w:pPr>
    </w:p>
    <w:p w14:paraId="65FACECC">
      <w:pPr>
        <w:pStyle w:val="2"/>
        <w:keepNext w:val="0"/>
        <w:keepLines w:val="0"/>
        <w:pageBreakBefore w:val="0"/>
        <w:wordWrap/>
        <w:overflowPunct/>
        <w:topLinePunct w:val="0"/>
        <w:bidi w:val="0"/>
        <w:snapToGrid w:val="0"/>
        <w:spacing w:line="520" w:lineRule="exact"/>
        <w:rPr>
          <w:spacing w:val="0"/>
          <w:w w:val="100"/>
        </w:rPr>
      </w:pPr>
    </w:p>
    <w:p w14:paraId="67B89509">
      <w:pPr>
        <w:keepNext w:val="0"/>
        <w:keepLines w:val="0"/>
        <w:pageBreakBefore w:val="0"/>
        <w:wordWrap/>
        <w:overflowPunct/>
        <w:topLinePunct w:val="0"/>
        <w:bidi w:val="0"/>
        <w:snapToGrid w:val="0"/>
        <w:spacing w:line="520" w:lineRule="exact"/>
        <w:ind w:left="143"/>
        <w:jc w:val="center"/>
        <w:rPr>
          <w:rFonts w:hint="default" w:ascii="宋体" w:hAnsi="宋体" w:eastAsia="宋体" w:cs="宋体"/>
          <w:spacing w:val="0"/>
          <w:w w:val="100"/>
          <w:sz w:val="36"/>
          <w:szCs w:val="36"/>
          <w:lang w:val="en-US"/>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莱州市瑞海矿业1#斜坡道TBM法开拓工程</w:t>
      </w:r>
    </w:p>
    <w:p w14:paraId="5F532123">
      <w:pPr>
        <w:keepNext w:val="0"/>
        <w:keepLines w:val="0"/>
        <w:pageBreakBefore w:val="0"/>
        <w:wordWrap/>
        <w:overflowPunct/>
        <w:topLinePunct w:val="0"/>
        <w:bidi w:val="0"/>
        <w:snapToGrid w:val="0"/>
        <w:spacing w:line="520" w:lineRule="exact"/>
        <w:ind w:left="143"/>
        <w:jc w:val="center"/>
        <w:rPr>
          <w:rFonts w:hint="default"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TBM设备运输</w:t>
      </w:r>
    </w:p>
    <w:p w14:paraId="74701319">
      <w:pPr>
        <w:pStyle w:val="2"/>
        <w:keepNext w:val="0"/>
        <w:keepLines w:val="0"/>
        <w:pageBreakBefore w:val="0"/>
        <w:wordWrap/>
        <w:overflowPunct/>
        <w:topLinePunct w:val="0"/>
        <w:bidi w:val="0"/>
        <w:snapToGrid w:val="0"/>
        <w:spacing w:line="520" w:lineRule="exact"/>
        <w:rPr>
          <w:spacing w:val="0"/>
          <w:w w:val="100"/>
        </w:rPr>
      </w:pPr>
    </w:p>
    <w:p w14:paraId="7B211B61">
      <w:pPr>
        <w:pStyle w:val="2"/>
        <w:keepNext w:val="0"/>
        <w:keepLines w:val="0"/>
        <w:pageBreakBefore w:val="0"/>
        <w:wordWrap/>
        <w:overflowPunct/>
        <w:topLinePunct w:val="0"/>
        <w:bidi w:val="0"/>
        <w:snapToGrid w:val="0"/>
        <w:spacing w:line="520" w:lineRule="exact"/>
        <w:rPr>
          <w:spacing w:val="0"/>
          <w:w w:val="100"/>
        </w:rPr>
      </w:pPr>
    </w:p>
    <w:p w14:paraId="097B6231">
      <w:pPr>
        <w:pStyle w:val="2"/>
        <w:keepNext w:val="0"/>
        <w:keepLines w:val="0"/>
        <w:pageBreakBefore w:val="0"/>
        <w:wordWrap/>
        <w:overflowPunct/>
        <w:topLinePunct w:val="0"/>
        <w:bidi w:val="0"/>
        <w:snapToGrid w:val="0"/>
        <w:spacing w:line="520" w:lineRule="exact"/>
        <w:rPr>
          <w:spacing w:val="0"/>
          <w:w w:val="100"/>
        </w:rPr>
      </w:pPr>
    </w:p>
    <w:p w14:paraId="7B603A75">
      <w:pPr>
        <w:pStyle w:val="2"/>
        <w:keepNext w:val="0"/>
        <w:keepLines w:val="0"/>
        <w:pageBreakBefore w:val="0"/>
        <w:wordWrap/>
        <w:overflowPunct/>
        <w:topLinePunct w:val="0"/>
        <w:bidi w:val="0"/>
        <w:snapToGrid w:val="0"/>
        <w:spacing w:line="520" w:lineRule="exact"/>
        <w:rPr>
          <w:spacing w:val="0"/>
          <w:w w:val="100"/>
        </w:rPr>
      </w:pPr>
    </w:p>
    <w:p w14:paraId="4DFC5484">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0"/>
        <w:rPr>
          <w:rFonts w:ascii="宋体" w:hAnsi="宋体" w:eastAsia="宋体" w:cs="宋体"/>
          <w:spacing w:val="0"/>
          <w:w w:val="100"/>
          <w:sz w:val="72"/>
          <w:szCs w:val="72"/>
        </w:rPr>
      </w:pPr>
      <w:r>
        <w:rPr>
          <w:rFonts w:ascii="宋体" w:hAnsi="宋体" w:eastAsia="宋体" w:cs="宋体"/>
          <w:spacing w:val="0"/>
          <w:w w:val="100"/>
          <w:sz w:val="72"/>
          <w:szCs w:val="72"/>
        </w:rPr>
        <w:t>招标文件</w:t>
      </w:r>
    </w:p>
    <w:p w14:paraId="7423112C">
      <w:pPr>
        <w:keepNext w:val="0"/>
        <w:keepLines w:val="0"/>
        <w:pageBreakBefore w:val="0"/>
        <w:wordWrap/>
        <w:overflowPunct/>
        <w:topLinePunct w:val="0"/>
        <w:bidi w:val="0"/>
        <w:snapToGrid w:val="0"/>
        <w:spacing w:line="520" w:lineRule="exact"/>
        <w:ind w:left="3921"/>
        <w:rPr>
          <w:rFonts w:ascii="宋体" w:hAnsi="宋体" w:eastAsia="宋体" w:cs="宋体"/>
          <w:spacing w:val="0"/>
          <w:w w:val="100"/>
          <w:sz w:val="31"/>
          <w:szCs w:val="31"/>
        </w:rPr>
      </w:pPr>
    </w:p>
    <w:p w14:paraId="64848694">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ascii="宋体" w:hAnsi="宋体" w:eastAsia="宋体" w:cs="宋体"/>
          <w:spacing w:val="0"/>
          <w:w w:val="100"/>
          <w:sz w:val="31"/>
          <w:szCs w:val="31"/>
        </w:rPr>
        <w:t>招标编号：</w:t>
      </w:r>
      <w:r>
        <w:rPr>
          <w:rFonts w:hint="eastAsia" w:ascii="仿宋" w:hAnsi="仿宋" w:eastAsia="仿宋" w:cs="仿宋"/>
          <w:b w:val="0"/>
          <w:bCs/>
          <w:color w:val="auto"/>
          <w:spacing w:val="0"/>
          <w:w w:val="100"/>
          <w:sz w:val="32"/>
          <w:szCs w:val="32"/>
          <w:lang w:val="en-US" w:eastAsia="zh-CN"/>
        </w:rPr>
        <w:t>ZJSD-RHXPD-20240923</w:t>
      </w:r>
    </w:p>
    <w:p w14:paraId="41CC609A">
      <w:pPr>
        <w:pStyle w:val="2"/>
        <w:keepNext w:val="0"/>
        <w:keepLines w:val="0"/>
        <w:pageBreakBefore w:val="0"/>
        <w:wordWrap/>
        <w:overflowPunct/>
        <w:topLinePunct w:val="0"/>
        <w:bidi w:val="0"/>
        <w:snapToGrid w:val="0"/>
        <w:spacing w:line="520" w:lineRule="exact"/>
        <w:rPr>
          <w:spacing w:val="0"/>
          <w:w w:val="100"/>
        </w:rPr>
      </w:pPr>
    </w:p>
    <w:p w14:paraId="75A0CFB6">
      <w:pPr>
        <w:pStyle w:val="2"/>
        <w:keepNext w:val="0"/>
        <w:keepLines w:val="0"/>
        <w:pageBreakBefore w:val="0"/>
        <w:wordWrap/>
        <w:overflowPunct/>
        <w:topLinePunct w:val="0"/>
        <w:bidi w:val="0"/>
        <w:snapToGrid w:val="0"/>
        <w:spacing w:line="520" w:lineRule="exact"/>
        <w:rPr>
          <w:spacing w:val="0"/>
          <w:w w:val="100"/>
        </w:rPr>
      </w:pPr>
    </w:p>
    <w:p w14:paraId="2EF311CF">
      <w:pPr>
        <w:pStyle w:val="2"/>
        <w:keepNext w:val="0"/>
        <w:keepLines w:val="0"/>
        <w:pageBreakBefore w:val="0"/>
        <w:wordWrap/>
        <w:overflowPunct/>
        <w:topLinePunct w:val="0"/>
        <w:bidi w:val="0"/>
        <w:snapToGrid w:val="0"/>
        <w:spacing w:line="520" w:lineRule="exact"/>
        <w:rPr>
          <w:spacing w:val="0"/>
          <w:w w:val="100"/>
        </w:rPr>
      </w:pPr>
    </w:p>
    <w:p w14:paraId="0CF9634F">
      <w:pPr>
        <w:pStyle w:val="2"/>
        <w:keepNext w:val="0"/>
        <w:keepLines w:val="0"/>
        <w:pageBreakBefore w:val="0"/>
        <w:wordWrap/>
        <w:overflowPunct/>
        <w:topLinePunct w:val="0"/>
        <w:bidi w:val="0"/>
        <w:snapToGrid w:val="0"/>
        <w:spacing w:line="520" w:lineRule="exact"/>
        <w:rPr>
          <w:spacing w:val="0"/>
          <w:w w:val="100"/>
        </w:rPr>
      </w:pPr>
    </w:p>
    <w:p w14:paraId="3BC17878">
      <w:pPr>
        <w:pStyle w:val="2"/>
        <w:keepNext w:val="0"/>
        <w:keepLines w:val="0"/>
        <w:pageBreakBefore w:val="0"/>
        <w:wordWrap/>
        <w:overflowPunct/>
        <w:topLinePunct w:val="0"/>
        <w:bidi w:val="0"/>
        <w:snapToGrid w:val="0"/>
        <w:spacing w:line="520" w:lineRule="exact"/>
        <w:rPr>
          <w:spacing w:val="0"/>
          <w:w w:val="100"/>
        </w:rPr>
      </w:pPr>
    </w:p>
    <w:p w14:paraId="7BE3B67A">
      <w:pPr>
        <w:keepNext w:val="0"/>
        <w:keepLines w:val="0"/>
        <w:pageBreakBefore w:val="0"/>
        <w:wordWrap/>
        <w:overflowPunct/>
        <w:topLinePunct w:val="0"/>
        <w:bidi w:val="0"/>
        <w:snapToGrid w:val="0"/>
        <w:spacing w:line="520" w:lineRule="exact"/>
        <w:ind w:left="1709"/>
        <w:rPr>
          <w:rFonts w:ascii="宋体" w:hAnsi="宋体" w:eastAsia="宋体" w:cs="宋体"/>
          <w:spacing w:val="0"/>
          <w:w w:val="100"/>
          <w:sz w:val="36"/>
          <w:szCs w:val="36"/>
        </w:rPr>
      </w:pPr>
      <w:r>
        <w:rPr>
          <w:rFonts w:ascii="宋体" w:hAnsi="宋体" w:eastAsia="宋体" w:cs="宋体"/>
          <w:spacing w:val="0"/>
          <w:w w:val="100"/>
          <w:position w:val="49"/>
          <w:sz w:val="36"/>
          <w:szCs w:val="36"/>
        </w:rPr>
        <w:t>招标人：浙江省隧道工程集团有限公司</w:t>
      </w:r>
    </w:p>
    <w:p w14:paraId="1D46CDA2">
      <w:pPr>
        <w:keepNext w:val="0"/>
        <w:keepLines w:val="0"/>
        <w:pageBreakBefore w:val="0"/>
        <w:wordWrap/>
        <w:overflowPunct/>
        <w:topLinePunct w:val="0"/>
        <w:bidi w:val="0"/>
        <w:snapToGrid w:val="0"/>
        <w:spacing w:line="520" w:lineRule="exact"/>
        <w:ind w:left="3825"/>
        <w:rPr>
          <w:rFonts w:hint="default" w:ascii="宋体" w:hAnsi="宋体" w:eastAsia="宋体" w:cs="宋体"/>
          <w:spacing w:val="0"/>
          <w:w w:val="100"/>
          <w:sz w:val="36"/>
          <w:szCs w:val="36"/>
          <w:lang w:val="en-US"/>
        </w:rPr>
        <w:sectPr>
          <w:headerReference r:id="rId5" w:type="default"/>
          <w:pgSz w:w="11907" w:h="16839"/>
          <w:pgMar w:top="1134" w:right="1134" w:bottom="1134" w:left="1417" w:header="840" w:footer="848" w:gutter="0"/>
          <w:pgNumType w:fmt="decimal"/>
          <w:cols w:space="720" w:num="1"/>
        </w:sectPr>
      </w:pPr>
      <w:r>
        <w:rPr>
          <w:rFonts w:ascii="宋体" w:hAnsi="宋体" w:eastAsia="宋体" w:cs="宋体"/>
          <w:spacing w:val="0"/>
          <w:w w:val="100"/>
          <w:sz w:val="36"/>
          <w:szCs w:val="36"/>
        </w:rPr>
        <w:t>2024-0</w:t>
      </w:r>
      <w:r>
        <w:rPr>
          <w:rFonts w:hint="eastAsia" w:ascii="宋体" w:hAnsi="宋体" w:eastAsia="宋体" w:cs="宋体"/>
          <w:spacing w:val="0"/>
          <w:w w:val="100"/>
          <w:sz w:val="36"/>
          <w:szCs w:val="36"/>
          <w:lang w:val="en-US" w:eastAsia="zh-CN"/>
        </w:rPr>
        <w:t>9-23</w:t>
      </w:r>
    </w:p>
    <w:p w14:paraId="0084A16E">
      <w:pPr>
        <w:keepNext w:val="0"/>
        <w:keepLines w:val="0"/>
        <w:pageBreakBefore w:val="0"/>
        <w:wordWrap/>
        <w:overflowPunct/>
        <w:topLinePunct w:val="0"/>
        <w:bidi w:val="0"/>
        <w:snapToGrid w:val="0"/>
        <w:spacing w:line="520" w:lineRule="exact"/>
        <w:rPr>
          <w:spacing w:val="0"/>
          <w:w w:val="10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4976"/>
      </w:tblGrid>
      <w:tr w14:paraId="2AA9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nil"/>
              <w:left w:val="nil"/>
              <w:bottom w:val="nil"/>
              <w:right w:val="nil"/>
            </w:tcBorders>
            <w:noWrap w:val="0"/>
            <w:vAlign w:val="top"/>
          </w:tcPr>
          <w:p w14:paraId="4D296785">
            <w:pPr>
              <w:pStyle w:val="15"/>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目   录</w:t>
            </w:r>
          </w:p>
        </w:tc>
      </w:tr>
      <w:tr w14:paraId="4CE5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1E24B6B9">
            <w:pPr>
              <w:pStyle w:val="15"/>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第一部分</w:t>
            </w:r>
          </w:p>
        </w:tc>
        <w:tc>
          <w:tcPr>
            <w:tcW w:w="4976" w:type="dxa"/>
            <w:tcBorders>
              <w:top w:val="nil"/>
              <w:left w:val="nil"/>
              <w:bottom w:val="nil"/>
              <w:right w:val="nil"/>
            </w:tcBorders>
            <w:noWrap w:val="0"/>
            <w:vAlign w:val="center"/>
          </w:tcPr>
          <w:p w14:paraId="7F857B43">
            <w:pPr>
              <w:pStyle w:val="15"/>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投标邀请函</w:t>
            </w:r>
          </w:p>
        </w:tc>
      </w:tr>
      <w:tr w14:paraId="4874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0A0D532F">
            <w:pPr>
              <w:pStyle w:val="15"/>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第二部分</w:t>
            </w:r>
          </w:p>
        </w:tc>
        <w:tc>
          <w:tcPr>
            <w:tcW w:w="4976" w:type="dxa"/>
            <w:tcBorders>
              <w:top w:val="nil"/>
              <w:left w:val="nil"/>
              <w:bottom w:val="nil"/>
              <w:right w:val="nil"/>
            </w:tcBorders>
            <w:noWrap w:val="0"/>
            <w:vAlign w:val="center"/>
          </w:tcPr>
          <w:p w14:paraId="7F67F1EA">
            <w:pPr>
              <w:pStyle w:val="15"/>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编制和提交文件须知</w:t>
            </w:r>
          </w:p>
        </w:tc>
      </w:tr>
      <w:tr w14:paraId="7BF1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37914A64">
            <w:pPr>
              <w:pStyle w:val="15"/>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第三部分</w:t>
            </w:r>
          </w:p>
        </w:tc>
        <w:tc>
          <w:tcPr>
            <w:tcW w:w="4976" w:type="dxa"/>
            <w:tcBorders>
              <w:top w:val="nil"/>
              <w:left w:val="nil"/>
              <w:bottom w:val="nil"/>
              <w:right w:val="nil"/>
            </w:tcBorders>
            <w:noWrap w:val="0"/>
            <w:vAlign w:val="center"/>
          </w:tcPr>
          <w:p w14:paraId="6E38F40F">
            <w:pPr>
              <w:pStyle w:val="15"/>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采购需求和服务要求</w:t>
            </w:r>
          </w:p>
        </w:tc>
      </w:tr>
      <w:tr w14:paraId="06EB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1C526F8">
            <w:pPr>
              <w:pStyle w:val="15"/>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第四部分</w:t>
            </w:r>
          </w:p>
        </w:tc>
        <w:tc>
          <w:tcPr>
            <w:tcW w:w="4976" w:type="dxa"/>
            <w:tcBorders>
              <w:top w:val="nil"/>
              <w:left w:val="nil"/>
              <w:bottom w:val="nil"/>
              <w:right w:val="nil"/>
            </w:tcBorders>
            <w:noWrap w:val="0"/>
            <w:vAlign w:val="center"/>
          </w:tcPr>
          <w:p w14:paraId="3EFBE40D">
            <w:pPr>
              <w:pStyle w:val="15"/>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合同范本</w:t>
            </w:r>
          </w:p>
        </w:tc>
      </w:tr>
      <w:tr w14:paraId="16B6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065BD445">
            <w:pPr>
              <w:pStyle w:val="15"/>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第五部分</w:t>
            </w:r>
          </w:p>
        </w:tc>
        <w:tc>
          <w:tcPr>
            <w:tcW w:w="4976" w:type="dxa"/>
            <w:tcBorders>
              <w:top w:val="nil"/>
              <w:left w:val="nil"/>
              <w:bottom w:val="nil"/>
              <w:right w:val="nil"/>
            </w:tcBorders>
            <w:noWrap w:val="0"/>
            <w:vAlign w:val="center"/>
          </w:tcPr>
          <w:p w14:paraId="711A4901">
            <w:pPr>
              <w:pStyle w:val="15"/>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应提交的格式有关范例</w:t>
            </w:r>
          </w:p>
        </w:tc>
      </w:tr>
    </w:tbl>
    <w:p w14:paraId="7ADC7212">
      <w:pPr>
        <w:keepNext w:val="0"/>
        <w:keepLines w:val="0"/>
        <w:pageBreakBefore w:val="0"/>
        <w:wordWrap/>
        <w:overflowPunct/>
        <w:topLinePunct w:val="0"/>
        <w:bidi w:val="0"/>
        <w:snapToGrid w:val="0"/>
        <w:spacing w:line="520" w:lineRule="exact"/>
        <w:rPr>
          <w:spacing w:val="0"/>
          <w:w w:val="100"/>
        </w:rPr>
        <w:sectPr>
          <w:footerReference r:id="rId6" w:type="default"/>
          <w:pgSz w:w="11907" w:h="16839"/>
          <w:pgMar w:top="1248" w:right="1103" w:bottom="1193" w:left="1387" w:header="840" w:footer="964" w:gutter="0"/>
          <w:pgNumType w:fmt="decimal" w:start="1"/>
          <w:cols w:equalWidth="0" w:num="1">
            <w:col w:w="9415"/>
          </w:cols>
        </w:sectPr>
      </w:pPr>
    </w:p>
    <w:p w14:paraId="4EB8D396">
      <w:pPr>
        <w:keepNext w:val="0"/>
        <w:keepLines w:val="0"/>
        <w:pageBreakBefore w:val="0"/>
        <w:wordWrap/>
        <w:overflowPunct/>
        <w:topLinePunct w:val="0"/>
        <w:bidi w:val="0"/>
        <w:snapToGrid w:val="0"/>
        <w:spacing w:line="520" w:lineRule="exact"/>
        <w:ind w:left="2822"/>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第一部分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投标邀请函</w:t>
      </w:r>
    </w:p>
    <w:p w14:paraId="33BE4517">
      <w:pPr>
        <w:keepNext w:val="0"/>
        <w:keepLines w:val="0"/>
        <w:pageBreakBefore w:val="0"/>
        <w:wordWrap/>
        <w:overflowPunct/>
        <w:topLinePunct w:val="0"/>
        <w:bidi w:val="0"/>
        <w:snapToGrid w:val="0"/>
        <w:spacing w:line="520" w:lineRule="exact"/>
        <w:ind w:left="40" w:right="28" w:firstLine="480"/>
        <w:rPr>
          <w:rFonts w:ascii="宋体" w:hAnsi="宋体" w:eastAsia="宋体" w:cs="宋体"/>
          <w:b/>
          <w:bCs/>
          <w:spacing w:val="0"/>
          <w:w w:val="100"/>
          <w:sz w:val="24"/>
          <w:szCs w:val="24"/>
        </w:rPr>
      </w:pPr>
    </w:p>
    <w:p w14:paraId="54A637C9">
      <w:pPr>
        <w:keepNext w:val="0"/>
        <w:keepLines w:val="0"/>
        <w:pageBreakBefore w:val="0"/>
        <w:wordWrap/>
        <w:overflowPunct/>
        <w:topLinePunct w:val="0"/>
        <w:bidi w:val="0"/>
        <w:snapToGrid w:val="0"/>
        <w:spacing w:line="520" w:lineRule="exact"/>
        <w:ind w:left="40" w:right="28" w:firstLine="480"/>
        <w:rPr>
          <w:rFonts w:hint="default" w:ascii="宋体" w:hAnsi="宋体" w:eastAsia="宋体" w:cs="宋体"/>
          <w:spacing w:val="0"/>
          <w:w w:val="100"/>
          <w:sz w:val="24"/>
          <w:szCs w:val="24"/>
          <w:lang w:val="en-US"/>
        </w:rPr>
      </w:pPr>
      <w:r>
        <w:rPr>
          <w:rFonts w:ascii="宋体" w:hAnsi="宋体" w:eastAsia="宋体" w:cs="宋体"/>
          <w:b/>
          <w:bCs/>
          <w:spacing w:val="0"/>
          <w:w w:val="100"/>
          <w:sz w:val="24"/>
          <w:szCs w:val="24"/>
        </w:rPr>
        <w:t>1、项目编号：</w:t>
      </w:r>
      <w:r>
        <w:rPr>
          <w:rFonts w:hint="eastAsia" w:ascii="宋体" w:hAnsi="宋体" w:eastAsia="宋体" w:cs="宋体"/>
          <w:spacing w:val="0"/>
          <w:w w:val="100"/>
          <w:sz w:val="24"/>
          <w:szCs w:val="24"/>
          <w:lang w:val="en-US" w:eastAsia="zh-CN"/>
        </w:rPr>
        <w:t>ZJSD-RHXPD-20240923</w:t>
      </w:r>
    </w:p>
    <w:p w14:paraId="5D94DA0E">
      <w:pPr>
        <w:keepNext w:val="0"/>
        <w:keepLines w:val="0"/>
        <w:pageBreakBefore w:val="0"/>
        <w:wordWrap/>
        <w:overflowPunct/>
        <w:topLinePunct w:val="0"/>
        <w:bidi w:val="0"/>
        <w:snapToGrid w:val="0"/>
        <w:spacing w:line="520" w:lineRule="exact"/>
        <w:ind w:left="40" w:right="28" w:firstLine="480"/>
        <w:rPr>
          <w:rFonts w:hint="default" w:ascii="宋体" w:hAnsi="宋体" w:eastAsia="宋体" w:cs="宋体"/>
          <w:spacing w:val="0"/>
          <w:w w:val="100"/>
          <w:sz w:val="24"/>
          <w:szCs w:val="24"/>
          <w:lang w:val="en-US" w:eastAsia="zh-CN"/>
        </w:rPr>
      </w:pPr>
      <w:r>
        <w:rPr>
          <w:rFonts w:ascii="宋体" w:hAnsi="宋体" w:eastAsia="宋体" w:cs="宋体"/>
          <w:b/>
          <w:bCs/>
          <w:spacing w:val="0"/>
          <w:w w:val="100"/>
          <w:sz w:val="24"/>
          <w:szCs w:val="24"/>
        </w:rPr>
        <w:t>2、项目名称：</w:t>
      </w:r>
      <w:r>
        <w:rPr>
          <w:rFonts w:hint="eastAsia" w:ascii="宋体" w:hAnsi="宋体" w:eastAsia="宋体" w:cs="宋体"/>
          <w:b w:val="0"/>
          <w:bCs w:val="0"/>
          <w:spacing w:val="0"/>
          <w:w w:val="100"/>
          <w:sz w:val="24"/>
          <w:szCs w:val="24"/>
          <w:lang w:val="en-US" w:eastAsia="zh-CN"/>
        </w:rPr>
        <w:t>莱州市瑞海矿业1#斜坡道TBM法开拓工程</w:t>
      </w:r>
    </w:p>
    <w:p w14:paraId="6EA44606">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b/>
          <w:bCs/>
          <w:spacing w:val="0"/>
          <w:w w:val="100"/>
          <w:sz w:val="24"/>
          <w:szCs w:val="24"/>
        </w:rPr>
        <w:t>3、采购内容：</w:t>
      </w:r>
      <w:r>
        <w:rPr>
          <w:rFonts w:hint="eastAsia" w:ascii="宋体" w:hAnsi="宋体" w:eastAsia="宋体" w:cs="宋体"/>
          <w:b w:val="0"/>
          <w:bCs w:val="0"/>
          <w:spacing w:val="0"/>
          <w:w w:val="100"/>
          <w:sz w:val="24"/>
          <w:szCs w:val="24"/>
          <w:lang w:val="en-US" w:eastAsia="zh-CN"/>
        </w:rPr>
        <w:t>TBM设备运输</w:t>
      </w:r>
      <w:r>
        <w:rPr>
          <w:rFonts w:ascii="宋体" w:hAnsi="宋体" w:eastAsia="宋体" w:cs="宋体"/>
          <w:spacing w:val="0"/>
          <w:w w:val="100"/>
          <w:sz w:val="24"/>
          <w:szCs w:val="24"/>
        </w:rPr>
        <w:t>，具体内容详见招标文件。</w:t>
      </w:r>
    </w:p>
    <w:p w14:paraId="30065BF8">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b/>
          <w:bCs/>
          <w:spacing w:val="0"/>
          <w:w w:val="100"/>
          <w:sz w:val="24"/>
          <w:szCs w:val="24"/>
        </w:rPr>
        <w:t>4、采购方式：</w:t>
      </w:r>
      <w:r>
        <w:rPr>
          <w:rFonts w:ascii="宋体" w:hAnsi="宋体" w:eastAsia="宋体" w:cs="宋体"/>
          <w:spacing w:val="0"/>
          <w:w w:val="100"/>
          <w:sz w:val="24"/>
          <w:szCs w:val="24"/>
        </w:rPr>
        <w:t>邀请招标，投标前各投标人须联系项目部，提供营业执照、</w:t>
      </w:r>
      <w:r>
        <w:rPr>
          <w:rFonts w:hint="eastAsia" w:ascii="宋体" w:hAnsi="宋体" w:eastAsia="宋体" w:cs="宋体"/>
          <w:spacing w:val="0"/>
          <w:w w:val="100"/>
          <w:sz w:val="24"/>
          <w:szCs w:val="24"/>
          <w:lang w:val="en-US" w:eastAsia="zh-CN"/>
        </w:rPr>
        <w:t>道路运输经营</w:t>
      </w:r>
      <w:r>
        <w:rPr>
          <w:rFonts w:ascii="宋体" w:hAnsi="宋体" w:eastAsia="宋体" w:cs="宋体"/>
          <w:spacing w:val="0"/>
          <w:w w:val="100"/>
          <w:sz w:val="24"/>
          <w:szCs w:val="24"/>
        </w:rPr>
        <w:t>许可证、开户许可证等加盖公章的证照。</w:t>
      </w:r>
    </w:p>
    <w:p w14:paraId="4D11CAF2">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spacing w:val="0"/>
          <w:w w:val="100"/>
          <w:sz w:val="24"/>
          <w:szCs w:val="24"/>
        </w:rPr>
        <w:t>投标人须到项目部进行资格预审，并充分了解相关要求。截止开标前一天收到的资格预审文件，我方将统一于开标前一天当天进行资格预审文件审核，并将资格预审通过与否情况通知投标单位。</w:t>
      </w:r>
    </w:p>
    <w:p w14:paraId="4A040B2E">
      <w:pPr>
        <w:keepNext w:val="0"/>
        <w:keepLines w:val="0"/>
        <w:pageBreakBefore w:val="0"/>
        <w:wordWrap/>
        <w:overflowPunct/>
        <w:topLinePunct w:val="0"/>
        <w:bidi w:val="0"/>
        <w:snapToGrid w:val="0"/>
        <w:spacing w:line="520" w:lineRule="exact"/>
        <w:ind w:firstLine="480" w:firstLineChars="200"/>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5、获取招标文件截止时间及方式：</w:t>
      </w:r>
    </w:p>
    <w:p w14:paraId="5ECEFDD0">
      <w:pPr>
        <w:keepNext w:val="0"/>
        <w:keepLines w:val="0"/>
        <w:pageBreakBefore w:val="0"/>
        <w:wordWrap/>
        <w:overflowPunct/>
        <w:topLinePunct w:val="0"/>
        <w:bidi w:val="0"/>
        <w:snapToGrid w:val="0"/>
        <w:spacing w:line="520" w:lineRule="exact"/>
        <w:ind w:right="24" w:firstLine="480" w:firstLineChars="200"/>
        <w:jc w:val="left"/>
        <w:rPr>
          <w:rFonts w:ascii="宋体" w:hAnsi="宋体" w:eastAsia="宋体" w:cs="宋体"/>
          <w:spacing w:val="0"/>
          <w:w w:val="100"/>
          <w:position w:val="14"/>
          <w:sz w:val="24"/>
          <w:szCs w:val="24"/>
        </w:rPr>
      </w:pPr>
      <w:r>
        <w:rPr>
          <w:rFonts w:ascii="宋体" w:hAnsi="宋体" w:eastAsia="宋体" w:cs="宋体"/>
          <w:spacing w:val="0"/>
          <w:w w:val="100"/>
          <w:position w:val="14"/>
          <w:sz w:val="24"/>
          <w:szCs w:val="24"/>
        </w:rPr>
        <w:t>2024 年 0</w:t>
      </w:r>
      <w:r>
        <w:rPr>
          <w:rFonts w:hint="eastAsia" w:ascii="宋体" w:hAnsi="宋体" w:eastAsia="宋体" w:cs="宋体"/>
          <w:spacing w:val="0"/>
          <w:w w:val="100"/>
          <w:position w:val="14"/>
          <w:sz w:val="24"/>
          <w:szCs w:val="24"/>
          <w:lang w:val="en-US" w:eastAsia="zh-CN"/>
        </w:rPr>
        <w:t>9</w:t>
      </w:r>
      <w:r>
        <w:rPr>
          <w:rFonts w:ascii="宋体" w:hAnsi="宋体" w:eastAsia="宋体" w:cs="宋体"/>
          <w:spacing w:val="0"/>
          <w:w w:val="100"/>
          <w:position w:val="14"/>
          <w:sz w:val="24"/>
          <w:szCs w:val="24"/>
        </w:rPr>
        <w:t xml:space="preserve"> 月</w:t>
      </w:r>
      <w:r>
        <w:rPr>
          <w:rFonts w:hint="eastAsia" w:ascii="宋体" w:hAnsi="宋体" w:eastAsia="宋体" w:cs="宋体"/>
          <w:spacing w:val="0"/>
          <w:w w:val="100"/>
          <w:position w:val="14"/>
          <w:sz w:val="24"/>
          <w:szCs w:val="24"/>
          <w:lang w:val="en-US" w:eastAsia="zh-CN"/>
        </w:rPr>
        <w:t>23</w:t>
      </w:r>
      <w:r>
        <w:rPr>
          <w:rFonts w:ascii="宋体" w:hAnsi="宋体" w:eastAsia="宋体" w:cs="宋体"/>
          <w:spacing w:val="0"/>
          <w:w w:val="100"/>
          <w:position w:val="14"/>
          <w:sz w:val="24"/>
          <w:szCs w:val="24"/>
        </w:rPr>
        <w:t xml:space="preserve"> 日至 2024 年 0</w:t>
      </w:r>
      <w:r>
        <w:rPr>
          <w:rFonts w:hint="eastAsia" w:ascii="宋体" w:hAnsi="宋体" w:eastAsia="宋体" w:cs="宋体"/>
          <w:spacing w:val="0"/>
          <w:w w:val="100"/>
          <w:position w:val="14"/>
          <w:sz w:val="24"/>
          <w:szCs w:val="24"/>
          <w:lang w:val="en-US" w:eastAsia="zh-CN"/>
        </w:rPr>
        <w:t>9</w:t>
      </w:r>
      <w:r>
        <w:rPr>
          <w:rFonts w:ascii="宋体" w:hAnsi="宋体" w:eastAsia="宋体" w:cs="宋体"/>
          <w:spacing w:val="0"/>
          <w:w w:val="100"/>
          <w:position w:val="14"/>
          <w:sz w:val="24"/>
          <w:szCs w:val="24"/>
        </w:rPr>
        <w:t xml:space="preserve"> 月 </w:t>
      </w:r>
      <w:r>
        <w:rPr>
          <w:rFonts w:hint="eastAsia" w:ascii="宋体" w:hAnsi="宋体" w:eastAsia="宋体" w:cs="宋体"/>
          <w:spacing w:val="0"/>
          <w:w w:val="100"/>
          <w:position w:val="14"/>
          <w:sz w:val="24"/>
          <w:szCs w:val="24"/>
          <w:lang w:val="en-US" w:eastAsia="zh-CN"/>
        </w:rPr>
        <w:t>30</w:t>
      </w:r>
      <w:r>
        <w:rPr>
          <w:rFonts w:ascii="宋体" w:hAnsi="宋体" w:eastAsia="宋体" w:cs="宋体"/>
          <w:spacing w:val="0"/>
          <w:w w:val="100"/>
          <w:position w:val="14"/>
          <w:sz w:val="24"/>
          <w:szCs w:val="24"/>
        </w:rPr>
        <w:t xml:space="preserve"> 日止（工作时间  上午： 8：30-12：00，下午13：30-17：00，节假日除外）。</w:t>
      </w:r>
    </w:p>
    <w:p w14:paraId="63BABA02">
      <w:pPr>
        <w:keepNext w:val="0"/>
        <w:keepLines w:val="0"/>
        <w:pageBreakBefore w:val="0"/>
        <w:wordWrap/>
        <w:overflowPunct/>
        <w:topLinePunct w:val="0"/>
        <w:bidi w:val="0"/>
        <w:snapToGrid w:val="0"/>
        <w:spacing w:line="520" w:lineRule="exact"/>
        <w:ind w:firstLine="480" w:firstLineChars="200"/>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6、投标截止时间与地点：</w:t>
      </w:r>
    </w:p>
    <w:p w14:paraId="76D751DA">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2024 年 0</w:t>
      </w:r>
      <w:r>
        <w:rPr>
          <w:rFonts w:hint="eastAsia" w:ascii="宋体" w:hAnsi="宋体" w:eastAsia="宋体" w:cs="宋体"/>
          <w:spacing w:val="0"/>
          <w:w w:val="100"/>
          <w:sz w:val="24"/>
          <w:szCs w:val="24"/>
          <w:lang w:val="en-US" w:eastAsia="zh-CN"/>
        </w:rPr>
        <w:t>9</w:t>
      </w:r>
      <w:r>
        <w:rPr>
          <w:rFonts w:ascii="宋体" w:hAnsi="宋体" w:eastAsia="宋体" w:cs="宋体"/>
          <w:spacing w:val="0"/>
          <w:w w:val="100"/>
          <w:sz w:val="24"/>
          <w:szCs w:val="24"/>
        </w:rPr>
        <w:t xml:space="preserve"> 月 </w:t>
      </w:r>
      <w:r>
        <w:rPr>
          <w:rFonts w:hint="eastAsia" w:ascii="宋体" w:hAnsi="宋体" w:eastAsia="宋体" w:cs="宋体"/>
          <w:spacing w:val="0"/>
          <w:w w:val="100"/>
          <w:sz w:val="24"/>
          <w:szCs w:val="24"/>
          <w:lang w:val="en-US" w:eastAsia="zh-CN"/>
        </w:rPr>
        <w:t>30</w:t>
      </w:r>
      <w:r>
        <w:rPr>
          <w:rFonts w:ascii="宋体" w:hAnsi="宋体" w:eastAsia="宋体" w:cs="宋体"/>
          <w:spacing w:val="0"/>
          <w:w w:val="100"/>
          <w:sz w:val="24"/>
          <w:szCs w:val="24"/>
        </w:rPr>
        <w:t xml:space="preserve"> 日 10 时</w:t>
      </w:r>
    </w:p>
    <w:p w14:paraId="4EE01B22">
      <w:pPr>
        <w:keepNext w:val="0"/>
        <w:keepLines w:val="0"/>
        <w:pageBreakBefore w:val="0"/>
        <w:wordWrap/>
        <w:overflowPunct/>
        <w:topLinePunct w:val="0"/>
        <w:bidi w:val="0"/>
        <w:snapToGrid w:val="0"/>
        <w:spacing w:line="520" w:lineRule="exact"/>
        <w:ind w:left="518"/>
        <w:rPr>
          <w:rFonts w:ascii="宋体" w:hAnsi="宋体" w:eastAsia="宋体" w:cs="宋体"/>
          <w:spacing w:val="0"/>
          <w:w w:val="100"/>
          <w:sz w:val="24"/>
          <w:szCs w:val="24"/>
        </w:rPr>
      </w:pPr>
      <w:r>
        <w:rPr>
          <w:rFonts w:ascii="宋体" w:hAnsi="宋体" w:eastAsia="宋体" w:cs="宋体"/>
          <w:spacing w:val="0"/>
          <w:w w:val="100"/>
          <w:sz w:val="24"/>
          <w:szCs w:val="24"/>
        </w:rPr>
        <w:t>地点：</w:t>
      </w:r>
      <w:r>
        <w:rPr>
          <w:rFonts w:hint="eastAsia" w:ascii="宋体" w:hAnsi="宋体" w:eastAsia="宋体" w:cs="宋体"/>
          <w:spacing w:val="0"/>
          <w:w w:val="100"/>
          <w:sz w:val="24"/>
          <w:szCs w:val="24"/>
        </w:rPr>
        <w:t>浙江省杭州市西湖区三墩镇广业街599号513室</w:t>
      </w:r>
    </w:p>
    <w:p w14:paraId="45037F2C">
      <w:pPr>
        <w:keepNext w:val="0"/>
        <w:keepLines w:val="0"/>
        <w:pageBreakBefore w:val="0"/>
        <w:wordWrap/>
        <w:overflowPunct/>
        <w:topLinePunct w:val="0"/>
        <w:bidi w:val="0"/>
        <w:snapToGrid w:val="0"/>
        <w:spacing w:line="520" w:lineRule="exact"/>
        <w:ind w:left="518"/>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收件人:林宇星，联系电话：15715749813。</w:t>
      </w:r>
    </w:p>
    <w:p w14:paraId="603A453B">
      <w:pPr>
        <w:keepNext w:val="0"/>
        <w:keepLines w:val="0"/>
        <w:pageBreakBefore w:val="0"/>
        <w:wordWrap/>
        <w:overflowPunct/>
        <w:topLinePunct w:val="0"/>
        <w:bidi w:val="0"/>
        <w:snapToGrid w:val="0"/>
        <w:spacing w:line="520" w:lineRule="exact"/>
        <w:ind w:left="526"/>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7、开标时间与地点：</w:t>
      </w:r>
    </w:p>
    <w:p w14:paraId="3CA8CB29">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2024 年 0</w:t>
      </w:r>
      <w:r>
        <w:rPr>
          <w:rFonts w:hint="eastAsia" w:ascii="宋体" w:hAnsi="宋体" w:eastAsia="宋体" w:cs="宋体"/>
          <w:spacing w:val="0"/>
          <w:w w:val="100"/>
          <w:sz w:val="24"/>
          <w:szCs w:val="24"/>
          <w:lang w:val="en-US" w:eastAsia="zh-CN"/>
        </w:rPr>
        <w:t>9</w:t>
      </w:r>
      <w:r>
        <w:rPr>
          <w:rFonts w:ascii="宋体" w:hAnsi="宋体" w:eastAsia="宋体" w:cs="宋体"/>
          <w:spacing w:val="0"/>
          <w:w w:val="100"/>
          <w:sz w:val="24"/>
          <w:szCs w:val="24"/>
        </w:rPr>
        <w:t xml:space="preserve"> 月 </w:t>
      </w:r>
      <w:r>
        <w:rPr>
          <w:rFonts w:hint="eastAsia" w:ascii="宋体" w:hAnsi="宋体" w:eastAsia="宋体" w:cs="宋体"/>
          <w:spacing w:val="0"/>
          <w:w w:val="100"/>
          <w:sz w:val="24"/>
          <w:szCs w:val="24"/>
          <w:lang w:val="en-US" w:eastAsia="zh-CN"/>
        </w:rPr>
        <w:t>30</w:t>
      </w:r>
      <w:r>
        <w:rPr>
          <w:rFonts w:ascii="宋体" w:hAnsi="宋体" w:eastAsia="宋体" w:cs="宋体"/>
          <w:spacing w:val="0"/>
          <w:w w:val="100"/>
          <w:sz w:val="24"/>
          <w:szCs w:val="24"/>
        </w:rPr>
        <w:t xml:space="preserve"> 日 10 时</w:t>
      </w:r>
    </w:p>
    <w:p w14:paraId="094054CE">
      <w:pPr>
        <w:keepNext w:val="0"/>
        <w:keepLines w:val="0"/>
        <w:pageBreakBefore w:val="0"/>
        <w:wordWrap/>
        <w:overflowPunct/>
        <w:topLinePunct w:val="0"/>
        <w:bidi w:val="0"/>
        <w:snapToGrid w:val="0"/>
        <w:spacing w:line="520" w:lineRule="exact"/>
        <w:ind w:left="520"/>
        <w:rPr>
          <w:rFonts w:ascii="宋体" w:hAnsi="宋体" w:eastAsia="宋体" w:cs="宋体"/>
          <w:spacing w:val="0"/>
          <w:w w:val="100"/>
          <w:sz w:val="24"/>
          <w:szCs w:val="24"/>
        </w:rPr>
      </w:pPr>
      <w:r>
        <w:rPr>
          <w:rFonts w:ascii="宋体" w:hAnsi="宋体" w:eastAsia="宋体" w:cs="宋体"/>
          <w:spacing w:val="0"/>
          <w:w w:val="100"/>
          <w:sz w:val="24"/>
          <w:szCs w:val="24"/>
        </w:rPr>
        <w:t>地点：</w:t>
      </w:r>
      <w:r>
        <w:rPr>
          <w:rFonts w:hint="eastAsia" w:ascii="宋体" w:hAnsi="宋体" w:eastAsia="宋体" w:cs="宋体"/>
          <w:spacing w:val="0"/>
          <w:w w:val="100"/>
          <w:sz w:val="24"/>
          <w:szCs w:val="24"/>
        </w:rPr>
        <w:t>浙江省杭州市西湖区三墩镇广业街599号513室</w:t>
      </w:r>
    </w:p>
    <w:p w14:paraId="1C7B393D">
      <w:pPr>
        <w:keepNext w:val="0"/>
        <w:keepLines w:val="0"/>
        <w:pageBreakBefore w:val="0"/>
        <w:wordWrap/>
        <w:overflowPunct/>
        <w:topLinePunct w:val="0"/>
        <w:bidi w:val="0"/>
        <w:snapToGrid w:val="0"/>
        <w:spacing w:line="520" w:lineRule="exact"/>
        <w:ind w:left="521"/>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8、联系方式：</w:t>
      </w:r>
    </w:p>
    <w:p w14:paraId="5F2FC89E">
      <w:pPr>
        <w:keepNext w:val="0"/>
        <w:keepLines w:val="0"/>
        <w:pageBreakBefore w:val="0"/>
        <w:wordWrap/>
        <w:overflowPunct/>
        <w:topLinePunct w:val="0"/>
        <w:bidi w:val="0"/>
        <w:snapToGrid w:val="0"/>
        <w:spacing w:line="520" w:lineRule="exact"/>
        <w:ind w:left="521"/>
        <w:rPr>
          <w:rFonts w:ascii="宋体" w:hAnsi="宋体" w:eastAsia="宋体" w:cs="宋体"/>
          <w:spacing w:val="0"/>
          <w:w w:val="100"/>
          <w:position w:val="14"/>
          <w:sz w:val="24"/>
          <w:szCs w:val="24"/>
        </w:rPr>
      </w:pPr>
      <w:r>
        <w:rPr>
          <w:rFonts w:ascii="宋体" w:hAnsi="宋体" w:eastAsia="宋体" w:cs="宋体"/>
          <w:spacing w:val="0"/>
          <w:w w:val="100"/>
          <w:position w:val="14"/>
          <w:sz w:val="24"/>
          <w:szCs w:val="24"/>
        </w:rPr>
        <w:t>浙江省隧道工程集团有限公司</w:t>
      </w:r>
    </w:p>
    <w:p w14:paraId="645CBA9E">
      <w:pPr>
        <w:keepNext w:val="0"/>
        <w:keepLines w:val="0"/>
        <w:pageBreakBefore w:val="0"/>
        <w:wordWrap/>
        <w:overflowPunct/>
        <w:topLinePunct w:val="0"/>
        <w:bidi w:val="0"/>
        <w:snapToGrid w:val="0"/>
        <w:spacing w:line="520" w:lineRule="exact"/>
        <w:ind w:left="521"/>
        <w:rPr>
          <w:rFonts w:hint="eastAsia" w:ascii="宋体" w:hAnsi="宋体" w:eastAsia="宋体" w:cs="宋体"/>
          <w:spacing w:val="0"/>
          <w:w w:val="100"/>
          <w:position w:val="14"/>
          <w:sz w:val="24"/>
          <w:szCs w:val="24"/>
          <w:lang w:val="en-US" w:eastAsia="zh-CN"/>
        </w:rPr>
      </w:pPr>
      <w:r>
        <w:rPr>
          <w:rFonts w:ascii="宋体" w:hAnsi="宋体" w:eastAsia="宋体" w:cs="宋体"/>
          <w:spacing w:val="0"/>
          <w:w w:val="100"/>
          <w:position w:val="14"/>
          <w:sz w:val="24"/>
          <w:szCs w:val="24"/>
        </w:rPr>
        <w:t>联系人：</w:t>
      </w:r>
      <w:r>
        <w:rPr>
          <w:rFonts w:hint="eastAsia" w:ascii="宋体" w:hAnsi="宋体" w:eastAsia="宋体" w:cs="宋体"/>
          <w:spacing w:val="0"/>
          <w:w w:val="100"/>
          <w:position w:val="14"/>
          <w:sz w:val="24"/>
          <w:szCs w:val="24"/>
          <w:lang w:val="en-US" w:eastAsia="zh-CN"/>
        </w:rPr>
        <w:t>林宇星</w:t>
      </w:r>
    </w:p>
    <w:p w14:paraId="66139D36">
      <w:pPr>
        <w:keepNext w:val="0"/>
        <w:keepLines w:val="0"/>
        <w:pageBreakBefore w:val="0"/>
        <w:wordWrap/>
        <w:overflowPunct/>
        <w:topLinePunct w:val="0"/>
        <w:bidi w:val="0"/>
        <w:snapToGrid w:val="0"/>
        <w:spacing w:line="520" w:lineRule="exact"/>
        <w:ind w:left="521"/>
        <w:rPr>
          <w:rFonts w:hint="default" w:ascii="宋体" w:hAnsi="宋体" w:eastAsia="宋体" w:cs="宋体"/>
          <w:spacing w:val="0"/>
          <w:w w:val="100"/>
          <w:position w:val="14"/>
          <w:sz w:val="24"/>
          <w:szCs w:val="24"/>
          <w:lang w:val="en-US" w:eastAsia="zh-CN"/>
        </w:rPr>
      </w:pPr>
      <w:r>
        <w:rPr>
          <w:rFonts w:ascii="宋体" w:hAnsi="宋体" w:eastAsia="宋体" w:cs="宋体"/>
          <w:spacing w:val="0"/>
          <w:w w:val="100"/>
          <w:position w:val="14"/>
          <w:sz w:val="24"/>
          <w:szCs w:val="24"/>
        </w:rPr>
        <w:t xml:space="preserve">联系电话： </w:t>
      </w:r>
      <w:r>
        <w:rPr>
          <w:rFonts w:hint="eastAsia" w:ascii="宋体" w:hAnsi="宋体" w:eastAsia="宋体" w:cs="宋体"/>
          <w:spacing w:val="0"/>
          <w:w w:val="100"/>
          <w:position w:val="14"/>
          <w:sz w:val="24"/>
          <w:szCs w:val="24"/>
          <w:lang w:val="en-US" w:eastAsia="zh-CN"/>
        </w:rPr>
        <w:t>15715749813</w:t>
      </w:r>
    </w:p>
    <w:p w14:paraId="2EE49D0A">
      <w:pPr>
        <w:pStyle w:val="2"/>
        <w:keepNext w:val="0"/>
        <w:keepLines w:val="0"/>
        <w:pageBreakBefore w:val="0"/>
        <w:wordWrap/>
        <w:overflowPunct/>
        <w:topLinePunct w:val="0"/>
        <w:bidi w:val="0"/>
        <w:snapToGrid w:val="0"/>
        <w:spacing w:line="520" w:lineRule="exact"/>
        <w:rPr>
          <w:spacing w:val="0"/>
          <w:w w:val="100"/>
        </w:rPr>
      </w:pPr>
    </w:p>
    <w:p w14:paraId="483FF943">
      <w:pPr>
        <w:keepNext w:val="0"/>
        <w:keepLines w:val="0"/>
        <w:pageBreakBefore w:val="0"/>
        <w:wordWrap/>
        <w:overflowPunct/>
        <w:topLinePunct w:val="0"/>
        <w:bidi w:val="0"/>
        <w:snapToGrid w:val="0"/>
        <w:spacing w:line="520" w:lineRule="exact"/>
        <w:ind w:right="29"/>
        <w:jc w:val="right"/>
        <w:rPr>
          <w:rFonts w:ascii="宋体" w:hAnsi="宋体" w:eastAsia="宋体" w:cs="宋体"/>
          <w:spacing w:val="0"/>
          <w:w w:val="100"/>
          <w:sz w:val="24"/>
          <w:szCs w:val="24"/>
        </w:rPr>
      </w:pPr>
      <w:r>
        <w:rPr>
          <w:rFonts w:ascii="宋体" w:hAnsi="宋体" w:eastAsia="宋体" w:cs="宋体"/>
          <w:spacing w:val="0"/>
          <w:w w:val="100"/>
          <w:position w:val="15"/>
          <w:sz w:val="24"/>
          <w:szCs w:val="24"/>
        </w:rPr>
        <w:t>浙江省隧道工程集团有限公司</w:t>
      </w:r>
    </w:p>
    <w:p w14:paraId="493CD644">
      <w:pPr>
        <w:keepNext w:val="0"/>
        <w:keepLines w:val="0"/>
        <w:pageBreakBefore w:val="0"/>
        <w:wordWrap/>
        <w:overflowPunct/>
        <w:topLinePunct w:val="0"/>
        <w:bidi w:val="0"/>
        <w:snapToGrid w:val="0"/>
        <w:spacing w:line="520" w:lineRule="exact"/>
        <w:jc w:val="right"/>
        <w:rPr>
          <w:rFonts w:ascii="宋体" w:hAnsi="宋体" w:eastAsia="宋体" w:cs="宋体"/>
          <w:spacing w:val="0"/>
          <w:w w:val="100"/>
          <w:sz w:val="24"/>
          <w:szCs w:val="24"/>
        </w:rPr>
      </w:pPr>
      <w:r>
        <w:rPr>
          <w:rFonts w:ascii="宋体" w:hAnsi="宋体" w:eastAsia="宋体" w:cs="宋体"/>
          <w:spacing w:val="0"/>
          <w:w w:val="100"/>
          <w:sz w:val="24"/>
          <w:szCs w:val="24"/>
        </w:rPr>
        <w:t xml:space="preserve">2024 年 </w:t>
      </w:r>
      <w:r>
        <w:rPr>
          <w:rFonts w:hint="eastAsia" w:ascii="宋体" w:hAnsi="宋体" w:eastAsia="宋体" w:cs="宋体"/>
          <w:spacing w:val="0"/>
          <w:w w:val="100"/>
          <w:sz w:val="24"/>
          <w:szCs w:val="24"/>
          <w:lang w:val="en-US" w:eastAsia="zh-CN"/>
        </w:rPr>
        <w:t>9</w:t>
      </w:r>
      <w:r>
        <w:rPr>
          <w:rFonts w:ascii="宋体" w:hAnsi="宋体" w:eastAsia="宋体" w:cs="宋体"/>
          <w:spacing w:val="0"/>
          <w:w w:val="100"/>
          <w:sz w:val="24"/>
          <w:szCs w:val="24"/>
        </w:rPr>
        <w:t xml:space="preserve"> 月 </w:t>
      </w:r>
      <w:r>
        <w:rPr>
          <w:rFonts w:hint="eastAsia" w:ascii="宋体" w:hAnsi="宋体" w:eastAsia="宋体" w:cs="宋体"/>
          <w:spacing w:val="0"/>
          <w:w w:val="100"/>
          <w:sz w:val="24"/>
          <w:szCs w:val="24"/>
          <w:lang w:val="en-US" w:eastAsia="zh-CN"/>
        </w:rPr>
        <w:t xml:space="preserve">23 </w:t>
      </w:r>
      <w:r>
        <w:rPr>
          <w:rFonts w:ascii="宋体" w:hAnsi="宋体" w:eastAsia="宋体" w:cs="宋体"/>
          <w:spacing w:val="0"/>
          <w:w w:val="100"/>
          <w:sz w:val="24"/>
          <w:szCs w:val="24"/>
        </w:rPr>
        <w:t>日</w:t>
      </w:r>
    </w:p>
    <w:p w14:paraId="4F49E617">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7" w:type="default"/>
          <w:pgSz w:w="11907" w:h="16839"/>
          <w:pgMar w:top="1248" w:right="1103" w:bottom="1193" w:left="1387" w:header="840" w:footer="964" w:gutter="0"/>
          <w:pgNumType w:fmt="decimal"/>
          <w:cols w:space="720" w:num="1"/>
        </w:sectPr>
      </w:pPr>
    </w:p>
    <w:p w14:paraId="2BA07211">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1990"/>
        <w:textAlignment w:val="baseline"/>
        <w:rPr>
          <w:rFonts w:ascii="宋体" w:hAnsi="宋体" w:eastAsia="宋体" w:cs="宋体"/>
          <w:spacing w:val="0"/>
          <w:w w:val="100"/>
          <w:sz w:val="36"/>
          <w:szCs w:val="36"/>
        </w:rPr>
      </w:pPr>
      <w:r>
        <w:rPr>
          <w:rFonts w:ascii="宋体" w:hAnsi="宋体" w:eastAsia="宋体" w:cs="宋体"/>
          <w:spacing w:val="0"/>
          <w:w w:val="100"/>
          <w:position w:val="24"/>
          <w:sz w:val="36"/>
          <w:szCs w:val="36"/>
          <w14:textOutline w14:w="6531" w14:cap="flat" w14:cmpd="sng">
            <w14:solidFill>
              <w14:srgbClr w14:val="000000"/>
            </w14:solidFill>
            <w14:prstDash w14:val="solid"/>
            <w14:miter w14:val="0"/>
          </w14:textOutline>
        </w:rPr>
        <w:t>第二部分</w:t>
      </w:r>
      <w:r>
        <w:rPr>
          <w:rFonts w:ascii="宋体" w:hAnsi="宋体" w:eastAsia="宋体" w:cs="宋体"/>
          <w:spacing w:val="0"/>
          <w:w w:val="100"/>
          <w:position w:val="24"/>
          <w:sz w:val="36"/>
          <w:szCs w:val="36"/>
        </w:rPr>
        <w:t xml:space="preserve"> </w:t>
      </w:r>
      <w:r>
        <w:rPr>
          <w:rFonts w:ascii="宋体" w:hAnsi="宋体" w:eastAsia="宋体" w:cs="宋体"/>
          <w:spacing w:val="0"/>
          <w:w w:val="100"/>
          <w:position w:val="24"/>
          <w:sz w:val="36"/>
          <w:szCs w:val="36"/>
          <w14:textOutline w14:w="6531" w14:cap="flat" w14:cmpd="sng">
            <w14:solidFill>
              <w14:srgbClr w14:val="000000"/>
            </w14:solidFill>
            <w14:prstDash w14:val="solid"/>
            <w14:miter w14:val="0"/>
          </w14:textOutline>
        </w:rPr>
        <w:t>编制和提交投标文件须知</w:t>
      </w:r>
    </w:p>
    <w:p w14:paraId="0BA5EC1F">
      <w:pPr>
        <w:keepNext w:val="0"/>
        <w:keepLines w:val="0"/>
        <w:pageBreakBefore w:val="0"/>
        <w:wordWrap/>
        <w:overflowPunct/>
        <w:topLinePunct w:val="0"/>
        <w:bidi w:val="0"/>
        <w:snapToGrid w:val="0"/>
        <w:spacing w:line="520" w:lineRule="exact"/>
        <w:ind w:left="4242"/>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前附表</w:t>
      </w:r>
    </w:p>
    <w:p w14:paraId="2DF3120F">
      <w:pPr>
        <w:keepNext w:val="0"/>
        <w:keepLines w:val="0"/>
        <w:pageBreakBefore w:val="0"/>
        <w:wordWrap/>
        <w:overflowPunct/>
        <w:topLinePunct w:val="0"/>
        <w:bidi w:val="0"/>
        <w:snapToGrid w:val="0"/>
        <w:spacing w:line="520" w:lineRule="exact"/>
        <w:rPr>
          <w:spacing w:val="0"/>
          <w:w w:val="100"/>
        </w:rPr>
      </w:pPr>
    </w:p>
    <w:tbl>
      <w:tblPr>
        <w:tblStyle w:val="12"/>
        <w:tblW w:w="93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8486"/>
      </w:tblGrid>
      <w:tr w14:paraId="42E43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6" w:type="dxa"/>
            <w:vAlign w:val="top"/>
          </w:tcPr>
          <w:p w14:paraId="351FCAAA">
            <w:pPr>
              <w:pStyle w:val="13"/>
              <w:keepNext w:val="0"/>
              <w:keepLines w:val="0"/>
              <w:pageBreakBefore w:val="0"/>
              <w:wordWrap/>
              <w:overflowPunct/>
              <w:topLinePunct w:val="0"/>
              <w:bidi w:val="0"/>
              <w:snapToGrid w:val="0"/>
              <w:spacing w:line="520" w:lineRule="exact"/>
              <w:ind w:left="203"/>
              <w:rPr>
                <w:spacing w:val="0"/>
                <w:w w:val="100"/>
              </w:rPr>
            </w:pPr>
            <w:r>
              <w:rPr>
                <w:spacing w:val="0"/>
                <w:w w:val="100"/>
                <w14:textOutline w14:w="4354" w14:cap="flat" w14:cmpd="sng">
                  <w14:solidFill>
                    <w14:srgbClr w14:val="000000"/>
                  </w14:solidFill>
                  <w14:prstDash w14:val="solid"/>
                  <w14:miter w14:val="0"/>
                </w14:textOutline>
              </w:rPr>
              <w:t>条款</w:t>
            </w:r>
          </w:p>
        </w:tc>
        <w:tc>
          <w:tcPr>
            <w:tcW w:w="8486" w:type="dxa"/>
            <w:vAlign w:val="top"/>
          </w:tcPr>
          <w:p w14:paraId="2649B987">
            <w:pPr>
              <w:pStyle w:val="13"/>
              <w:keepNext w:val="0"/>
              <w:keepLines w:val="0"/>
              <w:pageBreakBefore w:val="0"/>
              <w:wordWrap/>
              <w:overflowPunct/>
              <w:topLinePunct w:val="0"/>
              <w:bidi w:val="0"/>
              <w:snapToGrid w:val="0"/>
              <w:spacing w:line="520" w:lineRule="exact"/>
              <w:ind w:left="3795"/>
              <w:rPr>
                <w:spacing w:val="0"/>
                <w:w w:val="100"/>
              </w:rPr>
            </w:pPr>
            <w:r>
              <w:rPr>
                <w:spacing w:val="0"/>
                <w:w w:val="100"/>
                <w14:textOutline w14:w="4354" w14:cap="flat" w14:cmpd="sng">
                  <w14:solidFill>
                    <w14:srgbClr w14:val="000000"/>
                  </w14:solidFill>
                  <w14:prstDash w14:val="solid"/>
                  <w14:miter w14:val="0"/>
                </w14:textOutline>
              </w:rPr>
              <w:t>内容规定</w:t>
            </w:r>
          </w:p>
        </w:tc>
      </w:tr>
      <w:tr w14:paraId="1F927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866" w:type="dxa"/>
            <w:vAlign w:val="center"/>
          </w:tcPr>
          <w:p w14:paraId="57456AF8">
            <w:pPr>
              <w:bidi w:val="0"/>
              <w:jc w:val="center"/>
              <w:rPr>
                <w:rFonts w:hint="eastAsia" w:ascii="宋体" w:hAnsi="宋体" w:eastAsia="宋体" w:cs="宋体"/>
              </w:rPr>
            </w:pPr>
          </w:p>
          <w:p w14:paraId="080FB11E">
            <w:pPr>
              <w:bidi w:val="0"/>
              <w:jc w:val="center"/>
              <w:rPr>
                <w:rFonts w:hint="eastAsia" w:ascii="宋体" w:hAnsi="宋体" w:eastAsia="宋体" w:cs="宋体"/>
              </w:rPr>
            </w:pPr>
            <w:r>
              <w:rPr>
                <w:rFonts w:hint="eastAsia" w:ascii="宋体" w:hAnsi="宋体" w:eastAsia="宋体" w:cs="宋体"/>
              </w:rPr>
              <w:t>1</w:t>
            </w:r>
          </w:p>
        </w:tc>
        <w:tc>
          <w:tcPr>
            <w:tcW w:w="8486" w:type="dxa"/>
            <w:vAlign w:val="top"/>
          </w:tcPr>
          <w:p w14:paraId="5609A887">
            <w:pPr>
              <w:pStyle w:val="13"/>
              <w:keepNext w:val="0"/>
              <w:keepLines w:val="0"/>
              <w:pageBreakBefore w:val="0"/>
              <w:wordWrap/>
              <w:overflowPunct/>
              <w:topLinePunct w:val="0"/>
              <w:bidi w:val="0"/>
              <w:snapToGrid w:val="0"/>
              <w:spacing w:line="520" w:lineRule="exact"/>
              <w:ind w:left="118"/>
              <w:rPr>
                <w:spacing w:val="0"/>
                <w:w w:val="100"/>
              </w:rPr>
            </w:pPr>
            <w:r>
              <w:rPr>
                <w:spacing w:val="0"/>
                <w:w w:val="100"/>
                <w14:textOutline w14:w="4354" w14:cap="flat" w14:cmpd="sng">
                  <w14:solidFill>
                    <w14:srgbClr w14:val="000000"/>
                  </w14:solidFill>
                  <w14:prstDash w14:val="solid"/>
                  <w14:miter w14:val="0"/>
                </w14:textOutline>
              </w:rPr>
              <w:t>项目说明：</w:t>
            </w:r>
          </w:p>
          <w:p w14:paraId="5244A3FB">
            <w:pPr>
              <w:pStyle w:val="13"/>
              <w:keepNext w:val="0"/>
              <w:keepLines w:val="0"/>
              <w:pageBreakBefore w:val="0"/>
              <w:wordWrap/>
              <w:overflowPunct/>
              <w:topLinePunct w:val="0"/>
              <w:bidi w:val="0"/>
              <w:snapToGrid w:val="0"/>
              <w:spacing w:line="520" w:lineRule="exact"/>
              <w:ind w:left="601"/>
              <w:rPr>
                <w:spacing w:val="0"/>
                <w:w w:val="100"/>
              </w:rPr>
            </w:pPr>
            <w:r>
              <w:rPr>
                <w:rFonts w:hint="eastAsia"/>
                <w:spacing w:val="0"/>
                <w:w w:val="100"/>
                <w:lang w:val="en-US" w:eastAsia="zh-CN"/>
                <w14:textOutline w14:w="4354" w14:cap="flat" w14:cmpd="sng">
                  <w14:solidFill>
                    <w14:srgbClr w14:val="000000"/>
                  </w14:solidFill>
                  <w14:prstDash w14:val="solid"/>
                  <w14:miter w14:val="0"/>
                </w14:textOutline>
              </w:rPr>
              <w:t>一、项目名称：</w:t>
            </w:r>
            <w:r>
              <w:rPr>
                <w:rFonts w:hint="eastAsia"/>
                <w:spacing w:val="0"/>
                <w:w w:val="100"/>
                <w:lang w:val="en-US" w:eastAsia="zh-CN"/>
              </w:rPr>
              <w:t>莱州市瑞海矿业1#斜坡道TBM法开拓工程</w:t>
            </w:r>
          </w:p>
          <w:p w14:paraId="2028A9DC">
            <w:pPr>
              <w:pStyle w:val="13"/>
              <w:keepNext w:val="0"/>
              <w:keepLines w:val="0"/>
              <w:pageBreakBefore w:val="0"/>
              <w:wordWrap/>
              <w:overflowPunct/>
              <w:topLinePunct w:val="0"/>
              <w:bidi w:val="0"/>
              <w:snapToGrid w:val="0"/>
              <w:spacing w:line="520" w:lineRule="exact"/>
              <w:ind w:left="601"/>
              <w:rPr>
                <w:rFonts w:hint="default" w:eastAsia="宋体"/>
                <w:spacing w:val="0"/>
                <w:w w:val="100"/>
                <w:lang w:val="en-US" w:eastAsia="zh-CN"/>
              </w:rPr>
            </w:pPr>
            <w:r>
              <w:rPr>
                <w:spacing w:val="0"/>
                <w:w w:val="100"/>
                <w14:textOutline w14:w="4354" w14:cap="flat" w14:cmpd="sng">
                  <w14:solidFill>
                    <w14:srgbClr w14:val="000000"/>
                  </w14:solidFill>
                  <w14:prstDash w14:val="solid"/>
                  <w14:miter w14:val="0"/>
                </w14:textOutline>
              </w:rPr>
              <w:t>二、实施地点：</w:t>
            </w:r>
            <w:r>
              <w:rPr>
                <w:rFonts w:hint="eastAsia"/>
                <w:spacing w:val="0"/>
                <w:w w:val="100"/>
                <w:lang w:val="en-US" w:eastAsia="zh-CN"/>
              </w:rPr>
              <w:t>山东省烟台市莱州市三山岛街道</w:t>
            </w:r>
          </w:p>
          <w:p w14:paraId="66047BB2">
            <w:pPr>
              <w:pStyle w:val="13"/>
              <w:keepNext w:val="0"/>
              <w:keepLines w:val="0"/>
              <w:pageBreakBefore w:val="0"/>
              <w:wordWrap/>
              <w:overflowPunct/>
              <w:topLinePunct w:val="0"/>
              <w:bidi w:val="0"/>
              <w:snapToGrid w:val="0"/>
              <w:spacing w:line="520" w:lineRule="exact"/>
              <w:ind w:left="587"/>
              <w:rPr>
                <w:spacing w:val="0"/>
                <w:w w:val="100"/>
              </w:rPr>
            </w:pPr>
            <w:r>
              <w:rPr>
                <w:spacing w:val="0"/>
                <w:w w:val="100"/>
                <w14:textOutline w14:w="4354" w14:cap="flat" w14:cmpd="sng">
                  <w14:solidFill>
                    <w14:srgbClr w14:val="000000"/>
                  </w14:solidFill>
                  <w14:prstDash w14:val="solid"/>
                  <w14:miter w14:val="0"/>
                </w14:textOutline>
              </w:rPr>
              <w:t>三、项目的实施规模、范围：</w:t>
            </w:r>
            <w:r>
              <w:rPr>
                <w:spacing w:val="0"/>
                <w:w w:val="100"/>
              </w:rPr>
              <w:t xml:space="preserve"> 见第三部分 “采购需求和服务要求”</w:t>
            </w:r>
          </w:p>
        </w:tc>
      </w:tr>
      <w:tr w14:paraId="1F2E6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3944F903">
            <w:pPr>
              <w:bidi w:val="0"/>
              <w:jc w:val="center"/>
              <w:rPr>
                <w:rFonts w:hint="eastAsia" w:ascii="宋体" w:hAnsi="宋体" w:eastAsia="宋体" w:cs="宋体"/>
              </w:rPr>
            </w:pPr>
            <w:r>
              <w:rPr>
                <w:rFonts w:hint="eastAsia" w:ascii="宋体" w:hAnsi="宋体" w:eastAsia="宋体" w:cs="宋体"/>
              </w:rPr>
              <w:t>2</w:t>
            </w:r>
          </w:p>
        </w:tc>
        <w:tc>
          <w:tcPr>
            <w:tcW w:w="8486" w:type="dxa"/>
            <w:vAlign w:val="top"/>
          </w:tcPr>
          <w:p w14:paraId="1E9396A2">
            <w:pPr>
              <w:pStyle w:val="13"/>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合同名称：</w:t>
            </w:r>
            <w:r>
              <w:rPr>
                <w:spacing w:val="0"/>
                <w:w w:val="100"/>
              </w:rPr>
              <w:t xml:space="preserve"> 《浙江省隧道工程集团有限公司</w:t>
            </w:r>
            <w:r>
              <w:rPr>
                <w:rFonts w:hint="eastAsia"/>
                <w:spacing w:val="0"/>
                <w:w w:val="100"/>
                <w:lang w:val="en-US" w:eastAsia="zh-CN"/>
              </w:rPr>
              <w:t>TBM设备运输</w:t>
            </w:r>
            <w:r>
              <w:rPr>
                <w:spacing w:val="0"/>
                <w:w w:val="100"/>
              </w:rPr>
              <w:t>合同》</w:t>
            </w:r>
          </w:p>
        </w:tc>
      </w:tr>
      <w:tr w14:paraId="1381E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66" w:type="dxa"/>
            <w:vAlign w:val="center"/>
          </w:tcPr>
          <w:p w14:paraId="1D542B58">
            <w:pPr>
              <w:bidi w:val="0"/>
              <w:jc w:val="center"/>
              <w:rPr>
                <w:rFonts w:hint="eastAsia" w:ascii="宋体" w:hAnsi="宋体" w:eastAsia="宋体" w:cs="宋体"/>
                <w:snapToGrid w:val="0"/>
                <w:color w:val="000000"/>
                <w:spacing w:val="0"/>
                <w:w w:val="100"/>
                <w:kern w:val="0"/>
                <w:sz w:val="24"/>
                <w:szCs w:val="24"/>
                <w:lang w:val="en-US" w:eastAsia="zh-CN" w:bidi="ar-SA"/>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0"/>
                <w:w w:val="100"/>
                <w:kern w:val="0"/>
                <w:sz w:val="24"/>
                <w:szCs w:val="24"/>
                <w:lang w:val="en-US" w:eastAsia="zh-CN" w:bidi="ar-SA"/>
              </w:rPr>
              <w:t>3</w:t>
            </w:r>
          </w:p>
        </w:tc>
        <w:tc>
          <w:tcPr>
            <w:tcW w:w="8486" w:type="dxa"/>
            <w:vAlign w:val="top"/>
          </w:tcPr>
          <w:p w14:paraId="29DFBCF7">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105" w:leftChars="50" w:firstLine="0" w:firstLineChars="0"/>
              <w:textAlignment w:val="baseline"/>
              <w:rPr>
                <w:rFonts w:ascii="宋体" w:hAnsi="宋体" w:eastAsia="宋体" w:cs="宋体"/>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pPr>
            <w:r>
              <w:rPr>
                <w:rFonts w:ascii="宋体" w:hAnsi="宋体" w:eastAsia="宋体" w:cs="宋体"/>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t>投标有效期：</w:t>
            </w:r>
            <w:r>
              <w:rPr>
                <w:rFonts w:ascii="宋体" w:hAnsi="宋体" w:eastAsia="宋体" w:cs="宋体"/>
                <w:b w:val="0"/>
                <w:bCs w:val="0"/>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t xml:space="preserve"> </w:t>
            </w:r>
            <w:r>
              <w:rPr>
                <w:rFonts w:ascii="宋体" w:hAnsi="宋体" w:eastAsia="宋体" w:cs="宋体"/>
                <w:snapToGrid w:val="0"/>
                <w:color w:val="000000"/>
                <w:spacing w:val="0"/>
                <w:w w:val="100"/>
                <w:kern w:val="0"/>
                <w:sz w:val="24"/>
                <w:szCs w:val="24"/>
                <w:lang w:val="en-US" w:eastAsia="en-US" w:bidi="ar-SA"/>
              </w:rPr>
              <w:t>自投标截止日起60天。如招标人认为必要，可延长至总计最长不超过120天。</w:t>
            </w:r>
          </w:p>
        </w:tc>
      </w:tr>
      <w:tr w14:paraId="77CE0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761063AD">
            <w:pPr>
              <w:bidi w:val="0"/>
              <w:jc w:val="center"/>
              <w:rPr>
                <w:rFonts w:hint="eastAsia" w:ascii="宋体" w:hAnsi="宋体" w:eastAsia="宋体" w:cs="宋体"/>
              </w:rPr>
            </w:pPr>
            <w:r>
              <w:rPr>
                <w:rFonts w:hint="eastAsia" w:ascii="宋体" w:hAnsi="宋体" w:eastAsia="宋体" w:cs="宋体"/>
              </w:rPr>
              <w:t>4</w:t>
            </w:r>
          </w:p>
        </w:tc>
        <w:tc>
          <w:tcPr>
            <w:tcW w:w="8486" w:type="dxa"/>
            <w:vAlign w:val="top"/>
          </w:tcPr>
          <w:p w14:paraId="669F6F03">
            <w:pPr>
              <w:pStyle w:val="13"/>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投标保证金：</w:t>
            </w:r>
            <w:r>
              <w:rPr>
                <w:spacing w:val="0"/>
                <w:w w:val="100"/>
              </w:rPr>
              <w:t xml:space="preserve"> 不采用</w:t>
            </w:r>
          </w:p>
        </w:tc>
      </w:tr>
      <w:tr w14:paraId="79D68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00912D12">
            <w:pPr>
              <w:bidi w:val="0"/>
              <w:jc w:val="center"/>
              <w:rPr>
                <w:rFonts w:hint="eastAsia" w:ascii="宋体" w:hAnsi="宋体" w:eastAsia="宋体" w:cs="宋体"/>
              </w:rPr>
            </w:pPr>
            <w:r>
              <w:rPr>
                <w:rFonts w:hint="eastAsia" w:ascii="宋体" w:hAnsi="宋体" w:eastAsia="宋体" w:cs="宋体"/>
              </w:rPr>
              <w:t>5</w:t>
            </w:r>
          </w:p>
        </w:tc>
        <w:tc>
          <w:tcPr>
            <w:tcW w:w="8486" w:type="dxa"/>
            <w:vAlign w:val="top"/>
          </w:tcPr>
          <w:p w14:paraId="6B825F7E">
            <w:pPr>
              <w:pStyle w:val="13"/>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投标文件份数：</w:t>
            </w:r>
            <w:r>
              <w:rPr>
                <w:color w:val="FF0000"/>
                <w:spacing w:val="0"/>
                <w:w w:val="100"/>
              </w:rPr>
              <w:t>正本壹份、副本</w:t>
            </w:r>
            <w:r>
              <w:rPr>
                <w:rFonts w:hint="eastAsia"/>
                <w:color w:val="FF0000"/>
                <w:spacing w:val="0"/>
                <w:w w:val="100"/>
                <w:lang w:val="en-US" w:eastAsia="zh-CN"/>
              </w:rPr>
              <w:t>陆</w:t>
            </w:r>
            <w:r>
              <w:rPr>
                <w:color w:val="FF0000"/>
                <w:spacing w:val="0"/>
                <w:w w:val="100"/>
              </w:rPr>
              <w:t>份。</w:t>
            </w:r>
          </w:p>
        </w:tc>
      </w:tr>
      <w:tr w14:paraId="0AE3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48C712A7">
            <w:pPr>
              <w:bidi w:val="0"/>
              <w:jc w:val="center"/>
              <w:rPr>
                <w:rFonts w:hint="eastAsia" w:ascii="宋体" w:hAnsi="宋体" w:eastAsia="宋体" w:cs="宋体"/>
              </w:rPr>
            </w:pPr>
            <w:r>
              <w:rPr>
                <w:rFonts w:hint="eastAsia" w:ascii="宋体" w:hAnsi="宋体" w:eastAsia="宋体" w:cs="宋体"/>
              </w:rPr>
              <w:t>6</w:t>
            </w:r>
          </w:p>
        </w:tc>
        <w:tc>
          <w:tcPr>
            <w:tcW w:w="8486" w:type="dxa"/>
            <w:vAlign w:val="top"/>
          </w:tcPr>
          <w:p w14:paraId="05FAF1DD">
            <w:pPr>
              <w:pStyle w:val="13"/>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投标截止时间及递交投标文件地点：</w:t>
            </w:r>
            <w:r>
              <w:rPr>
                <w:spacing w:val="0"/>
                <w:w w:val="100"/>
              </w:rPr>
              <w:t>详见投标邀请函。</w:t>
            </w:r>
          </w:p>
        </w:tc>
      </w:tr>
      <w:tr w14:paraId="33B25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6B901941">
            <w:pPr>
              <w:bidi w:val="0"/>
              <w:jc w:val="center"/>
              <w:rPr>
                <w:rFonts w:hint="eastAsia" w:ascii="宋体" w:hAnsi="宋体" w:eastAsia="宋体" w:cs="宋体"/>
              </w:rPr>
            </w:pPr>
            <w:r>
              <w:rPr>
                <w:rFonts w:hint="eastAsia" w:ascii="宋体" w:hAnsi="宋体" w:eastAsia="宋体" w:cs="宋体"/>
              </w:rPr>
              <w:t>7</w:t>
            </w:r>
          </w:p>
        </w:tc>
        <w:tc>
          <w:tcPr>
            <w:tcW w:w="8486" w:type="dxa"/>
            <w:vAlign w:val="top"/>
          </w:tcPr>
          <w:p w14:paraId="6C30EA80">
            <w:pPr>
              <w:pStyle w:val="13"/>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开标时间及地点：</w:t>
            </w:r>
            <w:r>
              <w:rPr>
                <w:spacing w:val="0"/>
                <w:w w:val="100"/>
              </w:rPr>
              <w:t xml:space="preserve"> 详见投标邀请函。</w:t>
            </w:r>
          </w:p>
        </w:tc>
      </w:tr>
      <w:tr w14:paraId="46FBF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6" w:type="dxa"/>
            <w:vAlign w:val="center"/>
          </w:tcPr>
          <w:p w14:paraId="22DA23AE">
            <w:pPr>
              <w:bidi w:val="0"/>
              <w:jc w:val="center"/>
              <w:rPr>
                <w:rFonts w:hint="eastAsia" w:ascii="宋体" w:hAnsi="宋体" w:eastAsia="宋体" w:cs="宋体"/>
              </w:rPr>
            </w:pPr>
            <w:r>
              <w:rPr>
                <w:rFonts w:hint="eastAsia" w:ascii="宋体" w:hAnsi="宋体" w:eastAsia="宋体" w:cs="宋体"/>
              </w:rPr>
              <w:t>8</w:t>
            </w:r>
          </w:p>
        </w:tc>
        <w:tc>
          <w:tcPr>
            <w:tcW w:w="8486" w:type="dxa"/>
            <w:vAlign w:val="top"/>
          </w:tcPr>
          <w:p w14:paraId="7FF69D96">
            <w:pPr>
              <w:pStyle w:val="13"/>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标前会时间及地点：</w:t>
            </w:r>
            <w:r>
              <w:rPr>
                <w:spacing w:val="0"/>
                <w:w w:val="100"/>
              </w:rPr>
              <w:t>不组织，但须到项目部进行资格预审。</w:t>
            </w:r>
          </w:p>
        </w:tc>
      </w:tr>
    </w:tbl>
    <w:p w14:paraId="2792A412">
      <w:pPr>
        <w:pStyle w:val="2"/>
        <w:keepNext w:val="0"/>
        <w:keepLines w:val="0"/>
        <w:pageBreakBefore w:val="0"/>
        <w:wordWrap/>
        <w:overflowPunct/>
        <w:topLinePunct w:val="0"/>
        <w:bidi w:val="0"/>
        <w:snapToGrid w:val="0"/>
        <w:spacing w:line="520" w:lineRule="exact"/>
        <w:rPr>
          <w:spacing w:val="0"/>
          <w:w w:val="100"/>
        </w:rPr>
      </w:pPr>
    </w:p>
    <w:p w14:paraId="7D3C65B2">
      <w:pPr>
        <w:keepNext w:val="0"/>
        <w:keepLines w:val="0"/>
        <w:pageBreakBefore w:val="0"/>
        <w:wordWrap/>
        <w:overflowPunct/>
        <w:topLinePunct w:val="0"/>
        <w:bidi w:val="0"/>
        <w:snapToGrid w:val="0"/>
        <w:spacing w:line="520" w:lineRule="exact"/>
        <w:rPr>
          <w:spacing w:val="0"/>
          <w:w w:val="100"/>
        </w:rPr>
        <w:sectPr>
          <w:footerReference r:id="rId8" w:type="default"/>
          <w:pgSz w:w="11907" w:h="16839"/>
          <w:pgMar w:top="1248" w:right="1103" w:bottom="1189" w:left="1387" w:header="840" w:footer="848" w:gutter="0"/>
          <w:pgNumType w:fmt="decimal"/>
          <w:cols w:space="720" w:num="1"/>
        </w:sectPr>
      </w:pPr>
    </w:p>
    <w:p w14:paraId="732E4B6C">
      <w:pPr>
        <w:keepNext w:val="0"/>
        <w:keepLines w:val="0"/>
        <w:pageBreakBefore w:val="0"/>
        <w:wordWrap/>
        <w:overflowPunct/>
        <w:topLinePunct w:val="0"/>
        <w:bidi w:val="0"/>
        <w:snapToGrid w:val="0"/>
        <w:spacing w:line="520" w:lineRule="exact"/>
        <w:ind w:left="4081"/>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一、总则</w:t>
      </w:r>
    </w:p>
    <w:p w14:paraId="099AF849">
      <w:pPr>
        <w:keepNext w:val="0"/>
        <w:keepLines w:val="0"/>
        <w:pageBreakBefore w:val="0"/>
        <w:wordWrap/>
        <w:overflowPunct/>
        <w:topLinePunct w:val="0"/>
        <w:bidi w:val="0"/>
        <w:snapToGrid w:val="0"/>
        <w:spacing w:line="520" w:lineRule="exact"/>
        <w:ind w:left="55"/>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1．项目说明</w:t>
      </w:r>
    </w:p>
    <w:p w14:paraId="2319E877">
      <w:pPr>
        <w:keepNext w:val="0"/>
        <w:keepLines w:val="0"/>
        <w:pageBreakBefore w:val="0"/>
        <w:wordWrap/>
        <w:overflowPunct/>
        <w:topLinePunct w:val="0"/>
        <w:bidi w:val="0"/>
        <w:snapToGrid w:val="0"/>
        <w:spacing w:line="520" w:lineRule="exact"/>
        <w:ind w:left="535"/>
        <w:rPr>
          <w:rFonts w:ascii="宋体" w:hAnsi="宋体" w:eastAsia="宋体" w:cs="宋体"/>
          <w:spacing w:val="0"/>
          <w:w w:val="100"/>
          <w:sz w:val="24"/>
          <w:szCs w:val="24"/>
        </w:rPr>
      </w:pPr>
      <w:r>
        <w:rPr>
          <w:rFonts w:ascii="宋体" w:hAnsi="宋体" w:eastAsia="宋体" w:cs="宋体"/>
          <w:spacing w:val="0"/>
          <w:w w:val="100"/>
          <w:sz w:val="24"/>
          <w:szCs w:val="24"/>
        </w:rPr>
        <w:t>1.1 项目说明见投标须知前附表（以下称“前附表”)第 1 项所述。</w:t>
      </w:r>
    </w:p>
    <w:p w14:paraId="73F28A29">
      <w:pPr>
        <w:keepNext w:val="0"/>
        <w:keepLines w:val="0"/>
        <w:pageBreakBefore w:val="0"/>
        <w:wordWrap/>
        <w:overflowPunct/>
        <w:topLinePunct w:val="0"/>
        <w:bidi w:val="0"/>
        <w:snapToGrid w:val="0"/>
        <w:spacing w:line="520" w:lineRule="exact"/>
        <w:ind w:left="40" w:right="52" w:firstLine="495"/>
        <w:jc w:val="both"/>
        <w:rPr>
          <w:rFonts w:ascii="宋体" w:hAnsi="宋体" w:eastAsia="宋体" w:cs="宋体"/>
          <w:spacing w:val="0"/>
          <w:w w:val="100"/>
          <w:sz w:val="24"/>
          <w:szCs w:val="24"/>
        </w:rPr>
      </w:pPr>
      <w:r>
        <w:rPr>
          <w:rFonts w:ascii="宋体" w:hAnsi="宋体" w:eastAsia="宋体" w:cs="宋体"/>
          <w:spacing w:val="0"/>
          <w:w w:val="100"/>
          <w:sz w:val="24"/>
          <w:szCs w:val="24"/>
        </w:rPr>
        <w:t>1.2 采购单位</w:t>
      </w:r>
      <w:r>
        <w:rPr>
          <w:rFonts w:ascii="宋体" w:hAnsi="宋体" w:eastAsia="宋体" w:cs="宋体"/>
          <w:spacing w:val="0"/>
          <w:w w:val="100"/>
          <w:sz w:val="24"/>
          <w:szCs w:val="24"/>
          <w:u w:val="single" w:color="auto"/>
        </w:rPr>
        <w:t>浙江省隧道工程集团有限公司</w:t>
      </w:r>
      <w:r>
        <w:rPr>
          <w:rFonts w:ascii="宋体" w:hAnsi="宋体" w:eastAsia="宋体" w:cs="宋体"/>
          <w:spacing w:val="0"/>
          <w:w w:val="100"/>
          <w:sz w:val="24"/>
          <w:szCs w:val="24"/>
        </w:rPr>
        <w:t>为本项目的招标人（合同中的甲方），自愿参加本次项目投标的公司为投标人，经评审产生并经批准的投标人为中标人，签订合同后的中标人为合同中的乙方。</w:t>
      </w:r>
    </w:p>
    <w:p w14:paraId="6A8BC118">
      <w:pPr>
        <w:keepNext w:val="0"/>
        <w:keepLines w:val="0"/>
        <w:pageBreakBefore w:val="0"/>
        <w:wordWrap/>
        <w:overflowPunct/>
        <w:topLinePunct w:val="0"/>
        <w:bidi w:val="0"/>
        <w:snapToGrid w:val="0"/>
        <w:spacing w:line="520" w:lineRule="exact"/>
        <w:ind w:left="39" w:right="52" w:firstLine="496"/>
        <w:jc w:val="both"/>
        <w:rPr>
          <w:rFonts w:ascii="宋体" w:hAnsi="宋体" w:eastAsia="宋体" w:cs="宋体"/>
          <w:spacing w:val="0"/>
          <w:w w:val="100"/>
          <w:sz w:val="24"/>
          <w:szCs w:val="24"/>
        </w:rPr>
      </w:pPr>
      <w:r>
        <w:rPr>
          <w:rFonts w:ascii="宋体" w:hAnsi="宋体" w:eastAsia="宋体" w:cs="宋体"/>
          <w:spacing w:val="0"/>
          <w:w w:val="100"/>
          <w:sz w:val="24"/>
          <w:szCs w:val="24"/>
        </w:rPr>
        <w:t>1.3 投标人获取招标文件后，必须按照国家《保密法》以及保密工作的相关规定，对招标文件内容应承担保密义务，维护招标人的权益，发生窃、泄密事件潜在投标人应承担相应的法律责任。</w:t>
      </w:r>
    </w:p>
    <w:p w14:paraId="0C0FE28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1.4 投标人一旦参与本次投标活动，即被视为接受了本招标文件的所有内容，如有任何异议，均已在答疑截止时间前提出。</w:t>
      </w:r>
    </w:p>
    <w:p w14:paraId="711363FA">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1.5 投标人须对所投产品、方案、技术、服务等拥有合法的占有和处置权，并对涉及 项目的所有内容可能侵权行为指控负责，保证不伤害招标人的利益。在法律范围内，如果 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C58239D">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2．采购方式</w:t>
      </w:r>
    </w:p>
    <w:p w14:paraId="7C14D1CF">
      <w:pPr>
        <w:keepNext w:val="0"/>
        <w:keepLines w:val="0"/>
        <w:pageBreakBefore w:val="0"/>
        <w:wordWrap/>
        <w:overflowPunct/>
        <w:topLinePunct w:val="0"/>
        <w:bidi w:val="0"/>
        <w:snapToGrid w:val="0"/>
        <w:spacing w:line="520" w:lineRule="exact"/>
        <w:ind w:left="41" w:right="51" w:firstLine="493"/>
        <w:rPr>
          <w:rFonts w:ascii="宋体" w:hAnsi="宋体" w:eastAsia="宋体" w:cs="宋体"/>
          <w:spacing w:val="0"/>
          <w:w w:val="100"/>
          <w:sz w:val="24"/>
          <w:szCs w:val="24"/>
        </w:rPr>
      </w:pPr>
      <w:r>
        <w:rPr>
          <w:rFonts w:ascii="宋体" w:hAnsi="宋体" w:eastAsia="宋体" w:cs="宋体"/>
          <w:spacing w:val="0"/>
          <w:w w:val="100"/>
          <w:sz w:val="24"/>
          <w:szCs w:val="24"/>
        </w:rPr>
        <w:t>邀请招标，投标前各投标人须联系项目部，进行投标资格初审，确认施工现场情况，了解工程环境和设计图纸。</w:t>
      </w:r>
    </w:p>
    <w:p w14:paraId="0CD453D8">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3．合格的投标人应具备的资格要求</w:t>
      </w:r>
    </w:p>
    <w:p w14:paraId="27DED6B6">
      <w:pPr>
        <w:keepNext w:val="0"/>
        <w:keepLines w:val="0"/>
        <w:pageBreakBefore w:val="0"/>
        <w:wordWrap/>
        <w:overflowPunct/>
        <w:topLinePunct w:val="0"/>
        <w:bidi w:val="0"/>
        <w:snapToGrid w:val="0"/>
        <w:spacing w:line="520" w:lineRule="exact"/>
        <w:ind w:left="522"/>
        <w:rPr>
          <w:rFonts w:ascii="宋体" w:hAnsi="宋体" w:eastAsia="宋体" w:cs="宋体"/>
          <w:color w:val="FF0000"/>
          <w:spacing w:val="0"/>
          <w:w w:val="100"/>
          <w:sz w:val="24"/>
          <w:szCs w:val="24"/>
        </w:rPr>
      </w:pPr>
      <w:r>
        <w:rPr>
          <w:rFonts w:ascii="宋体" w:hAnsi="宋体" w:eastAsia="宋体" w:cs="宋体"/>
          <w:spacing w:val="0"/>
          <w:w w:val="100"/>
          <w:sz w:val="24"/>
          <w:szCs w:val="24"/>
        </w:rPr>
        <w:t>具有相应的资质</w:t>
      </w:r>
      <w:r>
        <w:rPr>
          <w:rFonts w:hint="eastAsia" w:ascii="宋体" w:hAnsi="宋体" w:eastAsia="宋体" w:cs="宋体"/>
          <w:spacing w:val="0"/>
          <w:w w:val="100"/>
          <w:sz w:val="24"/>
          <w:szCs w:val="24"/>
          <w:lang w:eastAsia="zh-CN"/>
        </w:rPr>
        <w:t>，</w:t>
      </w:r>
      <w:r>
        <w:rPr>
          <w:rFonts w:hint="eastAsia" w:ascii="宋体" w:hAnsi="宋体" w:eastAsia="宋体" w:cs="宋体"/>
          <w:color w:val="FF0000"/>
          <w:spacing w:val="0"/>
          <w:w w:val="100"/>
          <w:sz w:val="24"/>
          <w:szCs w:val="24"/>
          <w:lang w:val="en-US" w:eastAsia="zh-CN"/>
        </w:rPr>
        <w:t>且在公司供应商库内</w:t>
      </w:r>
      <w:r>
        <w:rPr>
          <w:rFonts w:ascii="宋体" w:hAnsi="宋体" w:eastAsia="宋体" w:cs="宋体"/>
          <w:color w:val="FF0000"/>
          <w:spacing w:val="0"/>
          <w:w w:val="100"/>
          <w:sz w:val="24"/>
          <w:szCs w:val="24"/>
        </w:rPr>
        <w:t>。</w:t>
      </w:r>
    </w:p>
    <w:p w14:paraId="56483CEE">
      <w:pPr>
        <w:keepNext w:val="0"/>
        <w:keepLines w:val="0"/>
        <w:pageBreakBefore w:val="0"/>
        <w:wordWrap/>
        <w:overflowPunct/>
        <w:topLinePunct w:val="0"/>
        <w:bidi w:val="0"/>
        <w:snapToGrid w:val="0"/>
        <w:spacing w:line="520" w:lineRule="exact"/>
        <w:ind w:left="37"/>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4．投标费用</w:t>
      </w:r>
    </w:p>
    <w:p w14:paraId="159BF21A">
      <w:pPr>
        <w:keepNext w:val="0"/>
        <w:keepLines w:val="0"/>
        <w:pageBreakBefore w:val="0"/>
        <w:wordWrap/>
        <w:overflowPunct/>
        <w:topLinePunct w:val="0"/>
        <w:bidi w:val="0"/>
        <w:snapToGrid w:val="0"/>
        <w:spacing w:line="520" w:lineRule="exact"/>
        <w:ind w:left="564"/>
        <w:rPr>
          <w:rFonts w:ascii="宋体" w:hAnsi="宋体" w:eastAsia="宋体" w:cs="宋体"/>
          <w:spacing w:val="0"/>
          <w:w w:val="100"/>
          <w:sz w:val="24"/>
          <w:szCs w:val="24"/>
        </w:rPr>
      </w:pPr>
      <w:r>
        <w:rPr>
          <w:rFonts w:ascii="宋体" w:hAnsi="宋体" w:eastAsia="宋体" w:cs="宋体"/>
          <w:spacing w:val="0"/>
          <w:w w:val="100"/>
          <w:sz w:val="24"/>
          <w:szCs w:val="24"/>
        </w:rPr>
        <w:t>投标人需自行承担涉及投标的一切费用。</w:t>
      </w:r>
    </w:p>
    <w:p w14:paraId="06DF4CEC">
      <w:pPr>
        <w:keepNext w:val="0"/>
        <w:keepLines w:val="0"/>
        <w:pageBreakBefore w:val="0"/>
        <w:wordWrap/>
        <w:overflowPunct/>
        <w:topLinePunct w:val="0"/>
        <w:bidi w:val="0"/>
        <w:snapToGrid w:val="0"/>
        <w:spacing w:line="520" w:lineRule="exact"/>
        <w:ind w:left="3759"/>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二、招标文件</w:t>
      </w:r>
    </w:p>
    <w:p w14:paraId="67FF67C8">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5．招标文件的构成</w:t>
      </w:r>
    </w:p>
    <w:p w14:paraId="553747D4">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5.1 招标文件包括下列文件及附件</w:t>
      </w:r>
    </w:p>
    <w:p w14:paraId="2578022D">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0"/>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第一部分 投标邀请函</w:t>
      </w:r>
    </w:p>
    <w:p w14:paraId="7D9B4808">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第二部分 编制和提交投标文件须知</w:t>
      </w:r>
    </w:p>
    <w:p w14:paraId="0D96B457">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1"/>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第三部分 采购需求和服务要求</w:t>
      </w:r>
    </w:p>
    <w:p w14:paraId="5836C8EB">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0"/>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第四部分 合同范本</w:t>
      </w:r>
    </w:p>
    <w:p w14:paraId="18DDF368">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2"/>
                    <a:stretch>
                      <a:fillRect/>
                    </a:stretch>
                  </pic:blipFill>
                  <pic:spPr>
                    <a:xfrm>
                      <a:off x="0" y="0"/>
                      <a:ext cx="88239" cy="89610"/>
                    </a:xfrm>
                    <a:prstGeom prst="rect">
                      <a:avLst/>
                    </a:prstGeom>
                  </pic:spPr>
                </pic:pic>
              </a:graphicData>
            </a:graphic>
          </wp:inline>
        </w:drawing>
      </w:r>
      <w:r>
        <w:rPr>
          <w:rFonts w:ascii="宋体" w:hAnsi="宋体" w:eastAsia="宋体" w:cs="宋体"/>
          <w:spacing w:val="0"/>
          <w:w w:val="100"/>
          <w:sz w:val="24"/>
          <w:szCs w:val="24"/>
        </w:rPr>
        <w:t xml:space="preserve"> 第五部分 应提交的有关格式范例</w:t>
      </w:r>
    </w:p>
    <w:p w14:paraId="52F1E376">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10F6FFE2">
      <w:pPr>
        <w:keepNext w:val="0"/>
        <w:keepLines w:val="0"/>
        <w:pageBreakBefore w:val="0"/>
        <w:wordWrap/>
        <w:overflowPunct/>
        <w:topLinePunct w:val="0"/>
        <w:bidi w:val="0"/>
        <w:snapToGrid w:val="0"/>
        <w:spacing w:line="520" w:lineRule="exact"/>
        <w:ind w:left="40"/>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招标文件的解释</w:t>
      </w:r>
    </w:p>
    <w:p w14:paraId="75649D89">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6.1 标前会：见前附表</w:t>
      </w:r>
    </w:p>
    <w:p w14:paraId="32AAAA43">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6.2 已获取招标文件的潜在投标人，若有问题需要澄清，应于招标文件发出之日起 7 天内以书面形式递交招标人，对认为有必要回答的问题，招标人将以书面解答形式通知所有投标人或组织标前会答疑。</w:t>
      </w:r>
    </w:p>
    <w:p w14:paraId="3BAF3F9C">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6.3 不论招标人向投标人发送的资料文件，还是投标人提出的问题，均采用书面形式，任何口头提问及答复一律无效。</w:t>
      </w:r>
    </w:p>
    <w:p w14:paraId="49EBA498">
      <w:pPr>
        <w:keepNext w:val="0"/>
        <w:keepLines w:val="0"/>
        <w:pageBreakBefore w:val="0"/>
        <w:wordWrap/>
        <w:overflowPunct/>
        <w:topLinePunct w:val="0"/>
        <w:bidi w:val="0"/>
        <w:snapToGrid w:val="0"/>
        <w:spacing w:line="520" w:lineRule="exact"/>
        <w:ind w:left="43"/>
        <w:outlineLvl w:val="6"/>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招标文件的修改</w:t>
      </w:r>
    </w:p>
    <w:p w14:paraId="04458570">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7.1 从招标文件发出至投标截止日期，招标人可能会以补充通知的方式修改招标文件。补充通知作</w:t>
      </w:r>
      <w:r>
        <w:rPr>
          <w:rFonts w:ascii="宋体" w:hAnsi="宋体" w:eastAsia="宋体" w:cs="宋体"/>
          <w:spacing w:val="-20"/>
          <w:w w:val="100"/>
          <w:sz w:val="24"/>
          <w:szCs w:val="24"/>
        </w:rPr>
        <w:t>为招标文件的</w:t>
      </w:r>
      <w:r>
        <w:rPr>
          <w:rFonts w:ascii="宋体" w:hAnsi="宋体" w:eastAsia="宋体" w:cs="宋体"/>
          <w:spacing w:val="0"/>
          <w:w w:val="100"/>
          <w:sz w:val="24"/>
          <w:szCs w:val="24"/>
        </w:rPr>
        <w:t>组成部分</w:t>
      </w:r>
      <w:r>
        <w:rPr>
          <w:rFonts w:ascii="宋体" w:hAnsi="宋体" w:eastAsia="宋体" w:cs="宋体"/>
          <w:spacing w:val="-20"/>
          <w:w w:val="100"/>
          <w:sz w:val="24"/>
          <w:szCs w:val="24"/>
        </w:rPr>
        <w:t>，以书面形式</w:t>
      </w:r>
      <w:r>
        <w:rPr>
          <w:rFonts w:ascii="宋体" w:hAnsi="宋体" w:eastAsia="宋体" w:cs="宋体"/>
          <w:spacing w:val="0"/>
          <w:w w:val="100"/>
          <w:sz w:val="24"/>
          <w:szCs w:val="24"/>
        </w:rPr>
        <w:t>同时发给所有招标文件的收受人。</w:t>
      </w:r>
    </w:p>
    <w:p w14:paraId="10099959">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7.2 若有必要，招标人将酌情延迟递交投标文件的截止日期。</w:t>
      </w:r>
    </w:p>
    <w:p w14:paraId="57E561DD">
      <w:pPr>
        <w:keepNext w:val="0"/>
        <w:keepLines w:val="0"/>
        <w:pageBreakBefore w:val="0"/>
        <w:wordWrap/>
        <w:overflowPunct/>
        <w:topLinePunct w:val="0"/>
        <w:bidi w:val="0"/>
        <w:snapToGrid w:val="0"/>
        <w:spacing w:line="520" w:lineRule="exact"/>
        <w:ind w:left="39"/>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投标报价</w:t>
      </w:r>
    </w:p>
    <w:p w14:paraId="54141C6E">
      <w:pPr>
        <w:keepNext w:val="0"/>
        <w:keepLines w:val="0"/>
        <w:pageBreakBefore w:val="0"/>
        <w:wordWrap/>
        <w:overflowPunct/>
        <w:topLinePunct w:val="0"/>
        <w:bidi w:val="0"/>
        <w:snapToGrid w:val="0"/>
        <w:spacing w:line="520" w:lineRule="exact"/>
        <w:ind w:left="519"/>
        <w:rPr>
          <w:rFonts w:ascii="宋体" w:hAnsi="宋体" w:eastAsia="宋体" w:cs="宋体"/>
          <w:spacing w:val="0"/>
          <w:w w:val="100"/>
          <w:sz w:val="24"/>
          <w:szCs w:val="24"/>
        </w:rPr>
      </w:pPr>
      <w:r>
        <w:rPr>
          <w:rFonts w:ascii="宋体" w:hAnsi="宋体" w:eastAsia="宋体" w:cs="宋体"/>
          <w:spacing w:val="0"/>
          <w:w w:val="100"/>
          <w:sz w:val="24"/>
          <w:szCs w:val="24"/>
        </w:rPr>
        <w:t>8.1 标的物</w:t>
      </w:r>
    </w:p>
    <w:p w14:paraId="08B71836">
      <w:pPr>
        <w:keepNext w:val="0"/>
        <w:keepLines w:val="0"/>
        <w:pageBreakBefore w:val="0"/>
        <w:wordWrap/>
        <w:overflowPunct/>
        <w:topLinePunct w:val="0"/>
        <w:bidi w:val="0"/>
        <w:snapToGrid w:val="0"/>
        <w:spacing w:line="520" w:lineRule="exact"/>
        <w:ind w:left="36" w:right="201" w:firstLine="486"/>
        <w:jc w:val="both"/>
        <w:rPr>
          <w:rFonts w:hint="default" w:ascii="宋体" w:hAnsi="宋体" w:eastAsia="宋体" w:cs="宋体"/>
          <w:spacing w:val="0"/>
          <w:w w:val="100"/>
          <w:sz w:val="24"/>
          <w:szCs w:val="24"/>
          <w:lang w:val="en-US" w:eastAsia="zh-CN"/>
        </w:rPr>
      </w:pPr>
      <w:r>
        <w:rPr>
          <w:rFonts w:ascii="宋体" w:hAnsi="宋体" w:eastAsia="宋体" w:cs="宋体"/>
          <w:spacing w:val="0"/>
          <w:w w:val="100"/>
          <w:sz w:val="24"/>
          <w:szCs w:val="24"/>
        </w:rPr>
        <w:t>浙江省隧道工程集团有限公司</w:t>
      </w:r>
      <w:r>
        <w:rPr>
          <w:rFonts w:hint="eastAsia" w:ascii="宋体" w:hAnsi="宋体" w:eastAsia="宋体" w:cs="宋体"/>
          <w:spacing w:val="0"/>
          <w:w w:val="100"/>
          <w:sz w:val="24"/>
          <w:szCs w:val="24"/>
          <w:lang w:val="en-US" w:eastAsia="zh-CN"/>
        </w:rPr>
        <w:t>莱州市瑞海矿业1#斜坡道TBM法开拓工程TBM设备运输。</w:t>
      </w:r>
    </w:p>
    <w:p w14:paraId="755BBBA1">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8.2 报价</w:t>
      </w:r>
    </w:p>
    <w:p w14:paraId="477D6374">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8.2.1 报价包含</w:t>
      </w:r>
      <w:r>
        <w:rPr>
          <w:rFonts w:hint="eastAsia" w:ascii="宋体" w:hAnsi="宋体" w:eastAsia="宋体" w:cs="宋体"/>
          <w:spacing w:val="0"/>
          <w:w w:val="100"/>
          <w:sz w:val="24"/>
          <w:szCs w:val="24"/>
        </w:rPr>
        <w:t>TBM设备运输</w:t>
      </w:r>
      <w:r>
        <w:rPr>
          <w:rFonts w:ascii="宋体" w:hAnsi="宋体" w:eastAsia="宋体" w:cs="宋体"/>
          <w:spacing w:val="0"/>
          <w:w w:val="100"/>
          <w:sz w:val="24"/>
          <w:szCs w:val="24"/>
        </w:rPr>
        <w:t>的所有费用，但不仅限于乙方材料费、运输费、利润、税金等为完成本项采购所需全部费用由投标人自理。</w:t>
      </w:r>
    </w:p>
    <w:p w14:paraId="682D1079">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8.3 其它费用处理</w:t>
      </w:r>
    </w:p>
    <w:p w14:paraId="43094A1B">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招标文件未列明，而投标人认为必需的费用也需列入报价。</w:t>
      </w:r>
    </w:p>
    <w:p w14:paraId="61A04D28">
      <w:pPr>
        <w:keepNext w:val="0"/>
        <w:keepLines w:val="0"/>
        <w:pageBreakBefore w:val="0"/>
        <w:wordWrap/>
        <w:overflowPunct/>
        <w:topLinePunct w:val="0"/>
        <w:bidi w:val="0"/>
        <w:snapToGrid w:val="0"/>
        <w:spacing w:line="520" w:lineRule="exact"/>
        <w:ind w:left="3272"/>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三、投标文件的编制</w:t>
      </w:r>
    </w:p>
    <w:p w14:paraId="5605CD71">
      <w:pPr>
        <w:keepNext w:val="0"/>
        <w:keepLines w:val="0"/>
        <w:pageBreakBefore w:val="0"/>
        <w:wordWrap/>
        <w:overflowPunct/>
        <w:topLinePunct w:val="0"/>
        <w:bidi w:val="0"/>
        <w:snapToGrid w:val="0"/>
        <w:spacing w:line="520" w:lineRule="exact"/>
        <w:ind w:left="39"/>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9.</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投标文件的语言</w:t>
      </w:r>
    </w:p>
    <w:p w14:paraId="44FC0B11">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投标文件及投标人与采购有关的来往通知、函件和文件均应使用中文。</w:t>
      </w:r>
    </w:p>
    <w:p w14:paraId="193BEB65">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投标文件的组成</w:t>
      </w:r>
    </w:p>
    <w:p w14:paraId="5DB1AFEA">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10.1 投标人的</w:t>
      </w:r>
      <w:r>
        <w:rPr>
          <w:rFonts w:ascii="宋体" w:hAnsi="宋体" w:eastAsia="宋体" w:cs="宋体"/>
          <w:b/>
          <w:bCs/>
          <w:spacing w:val="0"/>
          <w:w w:val="100"/>
          <w:sz w:val="24"/>
          <w:szCs w:val="24"/>
        </w:rPr>
        <w:t>资信报价文件</w:t>
      </w:r>
      <w:r>
        <w:rPr>
          <w:rFonts w:ascii="宋体" w:hAnsi="宋体" w:eastAsia="宋体" w:cs="宋体"/>
          <w:spacing w:val="0"/>
          <w:w w:val="100"/>
          <w:sz w:val="24"/>
          <w:szCs w:val="24"/>
        </w:rPr>
        <w:t>至少应包括以下内容（均需加盖公章） ：</w:t>
      </w:r>
    </w:p>
    <w:p w14:paraId="67B925CF">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1)投标函；</w:t>
      </w:r>
    </w:p>
    <w:p w14:paraId="2F8B68B4">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2)开标一览表；</w:t>
      </w:r>
    </w:p>
    <w:p w14:paraId="71B642C7">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3)报价明细清单（单价组成及其分析）；</w:t>
      </w:r>
    </w:p>
    <w:p w14:paraId="2232215D">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4)法定代表人委托的授权委托书；</w:t>
      </w:r>
    </w:p>
    <w:p w14:paraId="23D17268">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5)单位基本情况表；</w:t>
      </w:r>
    </w:p>
    <w:p w14:paraId="763EA4C1">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6)投标人业绩表；</w:t>
      </w:r>
    </w:p>
    <w:p w14:paraId="10BAB996">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 投标人法人营业执照、资格证明材料等复印件。</w:t>
      </w:r>
    </w:p>
    <w:p w14:paraId="60F1054E">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w:t>
      </w:r>
      <w:r>
        <w:rPr>
          <w:rFonts w:hint="eastAsia" w:ascii="宋体" w:hAnsi="宋体" w:eastAsia="宋体" w:cs="宋体"/>
          <w:b/>
          <w:bCs/>
          <w:sz w:val="24"/>
          <w:szCs w:val="24"/>
        </w:rPr>
        <w:t>技术文件</w:t>
      </w:r>
      <w:r>
        <w:rPr>
          <w:rFonts w:hint="eastAsia" w:ascii="宋体" w:hAnsi="宋体" w:eastAsia="宋体" w:cs="宋体"/>
          <w:sz w:val="24"/>
          <w:szCs w:val="24"/>
        </w:rPr>
        <w:t>应至少包括（格式自拟)：</w:t>
      </w:r>
    </w:p>
    <w:p w14:paraId="7F71F308">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针对本项采购完整的技术、服务方案；</w:t>
      </w:r>
    </w:p>
    <w:p w14:paraId="721AB43D">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服务团队和质量保证措施。</w:t>
      </w:r>
    </w:p>
    <w:p w14:paraId="05C1E1EA">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10.3 招标文件要求提供的其他资料、投标人认为需要补充的其他资料（格式自拟，投标人自行考虑装入资信报价文件或技术文件）。</w:t>
      </w:r>
    </w:p>
    <w:p w14:paraId="0DD0E195">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11.</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投标有效期</w:t>
      </w:r>
    </w:p>
    <w:p w14:paraId="1DDED226">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position w:val="16"/>
          <w:sz w:val="24"/>
          <w:szCs w:val="24"/>
        </w:rPr>
      </w:pPr>
      <w:r>
        <w:rPr>
          <w:rFonts w:ascii="宋体" w:hAnsi="宋体" w:eastAsia="宋体" w:cs="宋体"/>
          <w:spacing w:val="0"/>
          <w:w w:val="100"/>
          <w:position w:val="16"/>
          <w:sz w:val="24"/>
          <w:szCs w:val="24"/>
        </w:rPr>
        <w:t>11.1 投标文件合格投递后，自投标截止日期起，至前附表第3项所列的日期内有效。</w:t>
      </w:r>
    </w:p>
    <w:p w14:paraId="11669D89">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position w:val="16"/>
          <w:sz w:val="24"/>
          <w:szCs w:val="24"/>
        </w:rPr>
        <w:t>11.2 在原定投标有效期内，如果出现特殊情况，招标人可以书面形式通知投标人延长投标有效期。</w:t>
      </w:r>
    </w:p>
    <w:p w14:paraId="71D0104E">
      <w:pPr>
        <w:keepNext w:val="0"/>
        <w:keepLines w:val="0"/>
        <w:pageBreakBefore w:val="0"/>
        <w:wordWrap/>
        <w:overflowPunct/>
        <w:topLinePunct w:val="0"/>
        <w:bidi w:val="0"/>
        <w:snapToGrid w:val="0"/>
        <w:spacing w:line="520" w:lineRule="exact"/>
        <w:ind w:left="55"/>
        <w:rPr>
          <w:rFonts w:ascii="宋体" w:hAnsi="宋体" w:eastAsia="宋体" w:cs="宋体"/>
          <w:spacing w:val="0"/>
          <w:w w:val="100"/>
          <w:sz w:val="24"/>
          <w:szCs w:val="24"/>
        </w:rPr>
      </w:pPr>
      <w:r>
        <w:rPr>
          <w:rFonts w:ascii="宋体" w:hAnsi="宋体" w:eastAsia="宋体" w:cs="宋体"/>
          <w:spacing w:val="0"/>
          <w:w w:val="100"/>
          <w:position w:val="16"/>
          <w:sz w:val="24"/>
          <w:szCs w:val="24"/>
          <w14:textOutline w14:w="4354" w14:cap="flat" w14:cmpd="sng">
            <w14:solidFill>
              <w14:srgbClr w14:val="000000"/>
            </w14:solidFill>
            <w14:prstDash w14:val="solid"/>
            <w14:miter w14:val="0"/>
          </w14:textOutline>
        </w:rPr>
        <w:t>12.</w:t>
      </w:r>
      <w:r>
        <w:rPr>
          <w:rFonts w:ascii="宋体" w:hAnsi="宋体" w:eastAsia="宋体" w:cs="宋体"/>
          <w:spacing w:val="0"/>
          <w:w w:val="100"/>
          <w:position w:val="16"/>
          <w:sz w:val="24"/>
          <w:szCs w:val="24"/>
        </w:rPr>
        <w:t xml:space="preserve"> </w:t>
      </w:r>
      <w:r>
        <w:rPr>
          <w:rFonts w:ascii="宋体" w:hAnsi="宋体" w:eastAsia="宋体" w:cs="宋体"/>
          <w:spacing w:val="0"/>
          <w:w w:val="100"/>
          <w:position w:val="16"/>
          <w:sz w:val="24"/>
          <w:szCs w:val="24"/>
          <w14:textOutline w14:w="4354" w14:cap="flat" w14:cmpd="sng">
            <w14:solidFill>
              <w14:srgbClr w14:val="000000"/>
            </w14:solidFill>
            <w14:prstDash w14:val="solid"/>
            <w14:miter w14:val="0"/>
          </w14:textOutline>
        </w:rPr>
        <w:t>投标保证金</w:t>
      </w:r>
      <w:r>
        <w:rPr>
          <w:rFonts w:ascii="宋体" w:hAnsi="宋体" w:eastAsia="宋体" w:cs="宋体"/>
          <w:spacing w:val="0"/>
          <w:w w:val="100"/>
          <w:position w:val="16"/>
          <w:sz w:val="24"/>
          <w:szCs w:val="24"/>
        </w:rPr>
        <w:t>（本项目不采用）</w:t>
      </w:r>
    </w:p>
    <w:p w14:paraId="74A85837">
      <w:pPr>
        <w:keepNext w:val="0"/>
        <w:keepLines w:val="0"/>
        <w:pageBreakBefore w:val="0"/>
        <w:wordWrap/>
        <w:overflowPunct/>
        <w:topLinePunct w:val="0"/>
        <w:bidi w:val="0"/>
        <w:snapToGrid w:val="0"/>
        <w:spacing w:line="520" w:lineRule="exact"/>
        <w:ind w:left="55"/>
        <w:rPr>
          <w:rFonts w:ascii="宋体" w:hAnsi="宋体" w:eastAsia="宋体" w:cs="宋体"/>
          <w:b w:val="0"/>
          <w:bCs w:val="0"/>
          <w:spacing w:val="0"/>
          <w:w w:val="100"/>
          <w:sz w:val="24"/>
          <w:szCs w:val="24"/>
        </w:rPr>
      </w:pP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13.</w:t>
      </w:r>
      <w:r>
        <w:rPr>
          <w:rFonts w:ascii="宋体" w:hAnsi="宋体" w:eastAsia="宋体" w:cs="宋体"/>
          <w:b w:val="0"/>
          <w:bCs w:val="0"/>
          <w:spacing w:val="0"/>
          <w:w w:val="100"/>
          <w:sz w:val="24"/>
          <w:szCs w:val="24"/>
        </w:rPr>
        <w:t xml:space="preserve"> </w:t>
      </w: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投标文件的编制和签署</w:t>
      </w:r>
    </w:p>
    <w:p w14:paraId="6DEFB409">
      <w:pPr>
        <w:keepNext w:val="0"/>
        <w:keepLines w:val="0"/>
        <w:pageBreakBefore w:val="0"/>
        <w:wordWrap/>
        <w:overflowPunct/>
        <w:topLinePunct w:val="0"/>
        <w:bidi w:val="0"/>
        <w:snapToGrid w:val="0"/>
        <w:spacing w:line="520" w:lineRule="exact"/>
        <w:ind w:left="39" w:right="203" w:firstLine="496"/>
        <w:jc w:val="both"/>
        <w:rPr>
          <w:rFonts w:ascii="宋体" w:hAnsi="宋体" w:eastAsia="宋体" w:cs="宋体"/>
          <w:spacing w:val="0"/>
          <w:w w:val="100"/>
          <w:sz w:val="24"/>
          <w:szCs w:val="24"/>
        </w:rPr>
      </w:pPr>
      <w:r>
        <w:rPr>
          <w:rFonts w:ascii="宋体" w:hAnsi="宋体" w:eastAsia="宋体" w:cs="宋体"/>
          <w:spacing w:val="0"/>
          <w:w w:val="100"/>
          <w:sz w:val="24"/>
          <w:szCs w:val="24"/>
        </w:rPr>
        <w:t>13.1 投标人按本须知第9条规定的语言和前附表第5项规定的份数编制投标文件。</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投标文件资信报价部分、技术部分可合并或分别装订成册，</w:t>
      </w:r>
      <w:r>
        <w:rPr>
          <w:rFonts w:ascii="宋体" w:hAnsi="宋体" w:eastAsia="宋体" w:cs="宋体"/>
          <w:spacing w:val="0"/>
          <w:w w:val="100"/>
          <w:sz w:val="24"/>
          <w:szCs w:val="24"/>
        </w:rPr>
        <w:t>并应在投标文件封面的右上角清楚地注明“正本”或“副本”。正本和副本如有不一致之处，以正本为准；</w:t>
      </w:r>
    </w:p>
    <w:p w14:paraId="356E5720">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13.2 投标文件正本和副本均应使用不能擦去的墨水打印或书写，字迹应清晰易于辨认。投标（开标）一览表及反映企业资质和经营情况的资料必须加盖法人单位公章，并由法定代表人或授权委托人签字盖章。</w:t>
      </w:r>
    </w:p>
    <w:p w14:paraId="70101A8A">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13.3 全套投标文件应无涂改和行间插字，除非这些删改是根据招标人要求进行，或者是投标人造成的必须修改的错误。所修改处应由法定代表人或授权委托人签字盖章予以确认。</w:t>
      </w:r>
    </w:p>
    <w:p w14:paraId="12D67FB4">
      <w:pPr>
        <w:keepNext w:val="0"/>
        <w:keepLines w:val="0"/>
        <w:pageBreakBefore w:val="0"/>
        <w:wordWrap/>
        <w:overflowPunct/>
        <w:topLinePunct w:val="0"/>
        <w:bidi w:val="0"/>
        <w:snapToGrid w:val="0"/>
        <w:spacing w:line="520" w:lineRule="exact"/>
        <w:ind w:left="535"/>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13.4 所有的投标文件都应采用标准的胶装，不接收未装订的投标文件</w:t>
      </w:r>
      <w:r>
        <w:rPr>
          <w:rFonts w:hint="eastAsia" w:ascii="宋体" w:hAnsi="宋体" w:eastAsia="宋体" w:cs="宋体"/>
          <w:spacing w:val="0"/>
          <w:w w:val="100"/>
          <w:sz w:val="24"/>
          <w:szCs w:val="24"/>
          <w:lang w:eastAsia="zh-CN"/>
        </w:rPr>
        <w:t>。</w:t>
      </w:r>
    </w:p>
    <w:p w14:paraId="726471AD">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四、投标文件的递交</w:t>
      </w:r>
    </w:p>
    <w:p w14:paraId="01D37416">
      <w:pPr>
        <w:keepNext w:val="0"/>
        <w:keepLines w:val="0"/>
        <w:pageBreakBefore w:val="0"/>
        <w:widowControl/>
        <w:kinsoku w:val="0"/>
        <w:wordWrap/>
        <w:overflowPunct/>
        <w:topLinePunct w:val="0"/>
        <w:autoSpaceDE w:val="0"/>
        <w:autoSpaceDN w:val="0"/>
        <w:bidi w:val="0"/>
        <w:adjustRightInd w:val="0"/>
        <w:snapToGrid w:val="0"/>
        <w:spacing w:line="520" w:lineRule="exact"/>
        <w:ind w:left="57"/>
        <w:textAlignment w:val="baseline"/>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14. 投标文件的密封与标志</w:t>
      </w:r>
    </w:p>
    <w:p w14:paraId="610541A1">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 xml:space="preserve">14.1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各标项的投标文件应分别装袋密封</w:t>
      </w:r>
      <w:r>
        <w:rPr>
          <w:rFonts w:ascii="宋体" w:hAnsi="宋体" w:eastAsia="宋体" w:cs="宋体"/>
          <w:spacing w:val="-20"/>
          <w:w w:val="100"/>
          <w:sz w:val="24"/>
          <w:szCs w:val="24"/>
          <w14:textOutline w14:w="4354" w14:cap="flat" w14:cmpd="sng">
            <w14:solidFill>
              <w14:srgbClr w14:val="000000"/>
            </w14:solidFill>
            <w14:prstDash w14:val="solid"/>
            <w14:miter w14:val="0"/>
          </w14:textOutline>
        </w:rPr>
        <w:t>，</w:t>
      </w:r>
      <w:r>
        <w:rPr>
          <w:rFonts w:ascii="宋体" w:hAnsi="宋体" w:eastAsia="宋体" w:cs="宋体"/>
          <w:spacing w:val="-20"/>
          <w:w w:val="100"/>
          <w:sz w:val="24"/>
          <w:szCs w:val="24"/>
        </w:rPr>
        <w:t>没</w:t>
      </w:r>
      <w:r>
        <w:rPr>
          <w:rFonts w:ascii="宋体" w:hAnsi="宋体" w:eastAsia="宋体" w:cs="宋体"/>
          <w:spacing w:val="0"/>
          <w:w w:val="100"/>
          <w:sz w:val="24"/>
          <w:szCs w:val="24"/>
        </w:rPr>
        <w:t>有密封包装的投标</w:t>
      </w:r>
      <w:r>
        <w:rPr>
          <w:rFonts w:ascii="宋体" w:hAnsi="宋体" w:eastAsia="宋体" w:cs="宋体"/>
          <w:spacing w:val="-20"/>
          <w:w w:val="100"/>
          <w:sz w:val="24"/>
          <w:szCs w:val="24"/>
        </w:rPr>
        <w:t>文件</w:t>
      </w:r>
      <w:r>
        <w:rPr>
          <w:rFonts w:hint="eastAsia" w:ascii="宋体" w:hAnsi="宋体" w:eastAsia="宋体" w:cs="宋体"/>
          <w:spacing w:val="-20"/>
          <w:w w:val="100"/>
          <w:sz w:val="24"/>
          <w:szCs w:val="24"/>
          <w:lang w:eastAsia="zh-CN"/>
        </w:rPr>
        <w:t>，</w:t>
      </w:r>
      <w:r>
        <w:rPr>
          <w:rFonts w:ascii="宋体" w:hAnsi="宋体" w:eastAsia="宋体" w:cs="宋体"/>
          <w:spacing w:val="0"/>
          <w:w w:val="100"/>
          <w:sz w:val="24"/>
          <w:szCs w:val="24"/>
        </w:rPr>
        <w:t>将被当场拒绝。</w:t>
      </w:r>
    </w:p>
    <w:p w14:paraId="20E866A9">
      <w:pPr>
        <w:keepNext w:val="0"/>
        <w:keepLines w:val="0"/>
        <w:pageBreakBefore w:val="0"/>
        <w:wordWrap/>
        <w:overflowPunct/>
        <w:topLinePunct w:val="0"/>
        <w:bidi w:val="0"/>
        <w:snapToGrid w:val="0"/>
        <w:spacing w:line="520" w:lineRule="exact"/>
        <w:ind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14.2 包装封面物的正面应写明项目名称、标项号、投标人全称与地址、邮政编码，封口处要密封并加盖投标人公章（或授权委托人签字）。不论投标人中标与否，投标文件均不退回。</w:t>
      </w:r>
    </w:p>
    <w:p w14:paraId="4DA981F2">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14.3 投标文件递交至前附表第</w:t>
      </w:r>
      <w:r>
        <w:rPr>
          <w:rFonts w:hint="eastAsia" w:ascii="宋体" w:hAnsi="宋体" w:eastAsia="宋体" w:cs="宋体"/>
          <w:spacing w:val="0"/>
          <w:w w:val="100"/>
          <w:sz w:val="24"/>
          <w:szCs w:val="24"/>
          <w:lang w:val="en-US" w:eastAsia="zh-CN"/>
        </w:rPr>
        <w:t>6</w:t>
      </w:r>
      <w:r>
        <w:rPr>
          <w:rFonts w:ascii="宋体" w:hAnsi="宋体" w:eastAsia="宋体" w:cs="宋体"/>
          <w:spacing w:val="0"/>
          <w:w w:val="100"/>
          <w:sz w:val="24"/>
          <w:szCs w:val="24"/>
        </w:rPr>
        <w:t>项所述的单位和地址。</w:t>
      </w:r>
    </w:p>
    <w:p w14:paraId="1511265A">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15.</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投标截止期</w:t>
      </w:r>
    </w:p>
    <w:p w14:paraId="54FFBFE7">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15.1 投标人应按前附表第6、7两项规定的时间、地点将投标文件递交给招标人，招标人将拒绝接受逾期送达的投标文件。</w:t>
      </w:r>
    </w:p>
    <w:p w14:paraId="514FEFA7">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15.2 招标人可以按本须知第7条规定以补充通知的方式，酌情延长递交投标文件的 截止日期。在上述情况下，招标人与投标人以前在投标截止期方面的全部权利、责任和义务，将适用于延长至新的投标截止期。</w:t>
      </w:r>
    </w:p>
    <w:p w14:paraId="039FE357">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16.</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投标文件的修改</w:t>
      </w:r>
    </w:p>
    <w:p w14:paraId="66C9ED8A">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7A9818E7">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16.2 投标人的修改文件，应按本须知规定编制、密封、标志和递交，如果一份投标文件有几份函件时，应注明哪一份有效，否则所作修改视为无效。</w:t>
      </w:r>
    </w:p>
    <w:p w14:paraId="7FF6586E">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16.3 投标人对投标文件的修改均要加以说明，否则其修改将被视为无效。</w:t>
      </w:r>
    </w:p>
    <w:p w14:paraId="78B087AD">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16.4 在投标截止日期与招标文件中规定的有效期终止日之间的这段时间内，投标人不得撤回投标文件，否则将承担由此引起的一起损失。</w:t>
      </w:r>
    </w:p>
    <w:p w14:paraId="3A27DA8C">
      <w:pPr>
        <w:keepNext w:val="0"/>
        <w:keepLines w:val="0"/>
        <w:pageBreakBefore w:val="0"/>
        <w:wordWrap/>
        <w:overflowPunct/>
        <w:topLinePunct w:val="0"/>
        <w:bidi w:val="0"/>
        <w:snapToGrid w:val="0"/>
        <w:spacing w:line="520" w:lineRule="exact"/>
        <w:ind w:left="4081"/>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五、开标</w:t>
      </w:r>
    </w:p>
    <w:p w14:paraId="0D8C878A">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17.</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开标</w:t>
      </w:r>
    </w:p>
    <w:p w14:paraId="47CDA33C">
      <w:pPr>
        <w:keepNext w:val="0"/>
        <w:keepLines w:val="0"/>
        <w:pageBreakBefore w:val="0"/>
        <w:wordWrap/>
        <w:overflowPunct/>
        <w:topLinePunct w:val="0"/>
        <w:bidi w:val="0"/>
        <w:snapToGrid w:val="0"/>
        <w:spacing w:line="520" w:lineRule="exact"/>
        <w:ind w:left="37" w:right="75" w:firstLine="498"/>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17.1 招标人将于前附表第</w:t>
      </w:r>
      <w:r>
        <w:rPr>
          <w:rFonts w:hint="eastAsia" w:ascii="宋体" w:hAnsi="宋体" w:eastAsia="宋体" w:cs="宋体"/>
          <w:spacing w:val="0"/>
          <w:w w:val="100"/>
          <w:sz w:val="24"/>
          <w:szCs w:val="24"/>
          <w:lang w:val="en-US" w:eastAsia="zh-CN"/>
        </w:rPr>
        <w:t>7</w:t>
      </w:r>
      <w:r>
        <w:rPr>
          <w:rFonts w:ascii="宋体" w:hAnsi="宋体" w:eastAsia="宋体" w:cs="宋体"/>
          <w:spacing w:val="0"/>
          <w:w w:val="100"/>
          <w:sz w:val="24"/>
          <w:szCs w:val="24"/>
        </w:rPr>
        <w:t>项载明的时间、地点开标，各投标人法定代表人或授权委托人应准时参加（携带本人有效身份证件），投标文件中按要求提供授权委托书。投标人如不派代表参加开标大会的，事后不得对采购相关人员、开标过程和开标结果提出异议。</w:t>
      </w:r>
      <w:r>
        <w:rPr>
          <w:rFonts w:hint="eastAsia" w:ascii="宋体" w:hAnsi="宋体" w:eastAsia="宋体" w:cs="宋体"/>
          <w:spacing w:val="0"/>
          <w:w w:val="100"/>
          <w:sz w:val="24"/>
          <w:szCs w:val="24"/>
          <w:lang w:val="en-US" w:eastAsia="zh-CN"/>
        </w:rPr>
        <w:t xml:space="preserve">        </w:t>
      </w:r>
    </w:p>
    <w:p w14:paraId="332B231A">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3BFB24D8">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17.3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585C6CF">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 xml:space="preserve">17.4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投标文件有下列情况之一者将视为无效</w:t>
      </w:r>
      <w:r>
        <w:rPr>
          <w:rFonts w:ascii="宋体" w:hAnsi="宋体" w:eastAsia="宋体" w:cs="宋体"/>
          <w:spacing w:val="0"/>
          <w:w w:val="100"/>
          <w:sz w:val="24"/>
          <w:szCs w:val="24"/>
        </w:rPr>
        <w:t>。</w:t>
      </w:r>
    </w:p>
    <w:p w14:paraId="5E4DACCC">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17.4.1 正本及有关资料未加盖法人单位公章、未由法定代表人或授权委托人签字盖章。</w:t>
      </w:r>
    </w:p>
    <w:p w14:paraId="080D648B">
      <w:pPr>
        <w:keepNext w:val="0"/>
        <w:keepLines w:val="0"/>
        <w:pageBreakBefore w:val="0"/>
        <w:wordWrap/>
        <w:overflowPunct/>
        <w:topLinePunct w:val="0"/>
        <w:bidi w:val="0"/>
        <w:snapToGrid w:val="0"/>
        <w:spacing w:line="520" w:lineRule="exact"/>
        <w:ind w:right="75" w:firstLine="480" w:firstLineChars="200"/>
        <w:rPr>
          <w:rFonts w:hint="eastAsia" w:ascii="宋体" w:hAnsi="宋体" w:eastAsia="宋体" w:cs="宋体"/>
          <w:spacing w:val="0"/>
          <w:w w:val="100"/>
          <w:position w:val="16"/>
          <w:sz w:val="24"/>
          <w:szCs w:val="24"/>
          <w:lang w:eastAsia="zh-CN"/>
        </w:rPr>
      </w:pPr>
      <w:r>
        <w:rPr>
          <w:rFonts w:ascii="宋体" w:hAnsi="宋体" w:eastAsia="宋体" w:cs="宋体"/>
          <w:spacing w:val="0"/>
          <w:w w:val="100"/>
          <w:sz w:val="24"/>
          <w:szCs w:val="24"/>
        </w:rPr>
        <w:t>17.4.2 授权委托人与投标文件中授权委托书所载内容有异</w:t>
      </w:r>
      <w:r>
        <w:rPr>
          <w:rFonts w:hint="eastAsia" w:ascii="宋体" w:hAnsi="宋体" w:eastAsia="宋体" w:cs="宋体"/>
          <w:spacing w:val="0"/>
          <w:w w:val="100"/>
          <w:sz w:val="24"/>
          <w:szCs w:val="24"/>
          <w:lang w:eastAsia="zh-CN"/>
        </w:rPr>
        <w:t>。</w:t>
      </w:r>
    </w:p>
    <w:p w14:paraId="089C1AC8">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17.4.3 投标文件组成漏项或未按规定的格式编制，内容不全或内容字迹模糊辨认不清。</w:t>
      </w:r>
    </w:p>
    <w:p w14:paraId="0D7A3697">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18.</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投标文件鉴定</w:t>
      </w:r>
    </w:p>
    <w:p w14:paraId="089DE1B3">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18.1 开标时，投标文件被确认为无效，招标人将及时通知该投标人。</w:t>
      </w:r>
    </w:p>
    <w:p w14:paraId="2AB04990">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18.2 在评标前，招标人可组织审标小组对每份投标文件进行符合性等方面的预审。</w:t>
      </w:r>
    </w:p>
    <w:p w14:paraId="6C989AAD">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18.3 实质上响应要求的投标文件，应该与招标文件的规定要求、条件、条款和规范相符，无显著差异或保留。</w:t>
      </w:r>
    </w:p>
    <w:p w14:paraId="4AACDDA1">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18.4 如果投标文件实质上不响应招标文件的要求，招标人将予以拒绝，并且不允许通过修正或撤销不符合要求的差异或保留，使之成为具有响应性的投标。</w:t>
      </w:r>
    </w:p>
    <w:p w14:paraId="087672DA">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18.5 经开标后递交至评标委员会的投标文件，仍需接受相关符合性的检查，并有可能在评标过程中被判断为无效。</w:t>
      </w:r>
    </w:p>
    <w:p w14:paraId="52F8AFBC">
      <w:pPr>
        <w:keepNext w:val="0"/>
        <w:keepLines w:val="0"/>
        <w:pageBreakBefore w:val="0"/>
        <w:wordWrap/>
        <w:overflowPunct/>
        <w:topLinePunct w:val="0"/>
        <w:bidi w:val="0"/>
        <w:snapToGrid w:val="0"/>
        <w:spacing w:line="520" w:lineRule="exact"/>
        <w:ind w:left="4078"/>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六、评标</w:t>
      </w:r>
    </w:p>
    <w:p w14:paraId="17FB45F9">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19.</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评标组织</w:t>
      </w:r>
    </w:p>
    <w:p w14:paraId="7FF74EAF">
      <w:pPr>
        <w:keepNext w:val="0"/>
        <w:keepLines w:val="0"/>
        <w:pageBreakBefore w:val="0"/>
        <w:wordWrap/>
        <w:overflowPunct/>
        <w:topLinePunct w:val="0"/>
        <w:bidi w:val="0"/>
        <w:snapToGrid w:val="0"/>
        <w:spacing w:line="520" w:lineRule="exact"/>
        <w:ind w:left="509"/>
        <w:rPr>
          <w:rFonts w:ascii="宋体" w:hAnsi="宋体" w:eastAsia="宋体" w:cs="宋体"/>
          <w:spacing w:val="0"/>
          <w:w w:val="100"/>
          <w:sz w:val="24"/>
          <w:szCs w:val="24"/>
        </w:rPr>
      </w:pPr>
      <w:r>
        <w:rPr>
          <w:rFonts w:ascii="宋体" w:hAnsi="宋体" w:eastAsia="宋体" w:cs="宋体"/>
          <w:spacing w:val="0"/>
          <w:w w:val="100"/>
          <w:sz w:val="24"/>
          <w:szCs w:val="24"/>
        </w:rPr>
        <w:t>招标人依法组建的评标委员会，负责对投标文件进行审查、质询、评审和比较等。</w:t>
      </w:r>
    </w:p>
    <w:p w14:paraId="7E00FCF8">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评标原则</w:t>
      </w:r>
    </w:p>
    <w:p w14:paraId="28BA6EFD">
      <w:pPr>
        <w:keepNext w:val="0"/>
        <w:keepLines w:val="0"/>
        <w:pageBreakBefore w:val="0"/>
        <w:wordWrap/>
        <w:overflowPunct/>
        <w:topLinePunct w:val="0"/>
        <w:bidi w:val="0"/>
        <w:snapToGrid w:val="0"/>
        <w:spacing w:line="520" w:lineRule="exact"/>
        <w:ind w:left="511"/>
        <w:rPr>
          <w:rFonts w:ascii="宋体" w:hAnsi="宋体" w:eastAsia="宋体" w:cs="宋体"/>
          <w:spacing w:val="0"/>
          <w:w w:val="100"/>
          <w:sz w:val="24"/>
          <w:szCs w:val="24"/>
        </w:rPr>
      </w:pPr>
      <w:r>
        <w:rPr>
          <w:rFonts w:ascii="宋体" w:hAnsi="宋体" w:eastAsia="宋体" w:cs="宋体"/>
          <w:spacing w:val="0"/>
          <w:w w:val="100"/>
          <w:sz w:val="24"/>
          <w:szCs w:val="24"/>
        </w:rPr>
        <w:t>20.1 竞争优选；</w:t>
      </w:r>
    </w:p>
    <w:p w14:paraId="670EB345">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 坚持公开、公平、公正、科学合理的原则；</w:t>
      </w:r>
    </w:p>
    <w:p w14:paraId="3022EF8B">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20.3 反对不正当竞争。</w:t>
      </w:r>
    </w:p>
    <w:p w14:paraId="7406123D">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评标办法</w:t>
      </w:r>
    </w:p>
    <w:p w14:paraId="62B89364">
      <w:pPr>
        <w:keepNext w:val="0"/>
        <w:keepLines w:val="0"/>
        <w:pageBreakBefore w:val="0"/>
        <w:wordWrap/>
        <w:overflowPunct/>
        <w:topLinePunct w:val="0"/>
        <w:bidi w:val="0"/>
        <w:snapToGrid w:val="0"/>
        <w:spacing w:line="520" w:lineRule="exact"/>
        <w:ind w:left="511"/>
        <w:rPr>
          <w:rFonts w:ascii="宋体" w:hAnsi="宋体" w:eastAsia="宋体" w:cs="宋体"/>
          <w:spacing w:val="0"/>
          <w:w w:val="100"/>
          <w:sz w:val="24"/>
          <w:szCs w:val="24"/>
        </w:rPr>
      </w:pPr>
      <w:r>
        <w:rPr>
          <w:rFonts w:ascii="宋体" w:hAnsi="宋体" w:eastAsia="宋体" w:cs="宋体"/>
          <w:spacing w:val="0"/>
          <w:w w:val="100"/>
          <w:sz w:val="24"/>
          <w:szCs w:val="24"/>
        </w:rPr>
        <w:t>21.1 本项目采用</w:t>
      </w:r>
      <w:r>
        <w:rPr>
          <w:rFonts w:ascii="宋体" w:hAnsi="宋体" w:eastAsia="宋体" w:cs="宋体"/>
          <w:b/>
          <w:bCs/>
          <w:spacing w:val="0"/>
          <w:w w:val="100"/>
          <w:sz w:val="24"/>
          <w:szCs w:val="24"/>
        </w:rPr>
        <w:t>经评审最低价法</w:t>
      </w:r>
      <w:r>
        <w:rPr>
          <w:rFonts w:ascii="宋体" w:hAnsi="宋体" w:eastAsia="宋体" w:cs="宋体"/>
          <w:b w:val="0"/>
          <w:bCs w:val="0"/>
          <w:spacing w:val="0"/>
          <w:w w:val="100"/>
          <w:sz w:val="24"/>
          <w:szCs w:val="24"/>
        </w:rPr>
        <w:t>。</w:t>
      </w:r>
    </w:p>
    <w:p w14:paraId="04DBF723">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21.2 投标文件的初审（符合性审查）</w:t>
      </w:r>
    </w:p>
    <w:p w14:paraId="66A73CC5">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详细评标之前，评委会依据招标文件的规定，从投标文件的有效性、完整性和对招标</w:t>
      </w:r>
    </w:p>
    <w:p w14:paraId="77A5DA6A">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文件的响应程度进行审查，以确定是否对招标文件的实质性要求作出响应。实质性响应的投标应该是与招标文件要求的全部条款、条件和规格相符，没有重大偏离或保留的投标。 所谓重大偏离或保留是指影响合同的内容、服务质量，或者在实质上与招标文件不一致， 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4AA2C156">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如果投标文件实质上没有响应招标文件的要求，评委会将予以拒绝，投标人不得通过修改或撤销不合要求的偏离或保留而使其投标成为实质性响应的投标。</w:t>
      </w:r>
    </w:p>
    <w:p w14:paraId="720DCF69">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评委会将允许修正投标文件中不构成重大偏离的、微小的、非正规的、不一致的或不</w:t>
      </w:r>
    </w:p>
    <w:p w14:paraId="78FF1DD2">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规则的地方，但这些修改不能影响任何投标人相应的名次排列。</w:t>
      </w:r>
    </w:p>
    <w:p w14:paraId="206A2ED1">
      <w:pPr>
        <w:keepNext w:val="0"/>
        <w:keepLines w:val="0"/>
        <w:pageBreakBefore w:val="0"/>
        <w:wordWrap/>
        <w:overflowPunct/>
        <w:topLinePunct w:val="0"/>
        <w:bidi w:val="0"/>
        <w:snapToGrid w:val="0"/>
        <w:spacing w:line="520" w:lineRule="exact"/>
        <w:ind w:left="583"/>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21.3</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投标文件出现下列情形之一的，由评标委员会初审后按无效标处理：</w:t>
      </w:r>
    </w:p>
    <w:p w14:paraId="438F6C70">
      <w:pPr>
        <w:keepNext w:val="0"/>
        <w:keepLines w:val="0"/>
        <w:pageBreakBefore w:val="0"/>
        <w:wordWrap/>
        <w:overflowPunct/>
        <w:topLinePunct w:val="0"/>
        <w:bidi w:val="0"/>
        <w:snapToGrid w:val="0"/>
        <w:spacing w:line="520" w:lineRule="exact"/>
        <w:ind w:left="38" w:right="71" w:firstLine="548"/>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（1)投标文件有关内容未按招标文件规定加盖投标人印章或未经法定代表人或其委</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托代理人签字，</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由委托代理人签字或盖章未随投标文件一起提供有效的“授权委托书</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”原件；</w:t>
      </w:r>
    </w:p>
    <w:p w14:paraId="71192693">
      <w:pPr>
        <w:keepNext w:val="0"/>
        <w:keepLines w:val="0"/>
        <w:pageBreakBefore w:val="0"/>
        <w:wordWrap/>
        <w:overflowPunct/>
        <w:topLinePunct w:val="0"/>
        <w:bidi w:val="0"/>
        <w:snapToGrid w:val="0"/>
        <w:spacing w:line="520" w:lineRule="exact"/>
        <w:ind w:left="587"/>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（2)投标文件未按规定的格式填写，内容不全或关键字迹模糊、无法辨认的；</w:t>
      </w:r>
    </w:p>
    <w:p w14:paraId="4CE3E95F">
      <w:pPr>
        <w:keepNext w:val="0"/>
        <w:keepLines w:val="0"/>
        <w:pageBreakBefore w:val="0"/>
        <w:wordWrap/>
        <w:overflowPunct/>
        <w:topLinePunct w:val="0"/>
        <w:bidi w:val="0"/>
        <w:snapToGrid w:val="0"/>
        <w:spacing w:line="520" w:lineRule="exact"/>
        <w:ind w:left="42" w:right="15" w:firstLine="544"/>
        <w:rPr>
          <w:rFonts w:hint="eastAsia" w:ascii="宋体" w:hAnsi="宋体" w:eastAsia="宋体" w:cs="宋体"/>
          <w:spacing w:val="0"/>
          <w:w w:val="100"/>
          <w:sz w:val="24"/>
          <w:szCs w:val="24"/>
          <w:lang w:eastAsia="zh-CN"/>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（3)投标人递交两份或多份内容不同的投标文件，或在一份投标文件中对同一招标项目报有两个或多个报价，且未声明哪一个有效，</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按招标文件规定提交备选投标方案的除外；</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具有投资参股关系的关联企业，或具有直接管理和被管理关系的母子公司，或同一母公司的子公司，或法定代表人为同一人的两个及两个以上法人不得同时对同一标段投标</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p>
    <w:p w14:paraId="22253CFB">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 联合体投标未提供联合体投标协议书，或联合体协议书不符合招标文件规定；</w:t>
      </w:r>
    </w:p>
    <w:p w14:paraId="4D7D661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 投标报价超过招标文件载明的收费标准的；</w:t>
      </w:r>
    </w:p>
    <w:p w14:paraId="524579A9">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 投标人资格不满足招标文件规定的；</w:t>
      </w:r>
    </w:p>
    <w:p w14:paraId="1E39DDE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(7)法定代表人或单位负责人为同一人或者存在控股、管理关系的不同单位；</w:t>
      </w:r>
    </w:p>
    <w:p w14:paraId="39CFA0A7">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 法律、法规、规章或招标文件规定的其他无效投标情况的。</w:t>
      </w:r>
    </w:p>
    <w:p w14:paraId="58817337">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21.4 投标文件的技术评审</w:t>
      </w:r>
    </w:p>
    <w:p w14:paraId="1F8C80E0">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评标委员会就通过符合性检查的所有有效报价进行技术评审，技术评审采用合格通过</w:t>
      </w:r>
    </w:p>
    <w:p w14:paraId="74B59EAC">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制。</w:t>
      </w:r>
    </w:p>
    <w:tbl>
      <w:tblPr>
        <w:tblStyle w:val="12"/>
        <w:tblW w:w="9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322"/>
        <w:gridCol w:w="7177"/>
      </w:tblGrid>
      <w:tr w14:paraId="5A62F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33" w:type="dxa"/>
            <w:tcBorders>
              <w:top w:val="single" w:color="000000" w:sz="10" w:space="0"/>
              <w:left w:val="single" w:color="000000" w:sz="10" w:space="0"/>
              <w:right w:val="single" w:color="000000" w:sz="2" w:space="0"/>
            </w:tcBorders>
            <w:vAlign w:val="center"/>
          </w:tcPr>
          <w:p w14:paraId="289F87B1">
            <w:pPr>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22" w:type="dxa"/>
            <w:tcBorders>
              <w:top w:val="single" w:color="000000" w:sz="10" w:space="0"/>
              <w:left w:val="single" w:color="000000" w:sz="2" w:space="0"/>
            </w:tcBorders>
            <w:vAlign w:val="center"/>
          </w:tcPr>
          <w:p w14:paraId="6862BE45">
            <w:pPr>
              <w:bidi w:val="0"/>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7177" w:type="dxa"/>
            <w:tcBorders>
              <w:top w:val="single" w:color="000000" w:sz="10" w:space="0"/>
              <w:right w:val="single" w:color="000000" w:sz="10" w:space="0"/>
            </w:tcBorders>
            <w:vAlign w:val="center"/>
          </w:tcPr>
          <w:p w14:paraId="6F186900">
            <w:pPr>
              <w:bidi w:val="0"/>
              <w:jc w:val="center"/>
              <w:rPr>
                <w:rFonts w:hint="eastAsia" w:ascii="宋体" w:hAnsi="宋体" w:eastAsia="宋体" w:cs="宋体"/>
                <w:b/>
                <w:bCs/>
                <w:sz w:val="21"/>
                <w:szCs w:val="21"/>
              </w:rPr>
            </w:pPr>
            <w:r>
              <w:rPr>
                <w:rFonts w:hint="eastAsia" w:ascii="宋体" w:hAnsi="宋体" w:eastAsia="宋体" w:cs="宋体"/>
                <w:b/>
                <w:bCs/>
                <w:sz w:val="21"/>
                <w:szCs w:val="21"/>
              </w:rPr>
              <w:t>评审内容</w:t>
            </w:r>
          </w:p>
        </w:tc>
      </w:tr>
      <w:tr w14:paraId="63AA4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833" w:type="dxa"/>
            <w:tcBorders>
              <w:left w:val="single" w:color="000000" w:sz="10" w:space="0"/>
              <w:right w:val="single" w:color="000000" w:sz="2" w:space="0"/>
            </w:tcBorders>
            <w:vAlign w:val="center"/>
          </w:tcPr>
          <w:p w14:paraId="299655A8">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322" w:type="dxa"/>
            <w:tcBorders>
              <w:left w:val="single" w:color="000000" w:sz="2" w:space="0"/>
            </w:tcBorders>
            <w:vAlign w:val="center"/>
          </w:tcPr>
          <w:p w14:paraId="29DD0AB4">
            <w:pPr>
              <w:bidi w:val="0"/>
              <w:jc w:val="center"/>
              <w:rPr>
                <w:rFonts w:hint="eastAsia" w:ascii="宋体" w:hAnsi="宋体" w:eastAsia="宋体" w:cs="宋体"/>
                <w:sz w:val="21"/>
                <w:szCs w:val="21"/>
              </w:rPr>
            </w:pPr>
            <w:r>
              <w:rPr>
                <w:rFonts w:hint="eastAsia" w:ascii="宋体" w:hAnsi="宋体" w:eastAsia="宋体" w:cs="宋体"/>
                <w:sz w:val="21"/>
                <w:szCs w:val="21"/>
              </w:rPr>
              <w:t>技术资料</w:t>
            </w:r>
          </w:p>
        </w:tc>
        <w:tc>
          <w:tcPr>
            <w:tcW w:w="7177" w:type="dxa"/>
            <w:tcBorders>
              <w:right w:val="single" w:color="000000" w:sz="10" w:space="0"/>
            </w:tcBorders>
            <w:vAlign w:val="center"/>
          </w:tcPr>
          <w:p w14:paraId="65DF5342">
            <w:pPr>
              <w:bidi w:val="0"/>
              <w:jc w:val="center"/>
              <w:rPr>
                <w:rFonts w:hint="eastAsia" w:ascii="宋体" w:hAnsi="宋体" w:eastAsia="宋体" w:cs="宋体"/>
                <w:sz w:val="21"/>
                <w:szCs w:val="21"/>
              </w:rPr>
            </w:pPr>
            <w:r>
              <w:rPr>
                <w:rFonts w:hint="eastAsia" w:ascii="宋体" w:hAnsi="宋体" w:eastAsia="宋体" w:cs="宋体"/>
                <w:sz w:val="21"/>
                <w:szCs w:val="21"/>
              </w:rPr>
              <w:t>技术资料编写详细、完整、内容齐全，编写质量好，满足招标要求。</w:t>
            </w:r>
          </w:p>
        </w:tc>
      </w:tr>
      <w:tr w14:paraId="5E69C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33" w:type="dxa"/>
            <w:tcBorders>
              <w:left w:val="single" w:color="000000" w:sz="10" w:space="0"/>
              <w:right w:val="single" w:color="000000" w:sz="2" w:space="0"/>
            </w:tcBorders>
            <w:vAlign w:val="center"/>
          </w:tcPr>
          <w:p w14:paraId="60F64C43">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322" w:type="dxa"/>
            <w:tcBorders>
              <w:left w:val="single" w:color="000000" w:sz="2" w:space="0"/>
            </w:tcBorders>
            <w:vAlign w:val="center"/>
          </w:tcPr>
          <w:p w14:paraId="6A8E542C">
            <w:pPr>
              <w:bidi w:val="0"/>
              <w:jc w:val="center"/>
              <w:rPr>
                <w:rFonts w:hint="eastAsia" w:ascii="宋体" w:hAnsi="宋体" w:eastAsia="宋体" w:cs="宋体"/>
                <w:sz w:val="21"/>
                <w:szCs w:val="21"/>
              </w:rPr>
            </w:pPr>
            <w:r>
              <w:rPr>
                <w:rFonts w:hint="eastAsia" w:ascii="宋体" w:hAnsi="宋体" w:eastAsia="宋体" w:cs="宋体"/>
                <w:sz w:val="21"/>
                <w:szCs w:val="21"/>
              </w:rPr>
              <w:t>服务人员</w:t>
            </w:r>
          </w:p>
        </w:tc>
        <w:tc>
          <w:tcPr>
            <w:tcW w:w="7177" w:type="dxa"/>
            <w:tcBorders>
              <w:right w:val="single" w:color="000000" w:sz="10" w:space="0"/>
            </w:tcBorders>
            <w:vAlign w:val="center"/>
          </w:tcPr>
          <w:p w14:paraId="06E977D3">
            <w:pPr>
              <w:bidi w:val="0"/>
              <w:jc w:val="center"/>
              <w:rPr>
                <w:rFonts w:hint="eastAsia" w:ascii="宋体" w:hAnsi="宋体" w:eastAsia="宋体" w:cs="宋体"/>
                <w:sz w:val="21"/>
                <w:szCs w:val="21"/>
              </w:rPr>
            </w:pPr>
            <w:r>
              <w:rPr>
                <w:rFonts w:hint="eastAsia" w:ascii="宋体" w:hAnsi="宋体" w:eastAsia="宋体" w:cs="宋体"/>
                <w:sz w:val="21"/>
                <w:szCs w:val="21"/>
              </w:rPr>
              <w:t>服务人员人数、素质和技术能力满足招标要求。</w:t>
            </w:r>
          </w:p>
        </w:tc>
      </w:tr>
      <w:tr w14:paraId="07D6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33" w:type="dxa"/>
            <w:tcBorders>
              <w:left w:val="single" w:color="000000" w:sz="10" w:space="0"/>
              <w:bottom w:val="single" w:color="000000" w:sz="10" w:space="0"/>
              <w:right w:val="single" w:color="000000" w:sz="2" w:space="0"/>
            </w:tcBorders>
            <w:vAlign w:val="center"/>
          </w:tcPr>
          <w:p w14:paraId="440FD744">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322" w:type="dxa"/>
            <w:tcBorders>
              <w:left w:val="single" w:color="000000" w:sz="2" w:space="0"/>
              <w:bottom w:val="single" w:color="000000" w:sz="10" w:space="0"/>
            </w:tcBorders>
            <w:vAlign w:val="center"/>
          </w:tcPr>
          <w:p w14:paraId="5415F194">
            <w:pPr>
              <w:bidi w:val="0"/>
              <w:jc w:val="center"/>
              <w:rPr>
                <w:rFonts w:hint="eastAsia" w:ascii="宋体" w:hAnsi="宋体" w:eastAsia="宋体" w:cs="宋体"/>
                <w:sz w:val="21"/>
                <w:szCs w:val="21"/>
              </w:rPr>
            </w:pPr>
            <w:r>
              <w:rPr>
                <w:rFonts w:hint="eastAsia" w:ascii="宋体" w:hAnsi="宋体" w:eastAsia="宋体" w:cs="宋体"/>
                <w:sz w:val="21"/>
                <w:szCs w:val="21"/>
              </w:rPr>
              <w:t>服务方案</w:t>
            </w:r>
          </w:p>
        </w:tc>
        <w:tc>
          <w:tcPr>
            <w:tcW w:w="7177" w:type="dxa"/>
            <w:tcBorders>
              <w:bottom w:val="single" w:color="000000" w:sz="10" w:space="0"/>
              <w:right w:val="single" w:color="000000" w:sz="10" w:space="0"/>
            </w:tcBorders>
            <w:vAlign w:val="center"/>
          </w:tcPr>
          <w:p w14:paraId="7C89CF4E">
            <w:pPr>
              <w:bidi w:val="0"/>
              <w:jc w:val="center"/>
              <w:rPr>
                <w:rFonts w:hint="eastAsia" w:ascii="宋体" w:hAnsi="宋体" w:eastAsia="宋体" w:cs="宋体"/>
                <w:sz w:val="21"/>
                <w:szCs w:val="21"/>
              </w:rPr>
            </w:pPr>
            <w:r>
              <w:rPr>
                <w:rFonts w:hint="eastAsia" w:ascii="宋体" w:hAnsi="宋体" w:eastAsia="宋体" w:cs="宋体"/>
                <w:sz w:val="21"/>
                <w:szCs w:val="21"/>
              </w:rPr>
              <w:t>实施计划、工作范围、服务质量及后续服务内容满足招标要求。</w:t>
            </w:r>
          </w:p>
        </w:tc>
      </w:tr>
    </w:tbl>
    <w:p w14:paraId="3F414167">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21.5 投标文件的商务评审</w:t>
      </w:r>
    </w:p>
    <w:p w14:paraId="08086183">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评标委员会对通过符合性审查和技术评审的有效投标文件进行商务评审。对商务报价的范围、数量、单价、费用组成和总价等进行全面审阅和对比分析，找出报价差异的原因 及存在的问题。凡属招标文件的原因造成报价口径范围不一致的，应调整投标人报价，但因投标人自身失误造成多算、少算、漏算的，不得调整。</w:t>
      </w:r>
    </w:p>
    <w:p w14:paraId="3F842AF6">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如商务报价中有以下情况之一的，按商务评审不合格处理：</w:t>
      </w:r>
    </w:p>
    <w:p w14:paraId="14173E6C">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 投标人未按招标文件实质性规定要求进行报价， 拒绝修正不平衡报价， 拒绝提供报价分析说明和证明材料的；</w:t>
      </w:r>
    </w:p>
    <w:p w14:paraId="67EFB446">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 评标委员会认定属投标人自身原因有重大漏项的。</w:t>
      </w:r>
    </w:p>
    <w:p w14:paraId="4D226B10">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21.6 通过以上审查后的所有有效投标人中评标价最低的将被推荐为第一中标候选人，评标价次低的将被推荐为第二中标候选人。</w:t>
      </w:r>
    </w:p>
    <w:p w14:paraId="5D111079">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22.</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评标内容的保密</w:t>
      </w:r>
    </w:p>
    <w:p w14:paraId="6D8B36D2">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22.1 邀请开标后，直到宣布中标单位止，凡属于审查、澄清、评价和比较投标的所有资料，都不应向投标人或与评标无关的其他人泄露。</w:t>
      </w:r>
    </w:p>
    <w:p w14:paraId="22BA8108">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22.2 在投标文件的审查、澄清、评价和比较以及确定中标人过程中，投标人对招标人和评标委员会施加影响的任何行为，都将导致取消资格。</w:t>
      </w:r>
    </w:p>
    <w:p w14:paraId="21A4DEE9">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23.投标文件的澄清</w:t>
      </w:r>
    </w:p>
    <w:p w14:paraId="17126BEA">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评标期间，为有助于投标文件的审查、评价和比较，评委会有权要求投标人对其投标 文件进行澄清，但并非对每个投标人都作澄清要求。接到评委会澄清要求的投标人应派人按照评委会通知的时间和地点作出书面澄清，书面澄清的内容必须由投标人法定代表人或 授权代表签署</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并作为投标文件的补充部分，但实质性的内容不得做任何更改。接到评委会澄清要求的投标人如未能在规定的时间和地点作出澄清，其风险由投标人自行承担。</w:t>
      </w:r>
    </w:p>
    <w:p w14:paraId="071718C9">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24.招标失败</w:t>
      </w:r>
    </w:p>
    <w:p w14:paraId="309A539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出现下列情形之一的，应按招标失败处理：</w:t>
      </w:r>
    </w:p>
    <w:p w14:paraId="3DADF4E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（1）符合专业条件的投标人或者对招标文件作实质响应的投标人不足三家的；</w:t>
      </w:r>
    </w:p>
    <w:p w14:paraId="32048833">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（2）出现影响招标公正的违法、违规行为的；</w:t>
      </w:r>
    </w:p>
    <w:p w14:paraId="0473720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（3）投标人的报价均超过了最高限价的；</w:t>
      </w:r>
    </w:p>
    <w:p w14:paraId="4EFBADF7">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（4）因重大变故，采购任务取消的。</w:t>
      </w:r>
    </w:p>
    <w:p w14:paraId="74E8969A">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如出现上述第（1）款情况时，由评标委员会认定有效投标人的报价是否具有竞争性，如评标委员会认定有效投标人的报价均不具有竞争性，可拒绝全部投标，否则，可按招标文件载明的评标办法继续评审。</w:t>
      </w:r>
    </w:p>
    <w:p w14:paraId="4DED8DC4">
      <w:pPr>
        <w:keepNext w:val="0"/>
        <w:keepLines w:val="0"/>
        <w:pageBreakBefore w:val="0"/>
        <w:wordWrap/>
        <w:overflowPunct/>
        <w:topLinePunct w:val="0"/>
        <w:bidi w:val="0"/>
        <w:snapToGrid w:val="0"/>
        <w:spacing w:line="520" w:lineRule="exact"/>
        <w:ind w:left="4074"/>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七、定标</w:t>
      </w:r>
    </w:p>
    <w:p w14:paraId="735B7F2A">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rPr>
      </w:pPr>
      <w:r>
        <w:rPr>
          <w:rFonts w:ascii="Calibri" w:hAnsi="Calibri" w:eastAsia="Calibri" w:cs="Calibri"/>
          <w:spacing w:val="0"/>
          <w:w w:val="100"/>
          <w:sz w:val="24"/>
          <w:szCs w:val="24"/>
        </w:rPr>
        <w:t xml:space="preserve">25.  </w:t>
      </w:r>
      <w:r>
        <w:rPr>
          <w:rFonts w:ascii="宋体" w:hAnsi="宋体" w:eastAsia="宋体" w:cs="宋体"/>
          <w:spacing w:val="0"/>
          <w:w w:val="100"/>
          <w:sz w:val="24"/>
          <w:szCs w:val="24"/>
        </w:rPr>
        <w:t>定标</w:t>
      </w:r>
    </w:p>
    <w:p w14:paraId="161D632F">
      <w:pPr>
        <w:keepNext w:val="0"/>
        <w:keepLines w:val="0"/>
        <w:pageBreakBefore w:val="0"/>
        <w:wordWrap/>
        <w:overflowPunct/>
        <w:topLinePunct w:val="0"/>
        <w:bidi w:val="0"/>
        <w:snapToGrid w:val="0"/>
        <w:spacing w:line="520" w:lineRule="exact"/>
        <w:ind w:left="41" w:right="28" w:firstLine="478"/>
        <w:jc w:val="both"/>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评标委员会将根据招标文件和有关规定，履行评标工作职责，以评标原则和评标办法为标准，全面衡量各投标人对招标文件的响应情况。招标人根据相关法规规定，确定排名第一的中标候选人为本项目中标人。</w:t>
      </w:r>
    </w:p>
    <w:p w14:paraId="5C05E6B2">
      <w:pPr>
        <w:keepNext w:val="0"/>
        <w:keepLines w:val="0"/>
        <w:pageBreakBefore w:val="0"/>
        <w:wordWrap/>
        <w:overflowPunct/>
        <w:topLinePunct w:val="0"/>
        <w:bidi w:val="0"/>
        <w:snapToGrid w:val="0"/>
        <w:spacing w:line="520" w:lineRule="exact"/>
        <w:ind w:left="3277"/>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八、合同签订及其他</w:t>
      </w:r>
    </w:p>
    <w:p w14:paraId="20B330E9">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26．中标书</w:t>
      </w:r>
    </w:p>
    <w:p w14:paraId="15803FF2">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26.1 确定中标人后，招标人将向中标单位发出中标通知书。</w:t>
      </w:r>
    </w:p>
    <w:p w14:paraId="6A65E37A">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26.2 投标人全部接受合同条件并签订合同后，中标通知书亦成为合同的组成部分。</w:t>
      </w:r>
    </w:p>
    <w:p w14:paraId="2B4DF2D2">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26.3 如中标人拒绝承担中标的项目，或提出招标人不能接受的条件，致使合同无法签订，招标人将取消其中标资格， 并考虑与下一中标候选人进行谈判或重新组织招标。</w:t>
      </w:r>
    </w:p>
    <w:p w14:paraId="59AEF49D">
      <w:pPr>
        <w:keepNext w:val="0"/>
        <w:keepLines w:val="0"/>
        <w:pageBreakBefore w:val="0"/>
        <w:wordWrap/>
        <w:overflowPunct/>
        <w:topLinePunct w:val="0"/>
        <w:bidi w:val="0"/>
        <w:snapToGrid w:val="0"/>
        <w:spacing w:line="520" w:lineRule="exact"/>
        <w:ind w:left="581"/>
        <w:rPr>
          <w:rFonts w:ascii="宋体" w:hAnsi="宋体" w:eastAsia="宋体" w:cs="宋体"/>
          <w:spacing w:val="0"/>
          <w:w w:val="100"/>
          <w:sz w:val="24"/>
          <w:szCs w:val="24"/>
        </w:rPr>
      </w:pPr>
      <w:r>
        <w:rPr>
          <w:rFonts w:ascii="宋体" w:hAnsi="宋体" w:eastAsia="宋体" w:cs="宋体"/>
          <w:spacing w:val="0"/>
          <w:w w:val="100"/>
          <w:sz w:val="24"/>
          <w:szCs w:val="24"/>
        </w:rPr>
        <w:t>26.4</w:t>
      </w: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在中标人签订合同并生效后，招标人及时将未中标的结果通知其他投标人。</w:t>
      </w:r>
    </w:p>
    <w:p w14:paraId="5B8BEB94">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27．合同的签订</w:t>
      </w:r>
    </w:p>
    <w:p w14:paraId="2BEB6D99">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中标人应在收到中标通知后按规定的日期、时间、地点，由法定代表人或授权委托人与招标人代表签订合同。</w:t>
      </w:r>
    </w:p>
    <w:p w14:paraId="365BEF60">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28．履约保证金</w:t>
      </w:r>
    </w:p>
    <w:p w14:paraId="50AFBE35">
      <w:pPr>
        <w:keepNext w:val="0"/>
        <w:keepLines w:val="0"/>
        <w:pageBreakBefore w:val="0"/>
        <w:wordWrap/>
        <w:overflowPunct/>
        <w:topLinePunct w:val="0"/>
        <w:bidi w:val="0"/>
        <w:snapToGrid w:val="0"/>
        <w:spacing w:line="520" w:lineRule="exact"/>
        <w:ind w:left="581"/>
        <w:rPr>
          <w:rFonts w:ascii="宋体" w:hAnsi="宋体" w:eastAsia="宋体" w:cs="宋体"/>
          <w:spacing w:val="0"/>
          <w:w w:val="100"/>
          <w:sz w:val="24"/>
          <w:szCs w:val="24"/>
        </w:rPr>
      </w:pPr>
      <w:r>
        <w:rPr>
          <w:rFonts w:ascii="宋体" w:hAnsi="宋体" w:eastAsia="宋体" w:cs="宋体"/>
          <w:spacing w:val="0"/>
          <w:w w:val="100"/>
          <w:sz w:val="24"/>
          <w:szCs w:val="24"/>
        </w:rPr>
        <w:t>不采用</w:t>
      </w:r>
    </w:p>
    <w:p w14:paraId="424A4492">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29.结算方式</w:t>
      </w:r>
    </w:p>
    <w:p w14:paraId="02C6A778">
      <w:pPr>
        <w:keepNext w:val="0"/>
        <w:keepLines w:val="0"/>
        <w:pageBreakBefore w:val="0"/>
        <w:wordWrap/>
        <w:overflowPunct/>
        <w:topLinePunct w:val="0"/>
        <w:bidi w:val="0"/>
        <w:snapToGrid w:val="0"/>
        <w:spacing w:line="520" w:lineRule="exact"/>
        <w:ind w:left="581"/>
        <w:rPr>
          <w:rFonts w:ascii="宋体" w:hAnsi="宋体" w:eastAsia="宋体" w:cs="宋体"/>
          <w:spacing w:val="0"/>
          <w:w w:val="100"/>
          <w:sz w:val="24"/>
          <w:szCs w:val="24"/>
        </w:rPr>
      </w:pPr>
      <w:r>
        <w:rPr>
          <w:rFonts w:ascii="宋体" w:hAnsi="宋体" w:eastAsia="宋体" w:cs="宋体"/>
          <w:spacing w:val="0"/>
          <w:w w:val="100"/>
          <w:sz w:val="24"/>
          <w:szCs w:val="24"/>
        </w:rPr>
        <w:t>详见合同条款</w:t>
      </w:r>
    </w:p>
    <w:p w14:paraId="5C24835A">
      <w:pPr>
        <w:keepNext w:val="0"/>
        <w:keepLines w:val="0"/>
        <w:pageBreakBefore w:val="0"/>
        <w:wordWrap/>
        <w:overflowPunct/>
        <w:topLinePunct w:val="0"/>
        <w:bidi w:val="0"/>
        <w:snapToGrid w:val="0"/>
        <w:spacing w:line="520" w:lineRule="exact"/>
        <w:ind w:left="42"/>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解释权</w:t>
      </w:r>
    </w:p>
    <w:p w14:paraId="365E7E01">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凡涉及本次招标文件的解释权属于招标人。</w:t>
      </w:r>
    </w:p>
    <w:p w14:paraId="22C4EAB1">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headerReference r:id="rId9" w:type="default"/>
          <w:footerReference r:id="rId10" w:type="default"/>
          <w:pgSz w:w="11907" w:h="16839"/>
          <w:pgMar w:top="1248" w:right="1103" w:bottom="797" w:left="1387" w:header="840" w:footer="452" w:gutter="0"/>
          <w:pgNumType w:fmt="decimal"/>
          <w:cols w:space="720" w:num="1"/>
        </w:sectPr>
      </w:pPr>
    </w:p>
    <w:p w14:paraId="0B53F6F6">
      <w:pPr>
        <w:keepNext w:val="0"/>
        <w:keepLines w:val="0"/>
        <w:pageBreakBefore w:val="0"/>
        <w:wordWrap/>
        <w:overflowPunct/>
        <w:topLinePunct w:val="0"/>
        <w:bidi w:val="0"/>
        <w:snapToGrid w:val="0"/>
        <w:spacing w:line="520" w:lineRule="exact"/>
        <w:ind w:left="2100"/>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第三部分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采购需求和技术要求</w:t>
      </w:r>
    </w:p>
    <w:p w14:paraId="2C68DE35">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一、项目简介</w:t>
      </w:r>
    </w:p>
    <w:p w14:paraId="2506C7A6">
      <w:pPr>
        <w:keepNext w:val="0"/>
        <w:keepLines w:val="0"/>
        <w:pageBreakBefore w:val="0"/>
        <w:wordWrap/>
        <w:overflowPunct/>
        <w:topLinePunct w:val="0"/>
        <w:bidi w:val="0"/>
        <w:snapToGrid w:val="0"/>
        <w:spacing w:line="520" w:lineRule="exact"/>
        <w:ind w:left="39" w:right="29" w:firstLine="478"/>
        <w:jc w:val="both"/>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莱州市瑞海矿业1#斜坡道TBM法开拓工程</w:t>
      </w:r>
      <w:r>
        <w:rPr>
          <w:rFonts w:ascii="宋体" w:hAnsi="宋体" w:eastAsia="宋体" w:cs="宋体"/>
          <w:spacing w:val="0"/>
          <w:w w:val="100"/>
          <w:sz w:val="24"/>
          <w:szCs w:val="24"/>
        </w:rPr>
        <w:t>因工程施工需要，需进行</w:t>
      </w:r>
      <w:r>
        <w:rPr>
          <w:rFonts w:hint="eastAsia" w:ascii="宋体" w:hAnsi="宋体" w:eastAsia="宋体" w:cs="宋体"/>
          <w:spacing w:val="0"/>
          <w:w w:val="100"/>
          <w:sz w:val="24"/>
          <w:szCs w:val="24"/>
          <w:lang w:val="en-US" w:eastAsia="zh-CN"/>
        </w:rPr>
        <w:t>TBM设备运输</w:t>
      </w:r>
      <w:r>
        <w:rPr>
          <w:rFonts w:ascii="宋体" w:hAnsi="宋体" w:eastAsia="宋体" w:cs="宋体"/>
          <w:spacing w:val="0"/>
          <w:w w:val="100"/>
          <w:sz w:val="24"/>
          <w:szCs w:val="24"/>
        </w:rPr>
        <w:t>采购招标，且采购工作已完成审批，采购资金来源：</w:t>
      </w:r>
      <w:r>
        <w:rPr>
          <w:rFonts w:hint="eastAsia" w:ascii="宋体" w:hAnsi="宋体" w:eastAsia="宋体" w:cs="宋体"/>
          <w:spacing w:val="0"/>
          <w:w w:val="100"/>
          <w:sz w:val="24"/>
          <w:szCs w:val="24"/>
        </w:rPr>
        <w:t>莱州市瑞海矿业1#斜坡道TBM法开拓工程</w:t>
      </w:r>
      <w:r>
        <w:rPr>
          <w:rFonts w:ascii="宋体" w:hAnsi="宋体" w:eastAsia="宋体" w:cs="宋体"/>
          <w:spacing w:val="0"/>
          <w:w w:val="100"/>
          <w:sz w:val="24"/>
          <w:szCs w:val="24"/>
        </w:rPr>
        <w:t>建设资金。</w:t>
      </w:r>
    </w:p>
    <w:p w14:paraId="4A39B7A0">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二、采购概况</w:t>
      </w:r>
    </w:p>
    <w:p w14:paraId="5B1009EA">
      <w:pPr>
        <w:keepNext w:val="0"/>
        <w:keepLines w:val="0"/>
        <w:pageBreakBefore w:val="0"/>
        <w:wordWrap/>
        <w:overflowPunct/>
        <w:topLinePunct w:val="0"/>
        <w:bidi w:val="0"/>
        <w:snapToGrid w:val="0"/>
        <w:spacing w:line="520" w:lineRule="exact"/>
        <w:ind w:left="537"/>
        <w:rPr>
          <w:rFonts w:ascii="宋体" w:hAnsi="宋体" w:eastAsia="宋体" w:cs="宋体"/>
          <w:spacing w:val="0"/>
          <w:w w:val="100"/>
          <w:sz w:val="24"/>
          <w:szCs w:val="24"/>
        </w:rPr>
      </w:pPr>
      <w:r>
        <w:rPr>
          <w:rFonts w:ascii="宋体" w:hAnsi="宋体" w:eastAsia="宋体" w:cs="宋体"/>
          <w:spacing w:val="0"/>
          <w:w w:val="100"/>
          <w:sz w:val="24"/>
          <w:szCs w:val="24"/>
        </w:rPr>
        <w:t>品名：</w:t>
      </w:r>
      <w:r>
        <w:rPr>
          <w:rFonts w:hint="eastAsia" w:ascii="宋体" w:hAnsi="宋体" w:eastAsia="宋体" w:cs="宋体"/>
          <w:spacing w:val="0"/>
          <w:w w:val="100"/>
          <w:sz w:val="24"/>
          <w:szCs w:val="24"/>
          <w:lang w:val="en-US" w:eastAsia="zh-CN"/>
        </w:rPr>
        <w:t>TBM设备运输</w:t>
      </w:r>
    </w:p>
    <w:p w14:paraId="3A58BA47">
      <w:pPr>
        <w:keepNext w:val="0"/>
        <w:keepLines w:val="0"/>
        <w:pageBreakBefore w:val="0"/>
        <w:wordWrap/>
        <w:overflowPunct/>
        <w:topLinePunct w:val="0"/>
        <w:bidi w:val="0"/>
        <w:snapToGrid w:val="0"/>
        <w:spacing w:line="520" w:lineRule="exact"/>
        <w:ind w:left="537"/>
        <w:rPr>
          <w:rFonts w:hint="default"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运输路线</w:t>
      </w:r>
      <w:r>
        <w:rPr>
          <w:rFonts w:ascii="宋体" w:hAnsi="宋体" w:eastAsia="宋体" w:cs="宋体"/>
          <w:spacing w:val="0"/>
          <w:w w:val="100"/>
          <w:sz w:val="24"/>
          <w:szCs w:val="24"/>
        </w:rPr>
        <w:t>：</w:t>
      </w:r>
      <w:r>
        <w:rPr>
          <w:rFonts w:hint="eastAsia" w:ascii="宋体" w:hAnsi="宋体" w:eastAsia="宋体" w:cs="宋体"/>
          <w:spacing w:val="0"/>
          <w:w w:val="100"/>
          <w:sz w:val="24"/>
          <w:szCs w:val="24"/>
          <w:lang w:val="en-US" w:eastAsia="zh-CN"/>
        </w:rPr>
        <w:t>从</w:t>
      </w:r>
      <w:r>
        <w:rPr>
          <w:rFonts w:hint="eastAsia" w:ascii="宋体" w:hAnsi="宋体" w:eastAsia="宋体" w:cs="宋体"/>
          <w:spacing w:val="0"/>
          <w:w w:val="100"/>
          <w:sz w:val="24"/>
          <w:szCs w:val="24"/>
        </w:rPr>
        <w:t>河南省洛阳市新安县洛新产工业园区九州路(洛阳盛旗重工机械制造有限公司)</w:t>
      </w:r>
      <w:r>
        <w:rPr>
          <w:rFonts w:hint="eastAsia" w:ascii="宋体" w:hAnsi="宋体" w:eastAsia="宋体" w:cs="宋体"/>
          <w:spacing w:val="0"/>
          <w:w w:val="100"/>
          <w:sz w:val="24"/>
          <w:szCs w:val="24"/>
          <w:lang w:val="en-US" w:eastAsia="zh-CN"/>
        </w:rPr>
        <w:t>运至山东省烟台市莱州市三山岛街道瑞海矿业场区，运输距离约900KM。</w:t>
      </w:r>
    </w:p>
    <w:p w14:paraId="191C5FAD">
      <w:pPr>
        <w:keepNext w:val="0"/>
        <w:keepLines w:val="0"/>
        <w:pageBreakBefore w:val="0"/>
        <w:wordWrap/>
        <w:overflowPunct/>
        <w:topLinePunct w:val="0"/>
        <w:bidi w:val="0"/>
        <w:snapToGrid w:val="0"/>
        <w:spacing w:line="520" w:lineRule="exact"/>
        <w:ind w:left="38"/>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三、技术要求</w:t>
      </w:r>
    </w:p>
    <w:p w14:paraId="777D1E68">
      <w:pPr>
        <w:keepNext w:val="0"/>
        <w:keepLines w:val="0"/>
        <w:pageBreakBefore w:val="0"/>
        <w:wordWrap/>
        <w:overflowPunct/>
        <w:topLinePunct w:val="0"/>
        <w:bidi w:val="0"/>
        <w:snapToGrid w:val="0"/>
        <w:spacing w:line="520" w:lineRule="exact"/>
        <w:ind w:left="60"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1、河南省洛阳市新安县洛新产工业园区九州路(洛阳盛旗重工机械制造有限公司)到山东省烟台市莱州市三山岛街道瑞海矿业场区内道路运输事宜，包含大件运输办证等工作;</w:t>
      </w:r>
    </w:p>
    <w:p w14:paraId="5CFED3CE">
      <w:pPr>
        <w:keepNext w:val="0"/>
        <w:keepLines w:val="0"/>
        <w:pageBreakBefore w:val="0"/>
        <w:wordWrap/>
        <w:overflowPunct/>
        <w:topLinePunct w:val="0"/>
        <w:bidi w:val="0"/>
        <w:snapToGrid w:val="0"/>
        <w:spacing w:line="520" w:lineRule="exact"/>
        <w:ind w:left="60"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2、起运地在场内，利用场内行车吊装车，含2名辅助吊装工人;</w:t>
      </w:r>
    </w:p>
    <w:p w14:paraId="7928799E">
      <w:pPr>
        <w:keepNext w:val="0"/>
        <w:keepLines w:val="0"/>
        <w:pageBreakBefore w:val="0"/>
        <w:wordWrap/>
        <w:overflowPunct/>
        <w:topLinePunct w:val="0"/>
        <w:bidi w:val="0"/>
        <w:snapToGrid w:val="0"/>
        <w:spacing w:line="520" w:lineRule="exact"/>
        <w:ind w:left="60"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3、不含终点场地卸车任务。</w:t>
      </w:r>
    </w:p>
    <w:p w14:paraId="6DCC1CED">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position w:val="14"/>
          <w:sz w:val="24"/>
          <w:szCs w:val="24"/>
          <w14:textOutline w14:w="4354" w14:cap="flat" w14:cmpd="sng">
            <w14:solidFill>
              <w14:srgbClr w14:val="000000"/>
            </w14:solidFill>
            <w14:prstDash w14:val="solid"/>
            <w14:miter w14:val="0"/>
          </w14:textOutline>
        </w:rPr>
        <w:t>四、投标人资格要求</w:t>
      </w:r>
    </w:p>
    <w:p w14:paraId="6B7999A5">
      <w:pPr>
        <w:keepNext w:val="0"/>
        <w:keepLines w:val="0"/>
        <w:pageBreakBefore w:val="0"/>
        <w:wordWrap/>
        <w:overflowPunct/>
        <w:topLinePunct w:val="0"/>
        <w:bidi w:val="0"/>
        <w:snapToGrid w:val="0"/>
        <w:spacing w:line="520" w:lineRule="exact"/>
        <w:ind w:left="538"/>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1、通用资质要求</w:t>
      </w:r>
    </w:p>
    <w:p w14:paraId="5BFF7215">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（1）企业法人营业执照中注明的经营范围具有本次招标内容且在有效期内的；</w:t>
      </w:r>
    </w:p>
    <w:p w14:paraId="14FB89EA">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（2）投标截止之日至前三年内， 在“信用中国网” (WWW.creditchina.gov.cn)被列入失信被执行人、重大税收违法当事人名单、政府采购严重违法失信行为记录名单的投标人，资格审查时不予以通过。</w:t>
      </w:r>
    </w:p>
    <w:p w14:paraId="5D25F23E">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（3）投标截止前， 在“中国政府采购网”（www.ccgp.gov.cn)被列入政府采购严重违法失信行为记录名单中的投标人且在处罚有效期内的投标人，资格审查时不予以通过。</w:t>
      </w:r>
    </w:p>
    <w:p w14:paraId="4FA69722">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（4）投标截止前，在“浙江政府采购网”（www.zjzfcg.gov.cn）“曝光台”中被曝光且在处罚有效期内的投标人，资格审查时不予以通过。</w:t>
      </w:r>
    </w:p>
    <w:p w14:paraId="34CD6AB7">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（5）法定代表人或单位负责人为同一人或者存在控股、管理关系的不同单位，不得参加同一招标项目。</w:t>
      </w:r>
    </w:p>
    <w:p w14:paraId="38B9F154">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（6）本项目不接受联合体投标，不允许转包和分包。</w:t>
      </w:r>
    </w:p>
    <w:p w14:paraId="31233B55">
      <w:pPr>
        <w:keepNext w:val="0"/>
        <w:keepLines w:val="0"/>
        <w:pageBreakBefore w:val="0"/>
        <w:wordWrap/>
        <w:overflowPunct/>
        <w:topLinePunct w:val="0"/>
        <w:bidi w:val="0"/>
        <w:snapToGrid w:val="0"/>
        <w:spacing w:line="520" w:lineRule="exact"/>
        <w:ind w:left="523"/>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2、专用资质要求</w:t>
      </w:r>
    </w:p>
    <w:p w14:paraId="6529974C">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（1）提供有效的营业执照副本（复印件），经营范围应包括本次招标的道路运输许可证</w:t>
      </w:r>
      <w:r>
        <w:rPr>
          <w:rFonts w:hint="eastAsia" w:ascii="宋体" w:hAnsi="宋体" w:eastAsia="宋体" w:cs="宋体"/>
          <w:spacing w:val="0"/>
          <w:w w:val="100"/>
          <w:sz w:val="24"/>
          <w:szCs w:val="24"/>
          <w:lang w:val="en-US" w:eastAsia="zh-CN"/>
        </w:rPr>
        <w:t>及</w:t>
      </w:r>
      <w:r>
        <w:rPr>
          <w:rFonts w:ascii="宋体" w:hAnsi="宋体" w:eastAsia="宋体" w:cs="宋体"/>
          <w:spacing w:val="0"/>
          <w:w w:val="100"/>
          <w:sz w:val="24"/>
          <w:szCs w:val="24"/>
        </w:rPr>
        <w:t>其他规定的特殊许可证等。</w:t>
      </w:r>
    </w:p>
    <w:p w14:paraId="02819564">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（2）投标人自 2021 年 1 月 1 日以来具备与本次招标项目相关的业绩（提供相关证明材料：合同复印件）。</w:t>
      </w:r>
    </w:p>
    <w:p w14:paraId="225298BA">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五、投标报价方式</w:t>
      </w:r>
    </w:p>
    <w:tbl>
      <w:tblPr>
        <w:tblStyle w:val="12"/>
        <w:tblW w:w="934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794"/>
        <w:gridCol w:w="855"/>
        <w:gridCol w:w="1713"/>
        <w:gridCol w:w="1415"/>
        <w:gridCol w:w="1350"/>
        <w:gridCol w:w="1476"/>
      </w:tblGrid>
      <w:tr w14:paraId="040E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342" w:type="dxa"/>
            <w:gridSpan w:val="7"/>
            <w:vAlign w:val="top"/>
          </w:tcPr>
          <w:p w14:paraId="40F9B9EE">
            <w:pPr>
              <w:pStyle w:val="13"/>
              <w:keepNext w:val="0"/>
              <w:keepLines w:val="0"/>
              <w:pageBreakBefore w:val="0"/>
              <w:wordWrap/>
              <w:overflowPunct/>
              <w:topLinePunct w:val="0"/>
              <w:bidi w:val="0"/>
              <w:snapToGrid w:val="0"/>
              <w:spacing w:line="520" w:lineRule="exact"/>
              <w:ind w:left="3719"/>
              <w:rPr>
                <w:rFonts w:hint="default" w:eastAsia="宋体"/>
                <w:spacing w:val="0"/>
                <w:w w:val="100"/>
                <w:lang w:val="en-US" w:eastAsia="zh-CN"/>
              </w:rPr>
            </w:pPr>
            <w:r>
              <w:rPr>
                <w:spacing w:val="0"/>
                <w:w w:val="100"/>
                <w14:textOutline w14:w="4354" w14:cap="flat" w14:cmpd="sng">
                  <w14:solidFill>
                    <w14:srgbClr w14:val="000000"/>
                  </w14:solidFill>
                  <w14:prstDash w14:val="solid"/>
                  <w14:miter w14:val="0"/>
                </w14:textOutline>
              </w:rPr>
              <w:t>一、</w:t>
            </w:r>
            <w:r>
              <w:rPr>
                <w:rFonts w:hint="eastAsia"/>
                <w:spacing w:val="0"/>
                <w:w w:val="100"/>
                <w:lang w:val="en-US" w:eastAsia="zh-CN"/>
                <w14:textOutline w14:w="4354" w14:cap="flat" w14:cmpd="sng">
                  <w14:solidFill>
                    <w14:srgbClr w14:val="000000"/>
                  </w14:solidFill>
                  <w14:prstDash w14:val="solid"/>
                  <w14:miter w14:val="0"/>
                </w14:textOutline>
              </w:rPr>
              <w:t>TBM设备运输</w:t>
            </w:r>
          </w:p>
        </w:tc>
      </w:tr>
      <w:tr w14:paraId="2729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9" w:type="dxa"/>
            <w:vAlign w:val="center"/>
          </w:tcPr>
          <w:p w14:paraId="62EB97E1">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spacing w:val="0"/>
                <w:w w:val="100"/>
              </w:rPr>
            </w:pPr>
            <w:r>
              <w:rPr>
                <w:spacing w:val="0"/>
                <w:w w:val="100"/>
              </w:rPr>
              <w:t>序号</w:t>
            </w:r>
          </w:p>
        </w:tc>
        <w:tc>
          <w:tcPr>
            <w:tcW w:w="1794" w:type="dxa"/>
            <w:vAlign w:val="center"/>
          </w:tcPr>
          <w:p w14:paraId="21BD249D">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spacing w:val="0"/>
                <w:w w:val="100"/>
              </w:rPr>
            </w:pPr>
            <w:r>
              <w:rPr>
                <w:spacing w:val="0"/>
                <w:w w:val="100"/>
              </w:rPr>
              <w:t>名称</w:t>
            </w:r>
          </w:p>
        </w:tc>
        <w:tc>
          <w:tcPr>
            <w:tcW w:w="855" w:type="dxa"/>
            <w:vAlign w:val="center"/>
          </w:tcPr>
          <w:p w14:paraId="7D69D8D7">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spacing w:val="0"/>
                <w:w w:val="100"/>
              </w:rPr>
            </w:pPr>
            <w:r>
              <w:rPr>
                <w:spacing w:val="0"/>
                <w:w w:val="100"/>
              </w:rPr>
              <w:t>单位</w:t>
            </w:r>
          </w:p>
        </w:tc>
        <w:tc>
          <w:tcPr>
            <w:tcW w:w="1713" w:type="dxa"/>
            <w:vAlign w:val="center"/>
          </w:tcPr>
          <w:p w14:paraId="5AFC6FB6">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eastAsia="宋体"/>
                <w:spacing w:val="0"/>
                <w:w w:val="100"/>
                <w:lang w:val="en-US" w:eastAsia="zh-CN"/>
              </w:rPr>
            </w:pPr>
            <w:r>
              <w:rPr>
                <w:spacing w:val="0"/>
                <w:w w:val="100"/>
              </w:rPr>
              <w:t>暂估</w:t>
            </w:r>
            <w:r>
              <w:rPr>
                <w:rFonts w:hint="eastAsia"/>
                <w:spacing w:val="0"/>
                <w:w w:val="100"/>
                <w:lang w:val="en-US" w:eastAsia="zh-CN"/>
              </w:rPr>
              <w:t>车数</w:t>
            </w:r>
          </w:p>
        </w:tc>
        <w:tc>
          <w:tcPr>
            <w:tcW w:w="1415" w:type="dxa"/>
            <w:vAlign w:val="center"/>
          </w:tcPr>
          <w:p w14:paraId="5EFB641F">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eastAsia="宋体"/>
                <w:spacing w:val="0"/>
                <w:w w:val="100"/>
                <w:lang w:eastAsia="zh-CN"/>
              </w:rPr>
            </w:pPr>
            <w:r>
              <w:rPr>
                <w:spacing w:val="0"/>
                <w:w w:val="100"/>
              </w:rPr>
              <w:t>单价</w:t>
            </w:r>
            <w:r>
              <w:rPr>
                <w:rFonts w:hint="eastAsia"/>
                <w:spacing w:val="0"/>
                <w:w w:val="100"/>
                <w:lang w:eastAsia="zh-CN"/>
              </w:rPr>
              <w:t>（</w:t>
            </w:r>
            <w:r>
              <w:rPr>
                <w:rFonts w:hint="eastAsia"/>
                <w:spacing w:val="0"/>
                <w:w w:val="100"/>
                <w:lang w:val="en-US" w:eastAsia="zh-CN"/>
              </w:rPr>
              <w:t>元</w:t>
            </w:r>
            <w:r>
              <w:rPr>
                <w:rFonts w:hint="eastAsia"/>
                <w:spacing w:val="0"/>
                <w:w w:val="100"/>
                <w:lang w:eastAsia="zh-CN"/>
              </w:rPr>
              <w:t>）</w:t>
            </w:r>
          </w:p>
        </w:tc>
        <w:tc>
          <w:tcPr>
            <w:tcW w:w="1350" w:type="dxa"/>
            <w:vAlign w:val="center"/>
          </w:tcPr>
          <w:p w14:paraId="0764C7AB">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eastAsia="宋体"/>
                <w:spacing w:val="0"/>
                <w:w w:val="100"/>
                <w:lang w:eastAsia="zh-CN"/>
              </w:rPr>
            </w:pPr>
            <w:r>
              <w:rPr>
                <w:spacing w:val="0"/>
                <w:w w:val="100"/>
              </w:rPr>
              <w:t>合价</w:t>
            </w:r>
            <w:r>
              <w:rPr>
                <w:rFonts w:hint="eastAsia"/>
                <w:spacing w:val="0"/>
                <w:w w:val="100"/>
                <w:lang w:eastAsia="zh-CN"/>
              </w:rPr>
              <w:t>（</w:t>
            </w:r>
            <w:r>
              <w:rPr>
                <w:rFonts w:hint="eastAsia"/>
                <w:spacing w:val="0"/>
                <w:w w:val="100"/>
                <w:lang w:val="en-US" w:eastAsia="zh-CN"/>
              </w:rPr>
              <w:t>元</w:t>
            </w:r>
            <w:r>
              <w:rPr>
                <w:rFonts w:hint="eastAsia"/>
                <w:spacing w:val="0"/>
                <w:w w:val="100"/>
                <w:lang w:eastAsia="zh-CN"/>
              </w:rPr>
              <w:t>）</w:t>
            </w:r>
          </w:p>
        </w:tc>
        <w:tc>
          <w:tcPr>
            <w:tcW w:w="1476" w:type="dxa"/>
            <w:vAlign w:val="center"/>
          </w:tcPr>
          <w:p w14:paraId="7F276D2F">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spacing w:val="0"/>
                <w:w w:val="100"/>
              </w:rPr>
            </w:pPr>
            <w:r>
              <w:rPr>
                <w:spacing w:val="0"/>
                <w:w w:val="100"/>
              </w:rPr>
              <w:t>备注</w:t>
            </w:r>
          </w:p>
        </w:tc>
      </w:tr>
      <w:tr w14:paraId="26558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39" w:type="dxa"/>
            <w:vAlign w:val="center"/>
          </w:tcPr>
          <w:p w14:paraId="6A83E0D5">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1</w:t>
            </w:r>
          </w:p>
        </w:tc>
        <w:tc>
          <w:tcPr>
            <w:tcW w:w="1794" w:type="dxa"/>
            <w:vAlign w:val="center"/>
          </w:tcPr>
          <w:p w14:paraId="70C11A39">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default" w:asciiTheme="minorEastAsia" w:hAnsiTheme="minorEastAsia" w:eastAsiaTheme="minorEastAsia" w:cstheme="minorEastAsia"/>
                <w:spacing w:val="0"/>
                <w:w w:val="100"/>
                <w:sz w:val="24"/>
                <w:szCs w:val="24"/>
                <w:lang w:val="en-US"/>
              </w:rPr>
            </w:pPr>
            <w:r>
              <w:rPr>
                <w:rFonts w:hint="eastAsia" w:asciiTheme="minorEastAsia" w:hAnsiTheme="minorEastAsia" w:eastAsiaTheme="minorEastAsia" w:cstheme="minorEastAsia"/>
                <w:spacing w:val="0"/>
                <w:w w:val="100"/>
                <w:kern w:val="2"/>
                <w:sz w:val="24"/>
                <w:szCs w:val="24"/>
                <w:vertAlign w:val="baseline"/>
                <w:lang w:val="en-US" w:eastAsia="zh-CN" w:bidi="ar-SA"/>
              </w:rPr>
              <w:t>中铁1066号TBM</w:t>
            </w:r>
          </w:p>
        </w:tc>
        <w:tc>
          <w:tcPr>
            <w:tcW w:w="855" w:type="dxa"/>
            <w:vAlign w:val="center"/>
          </w:tcPr>
          <w:p w14:paraId="49A1FD45">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lang w:val="en-US" w:eastAsia="zh-CN"/>
              </w:rPr>
            </w:pPr>
            <w:r>
              <w:rPr>
                <w:rFonts w:hint="eastAsia" w:asciiTheme="minorEastAsia" w:hAnsiTheme="minorEastAsia" w:eastAsiaTheme="minorEastAsia" w:cstheme="minorEastAsia"/>
                <w:spacing w:val="0"/>
                <w:w w:val="100"/>
                <w:sz w:val="24"/>
                <w:szCs w:val="24"/>
                <w:lang w:val="en-US" w:eastAsia="zh-CN"/>
              </w:rPr>
              <w:t>车</w:t>
            </w:r>
          </w:p>
        </w:tc>
        <w:tc>
          <w:tcPr>
            <w:tcW w:w="1713" w:type="dxa"/>
            <w:vAlign w:val="center"/>
          </w:tcPr>
          <w:p w14:paraId="67D04B24">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p>
        </w:tc>
        <w:tc>
          <w:tcPr>
            <w:tcW w:w="1415" w:type="dxa"/>
            <w:vAlign w:val="center"/>
          </w:tcPr>
          <w:p w14:paraId="2062087D">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350" w:type="dxa"/>
            <w:vAlign w:val="center"/>
          </w:tcPr>
          <w:p w14:paraId="7EC67F41">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76" w:type="dxa"/>
            <w:vAlign w:val="center"/>
          </w:tcPr>
          <w:p w14:paraId="48016871">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default" w:ascii="宋体" w:hAnsi="宋体" w:eastAsia="宋体" w:cs="宋体"/>
                <w:snapToGrid w:val="0"/>
                <w:color w:val="000000"/>
                <w:spacing w:val="0"/>
                <w:w w:val="100"/>
                <w:kern w:val="0"/>
                <w:sz w:val="24"/>
                <w:szCs w:val="24"/>
                <w:lang w:val="en-US" w:eastAsia="zh-CN" w:bidi="ar-SA"/>
              </w:rPr>
            </w:pPr>
          </w:p>
        </w:tc>
      </w:tr>
      <w:tr w14:paraId="7480A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388" w:type="dxa"/>
            <w:gridSpan w:val="3"/>
            <w:vAlign w:val="top"/>
          </w:tcPr>
          <w:p w14:paraId="5BA04134">
            <w:pPr>
              <w:pStyle w:val="13"/>
              <w:keepNext w:val="0"/>
              <w:keepLines w:val="0"/>
              <w:pageBreakBefore w:val="0"/>
              <w:wordWrap/>
              <w:overflowPunct/>
              <w:topLinePunct w:val="0"/>
              <w:bidi w:val="0"/>
              <w:snapToGrid w:val="0"/>
              <w:spacing w:line="520" w:lineRule="exact"/>
              <w:ind w:left="1490"/>
              <w:rPr>
                <w:spacing w:val="0"/>
                <w:w w:val="100"/>
                <w:sz w:val="22"/>
                <w:szCs w:val="22"/>
              </w:rPr>
            </w:pPr>
            <w:r>
              <w:rPr>
                <w:spacing w:val="0"/>
                <w:w w:val="100"/>
                <w:sz w:val="22"/>
                <w:szCs w:val="22"/>
              </w:rPr>
              <w:t>合计</w:t>
            </w:r>
          </w:p>
        </w:tc>
        <w:tc>
          <w:tcPr>
            <w:tcW w:w="1713" w:type="dxa"/>
            <w:vAlign w:val="top"/>
          </w:tcPr>
          <w:p w14:paraId="12BAA6EA">
            <w:pPr>
              <w:keepNext w:val="0"/>
              <w:keepLines w:val="0"/>
              <w:pageBreakBefore w:val="0"/>
              <w:wordWrap/>
              <w:overflowPunct/>
              <w:topLinePunct w:val="0"/>
              <w:bidi w:val="0"/>
              <w:snapToGrid w:val="0"/>
              <w:spacing w:line="520" w:lineRule="exact"/>
              <w:ind w:left="531"/>
              <w:rPr>
                <w:rFonts w:hint="default" w:ascii="等线" w:hAnsi="等线" w:eastAsia="等线" w:cs="等线"/>
                <w:spacing w:val="0"/>
                <w:w w:val="100"/>
                <w:sz w:val="21"/>
                <w:szCs w:val="21"/>
                <w:lang w:val="en-US" w:eastAsia="zh-CN"/>
              </w:rPr>
            </w:pPr>
          </w:p>
        </w:tc>
        <w:tc>
          <w:tcPr>
            <w:tcW w:w="1415" w:type="dxa"/>
            <w:vAlign w:val="top"/>
          </w:tcPr>
          <w:p w14:paraId="61C529C1">
            <w:pPr>
              <w:keepNext w:val="0"/>
              <w:keepLines w:val="0"/>
              <w:pageBreakBefore w:val="0"/>
              <w:wordWrap/>
              <w:overflowPunct/>
              <w:topLinePunct w:val="0"/>
              <w:bidi w:val="0"/>
              <w:snapToGrid w:val="0"/>
              <w:spacing w:line="520" w:lineRule="exact"/>
              <w:rPr>
                <w:rFonts w:ascii="Arial"/>
                <w:spacing w:val="0"/>
                <w:w w:val="100"/>
                <w:sz w:val="21"/>
              </w:rPr>
            </w:pPr>
          </w:p>
        </w:tc>
        <w:tc>
          <w:tcPr>
            <w:tcW w:w="1350" w:type="dxa"/>
            <w:vAlign w:val="top"/>
          </w:tcPr>
          <w:p w14:paraId="67B79438">
            <w:pPr>
              <w:keepNext w:val="0"/>
              <w:keepLines w:val="0"/>
              <w:pageBreakBefore w:val="0"/>
              <w:wordWrap/>
              <w:overflowPunct/>
              <w:topLinePunct w:val="0"/>
              <w:bidi w:val="0"/>
              <w:snapToGrid w:val="0"/>
              <w:spacing w:line="520" w:lineRule="exact"/>
              <w:rPr>
                <w:rFonts w:ascii="Arial"/>
                <w:spacing w:val="0"/>
                <w:w w:val="100"/>
                <w:sz w:val="21"/>
              </w:rPr>
            </w:pPr>
          </w:p>
        </w:tc>
        <w:tc>
          <w:tcPr>
            <w:tcW w:w="1476" w:type="dxa"/>
            <w:vAlign w:val="top"/>
          </w:tcPr>
          <w:p w14:paraId="5FA06A11">
            <w:pPr>
              <w:keepNext w:val="0"/>
              <w:keepLines w:val="0"/>
              <w:pageBreakBefore w:val="0"/>
              <w:wordWrap/>
              <w:overflowPunct/>
              <w:topLinePunct w:val="0"/>
              <w:bidi w:val="0"/>
              <w:snapToGrid w:val="0"/>
              <w:spacing w:line="520" w:lineRule="exact"/>
              <w:rPr>
                <w:rFonts w:ascii="Arial"/>
                <w:spacing w:val="0"/>
                <w:w w:val="100"/>
                <w:sz w:val="21"/>
              </w:rPr>
            </w:pPr>
          </w:p>
        </w:tc>
      </w:tr>
      <w:tr w14:paraId="279B7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4" w:hRule="atLeast"/>
        </w:trPr>
        <w:tc>
          <w:tcPr>
            <w:tcW w:w="9342" w:type="dxa"/>
            <w:gridSpan w:val="7"/>
            <w:vAlign w:val="top"/>
          </w:tcPr>
          <w:p w14:paraId="52B9F27F">
            <w:pPr>
              <w:pStyle w:val="13"/>
              <w:keepNext w:val="0"/>
              <w:keepLines w:val="0"/>
              <w:pageBreakBefore w:val="0"/>
              <w:wordWrap/>
              <w:overflowPunct/>
              <w:topLinePunct w:val="0"/>
              <w:bidi w:val="0"/>
              <w:snapToGrid w:val="0"/>
              <w:spacing w:line="520" w:lineRule="exact"/>
              <w:ind w:left="130"/>
              <w:rPr>
                <w:spacing w:val="0"/>
                <w:w w:val="100"/>
              </w:rPr>
            </w:pPr>
            <w:r>
              <w:rPr>
                <w:rFonts w:ascii="Calibri" w:hAnsi="Calibri" w:eastAsia="Calibri" w:cs="Calibri"/>
                <w:spacing w:val="0"/>
                <w:w w:val="100"/>
              </w:rPr>
              <w:t xml:space="preserve">1 </w:t>
            </w:r>
            <w:r>
              <w:rPr>
                <w:spacing w:val="0"/>
                <w:w w:val="100"/>
              </w:rPr>
              <w:t>、工程量为暂定工程量，结算工程量按照设计工程量结算；以上报价含税</w:t>
            </w:r>
            <w:r>
              <w:rPr>
                <w:color w:val="FF0000"/>
                <w:spacing w:val="0"/>
                <w:w w:val="100"/>
              </w:rPr>
              <w:t xml:space="preserve"> </w:t>
            </w:r>
            <w:r>
              <w:rPr>
                <w:rFonts w:hint="eastAsia"/>
                <w:color w:val="FF0000"/>
                <w:spacing w:val="0"/>
                <w:w w:val="100"/>
                <w:lang w:val="en-US" w:eastAsia="zh-CN"/>
              </w:rPr>
              <w:t>1</w:t>
            </w:r>
            <w:r>
              <w:rPr>
                <w:rFonts w:ascii="Calibri" w:hAnsi="Calibri" w:eastAsia="Calibri" w:cs="Calibri"/>
                <w:color w:val="FF0000"/>
                <w:spacing w:val="0"/>
                <w:w w:val="100"/>
              </w:rPr>
              <w:t>%</w:t>
            </w:r>
            <w:r>
              <w:rPr>
                <w:spacing w:val="0"/>
                <w:w w:val="100"/>
              </w:rPr>
              <w:t>。</w:t>
            </w:r>
          </w:p>
          <w:p w14:paraId="2607D0D0">
            <w:pPr>
              <w:pStyle w:val="13"/>
              <w:keepNext w:val="0"/>
              <w:keepLines w:val="0"/>
              <w:pageBreakBefore w:val="0"/>
              <w:wordWrap/>
              <w:overflowPunct/>
              <w:topLinePunct w:val="0"/>
              <w:bidi w:val="0"/>
              <w:snapToGrid w:val="0"/>
              <w:spacing w:line="520" w:lineRule="exact"/>
              <w:ind w:left="123" w:right="222"/>
              <w:rPr>
                <w:spacing w:val="0"/>
                <w:w w:val="100"/>
              </w:rPr>
            </w:pPr>
            <w:r>
              <w:rPr>
                <w:rFonts w:ascii="Calibri" w:hAnsi="Calibri" w:eastAsia="Calibri" w:cs="Calibri"/>
                <w:spacing w:val="0"/>
                <w:w w:val="100"/>
              </w:rPr>
              <w:t xml:space="preserve">2 </w:t>
            </w:r>
            <w:r>
              <w:rPr>
                <w:spacing w:val="0"/>
                <w:w w:val="100"/>
              </w:rPr>
              <w:t>、甲方负责施工用水、用电，乙方负责</w:t>
            </w:r>
            <w:r>
              <w:rPr>
                <w:rFonts w:hint="eastAsia"/>
                <w:spacing w:val="0"/>
                <w:w w:val="100"/>
                <w:lang w:val="en-US" w:eastAsia="zh-CN"/>
              </w:rPr>
              <w:t>TBM设备</w:t>
            </w:r>
            <w:r>
              <w:rPr>
                <w:spacing w:val="0"/>
                <w:w w:val="100"/>
              </w:rPr>
              <w:t>的装车与运输，施工场地内、外与自身有关的安全文明施工及其他辅助工作内容，乙方人员食宿由乙方负责；</w:t>
            </w:r>
          </w:p>
          <w:p w14:paraId="6C6940CE">
            <w:pPr>
              <w:pStyle w:val="13"/>
              <w:keepNext w:val="0"/>
              <w:keepLines w:val="0"/>
              <w:pageBreakBefore w:val="0"/>
              <w:wordWrap/>
              <w:overflowPunct/>
              <w:topLinePunct w:val="0"/>
              <w:bidi w:val="0"/>
              <w:snapToGrid w:val="0"/>
              <w:spacing w:line="520" w:lineRule="exact"/>
              <w:ind w:left="115"/>
              <w:rPr>
                <w:spacing w:val="0"/>
                <w:w w:val="100"/>
              </w:rPr>
            </w:pPr>
            <w:r>
              <w:rPr>
                <w:rFonts w:hint="eastAsia"/>
                <w:spacing w:val="0"/>
                <w:w w:val="100"/>
                <w:lang w:val="en-US" w:eastAsia="zh-CN"/>
              </w:rPr>
              <w:t>3</w:t>
            </w:r>
            <w:r>
              <w:rPr>
                <w:spacing w:val="0"/>
                <w:w w:val="100"/>
              </w:rPr>
              <w:t>、乙方施工期间，施工现场满足甲方安全文明要求；</w:t>
            </w:r>
          </w:p>
          <w:p w14:paraId="65860A92">
            <w:pPr>
              <w:pStyle w:val="13"/>
              <w:keepNext w:val="0"/>
              <w:keepLines w:val="0"/>
              <w:pageBreakBefore w:val="0"/>
              <w:wordWrap/>
              <w:overflowPunct/>
              <w:topLinePunct w:val="0"/>
              <w:bidi w:val="0"/>
              <w:snapToGrid w:val="0"/>
              <w:spacing w:line="520" w:lineRule="exact"/>
              <w:ind w:left="119" w:right="476" w:firstLine="2"/>
              <w:rPr>
                <w:spacing w:val="0"/>
                <w:w w:val="100"/>
              </w:rPr>
            </w:pPr>
            <w:r>
              <w:rPr>
                <w:rFonts w:hint="eastAsia"/>
                <w:spacing w:val="0"/>
                <w:w w:val="100"/>
                <w:lang w:val="en-US" w:eastAsia="zh-CN"/>
              </w:rPr>
              <w:t>4</w:t>
            </w:r>
            <w:r>
              <w:rPr>
                <w:spacing w:val="0"/>
                <w:w w:val="100"/>
              </w:rPr>
              <w:t xml:space="preserve">、施工机械除满足现场施工要求外，外观必须完整、整洁，防护齐全，各项性能完好；人员无传染病及其它疾病，年龄在 </w:t>
            </w:r>
            <w:r>
              <w:rPr>
                <w:rFonts w:ascii="Calibri" w:hAnsi="Calibri" w:eastAsia="Calibri" w:cs="Calibri"/>
                <w:spacing w:val="0"/>
                <w:w w:val="100"/>
              </w:rPr>
              <w:t xml:space="preserve">18-60 </w:t>
            </w:r>
            <w:r>
              <w:rPr>
                <w:spacing w:val="0"/>
                <w:w w:val="100"/>
              </w:rPr>
              <w:t>岁；</w:t>
            </w:r>
          </w:p>
          <w:p w14:paraId="51DE4D3A">
            <w:pPr>
              <w:pStyle w:val="13"/>
              <w:keepNext w:val="0"/>
              <w:keepLines w:val="0"/>
              <w:pageBreakBefore w:val="0"/>
              <w:wordWrap/>
              <w:overflowPunct/>
              <w:topLinePunct w:val="0"/>
              <w:bidi w:val="0"/>
              <w:snapToGrid w:val="0"/>
              <w:spacing w:line="520" w:lineRule="exact"/>
              <w:ind w:left="122"/>
              <w:jc w:val="left"/>
              <w:rPr>
                <w:spacing w:val="0"/>
                <w:w w:val="100"/>
              </w:rPr>
            </w:pPr>
            <w:r>
              <w:rPr>
                <w:rFonts w:hint="eastAsia"/>
                <w:spacing w:val="0"/>
                <w:w w:val="100"/>
                <w:lang w:val="en-US" w:eastAsia="zh-CN"/>
              </w:rPr>
              <w:t>5</w:t>
            </w:r>
            <w:r>
              <w:rPr>
                <w:spacing w:val="0"/>
                <w:w w:val="100"/>
              </w:rPr>
              <w:t>、施工进度必须满足项目施工进度要求，</w:t>
            </w:r>
            <w:r>
              <w:rPr>
                <w:rFonts w:hint="eastAsia"/>
                <w:spacing w:val="0"/>
                <w:w w:val="100"/>
                <w:lang w:val="en-US" w:eastAsia="zh-CN"/>
              </w:rPr>
              <w:t>乙方</w:t>
            </w:r>
            <w:r>
              <w:rPr>
                <w:spacing w:val="0"/>
                <w:w w:val="100"/>
              </w:rPr>
              <w:t>负责</w:t>
            </w:r>
            <w:r>
              <w:rPr>
                <w:rFonts w:hint="eastAsia"/>
                <w:spacing w:val="0"/>
                <w:w w:val="100"/>
                <w:lang w:val="en-US" w:eastAsia="zh-CN"/>
              </w:rPr>
              <w:t>处置证的办理、</w:t>
            </w:r>
            <w:r>
              <w:rPr>
                <w:spacing w:val="0"/>
                <w:w w:val="100"/>
              </w:rPr>
              <w:t>运输路线的审批、维护等出</w:t>
            </w:r>
            <w:r>
              <w:rPr>
                <w:rFonts w:hint="eastAsia"/>
                <w:spacing w:val="0"/>
                <w:w w:val="100"/>
                <w:lang w:val="en-US" w:eastAsia="zh-CN"/>
              </w:rPr>
              <w:t>厂区</w:t>
            </w:r>
            <w:r>
              <w:rPr>
                <w:spacing w:val="0"/>
                <w:w w:val="100"/>
              </w:rPr>
              <w:t>后的一切事项</w:t>
            </w:r>
            <w:r>
              <w:rPr>
                <w:rFonts w:hint="eastAsia"/>
                <w:spacing w:val="0"/>
                <w:w w:val="100"/>
                <w:lang w:eastAsia="zh-CN"/>
              </w:rPr>
              <w:t>，</w:t>
            </w:r>
            <w:r>
              <w:rPr>
                <w:spacing w:val="0"/>
                <w:w w:val="100"/>
              </w:rPr>
              <w:t>配合项目部进行有关资料的报验</w:t>
            </w:r>
            <w:r>
              <w:rPr>
                <w:rFonts w:hint="eastAsia"/>
                <w:spacing w:val="0"/>
                <w:w w:val="100"/>
                <w:lang w:eastAsia="zh-CN"/>
              </w:rPr>
              <w:t>；</w:t>
            </w:r>
            <w:r>
              <w:rPr>
                <w:rFonts w:hint="eastAsia"/>
                <w:spacing w:val="0"/>
                <w:w w:val="100"/>
                <w:lang w:val="en-US" w:eastAsia="zh-CN"/>
              </w:rPr>
              <w:t>甲方配合相关手续的盖章的要求（包含但不限于与签订运输合同等）</w:t>
            </w:r>
            <w:r>
              <w:rPr>
                <w:spacing w:val="0"/>
                <w:w w:val="100"/>
              </w:rPr>
              <w:t>。</w:t>
            </w:r>
          </w:p>
          <w:p w14:paraId="31449C46">
            <w:pPr>
              <w:pStyle w:val="13"/>
              <w:keepNext w:val="0"/>
              <w:keepLines w:val="0"/>
              <w:pageBreakBefore w:val="0"/>
              <w:wordWrap/>
              <w:overflowPunct/>
              <w:topLinePunct w:val="0"/>
              <w:bidi w:val="0"/>
              <w:snapToGrid w:val="0"/>
              <w:spacing w:line="520" w:lineRule="exact"/>
              <w:ind w:left="121"/>
              <w:rPr>
                <w:spacing w:val="0"/>
                <w:w w:val="100"/>
              </w:rPr>
            </w:pPr>
            <w:r>
              <w:rPr>
                <w:rFonts w:hint="eastAsia"/>
                <w:spacing w:val="0"/>
                <w:w w:val="100"/>
                <w:lang w:val="en-US" w:eastAsia="zh-CN"/>
              </w:rPr>
              <w:t>6</w:t>
            </w:r>
            <w:r>
              <w:rPr>
                <w:spacing w:val="0"/>
                <w:w w:val="100"/>
              </w:rPr>
              <w:t>、除甲方负责以外的其他费用均由乙方负责。</w:t>
            </w:r>
          </w:p>
        </w:tc>
      </w:tr>
    </w:tbl>
    <w:p w14:paraId="405946C1">
      <w:pPr>
        <w:keepNext w:val="0"/>
        <w:keepLines w:val="0"/>
        <w:pageBreakBefore w:val="0"/>
        <w:wordWrap/>
        <w:overflowPunct/>
        <w:topLinePunct w:val="0"/>
        <w:bidi w:val="0"/>
        <w:snapToGrid w:val="0"/>
        <w:spacing w:line="520" w:lineRule="exact"/>
        <w:ind w:right="29"/>
        <w:jc w:val="both"/>
        <w:rPr>
          <w:rFonts w:ascii="宋体" w:hAnsi="宋体" w:eastAsia="宋体" w:cs="宋体"/>
          <w:spacing w:val="0"/>
          <w:w w:val="100"/>
          <w:sz w:val="24"/>
          <w:szCs w:val="24"/>
        </w:rPr>
      </w:pPr>
      <w:r>
        <w:rPr>
          <w:rFonts w:ascii="宋体" w:hAnsi="宋体" w:eastAsia="宋体" w:cs="宋体"/>
          <w:spacing w:val="0"/>
          <w:w w:val="100"/>
          <w:sz w:val="24"/>
          <w:szCs w:val="24"/>
        </w:rPr>
        <w:t>附：其他还应满足的要求</w:t>
      </w:r>
    </w:p>
    <w:p w14:paraId="12241CB4">
      <w:pPr>
        <w:keepNext w:val="0"/>
        <w:keepLines w:val="0"/>
        <w:pageBreakBefore w:val="0"/>
        <w:wordWrap/>
        <w:overflowPunct/>
        <w:topLinePunct w:val="0"/>
        <w:bidi w:val="0"/>
        <w:snapToGrid w:val="0"/>
        <w:spacing w:line="520" w:lineRule="exact"/>
        <w:ind w:right="29" w:firstLine="482" w:firstLineChars="200"/>
        <w:jc w:val="both"/>
        <w:rPr>
          <w:rFonts w:ascii="宋体" w:hAnsi="宋体" w:eastAsia="宋体" w:cs="宋体"/>
          <w:b/>
          <w:bCs/>
          <w:spacing w:val="0"/>
          <w:w w:val="100"/>
          <w:sz w:val="24"/>
          <w:szCs w:val="24"/>
        </w:rPr>
      </w:pPr>
      <w:r>
        <w:rPr>
          <w:rFonts w:ascii="宋体" w:hAnsi="宋体" w:eastAsia="宋体" w:cs="宋体"/>
          <w:b/>
          <w:bCs/>
          <w:spacing w:val="0"/>
          <w:w w:val="100"/>
          <w:sz w:val="24"/>
          <w:szCs w:val="24"/>
        </w:rPr>
        <w:t>一、车辆符合以下要求：</w:t>
      </w:r>
    </w:p>
    <w:p w14:paraId="723CBDA2">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运输</w:t>
      </w:r>
      <w:r>
        <w:rPr>
          <w:rFonts w:ascii="宋体" w:hAnsi="宋体" w:eastAsia="宋体" w:cs="宋体"/>
          <w:spacing w:val="0"/>
          <w:w w:val="100"/>
          <w:sz w:val="24"/>
          <w:szCs w:val="24"/>
        </w:rPr>
        <w:t>车辆必须具有合法的道路运输经营许可证、车辆行驶证和道路运输证。</w:t>
      </w:r>
    </w:p>
    <w:p w14:paraId="26667C17">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w:t>
      </w:r>
      <w:r>
        <w:rPr>
          <w:rFonts w:hint="eastAsia" w:ascii="宋体" w:hAnsi="宋体" w:eastAsia="宋体" w:cs="宋体"/>
          <w:spacing w:val="0"/>
          <w:w w:val="100"/>
          <w:sz w:val="24"/>
          <w:szCs w:val="24"/>
          <w:lang w:val="en-US" w:eastAsia="zh-CN"/>
        </w:rPr>
        <w:t>运输</w:t>
      </w:r>
      <w:r>
        <w:rPr>
          <w:rFonts w:ascii="宋体" w:hAnsi="宋体" w:eastAsia="宋体" w:cs="宋体"/>
          <w:spacing w:val="0"/>
          <w:w w:val="100"/>
          <w:sz w:val="24"/>
          <w:szCs w:val="24"/>
        </w:rPr>
        <w:t>车辆必须按规定悬挂号牌，必须做到统一车身颜色、统一外观标识，车容车貌整洁。</w:t>
      </w:r>
    </w:p>
    <w:p w14:paraId="106AD6D2">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w:t>
      </w:r>
      <w:r>
        <w:rPr>
          <w:rFonts w:hint="eastAsia" w:ascii="宋体" w:hAnsi="宋体" w:eastAsia="宋体" w:cs="宋体"/>
          <w:spacing w:val="0"/>
          <w:w w:val="100"/>
          <w:sz w:val="24"/>
          <w:szCs w:val="24"/>
          <w:lang w:val="en-US" w:eastAsia="zh-CN"/>
        </w:rPr>
        <w:t>运输</w:t>
      </w:r>
      <w:r>
        <w:rPr>
          <w:rFonts w:ascii="宋体" w:hAnsi="宋体" w:eastAsia="宋体" w:cs="宋体"/>
          <w:spacing w:val="0"/>
          <w:w w:val="100"/>
          <w:sz w:val="24"/>
          <w:szCs w:val="24"/>
        </w:rPr>
        <w:t>车辆必须安装符合国家规定标准的北斗卫星定位系统、车辆行驶记录仪， 统一纳入监控平台实施实时监控。</w:t>
      </w:r>
    </w:p>
    <w:p w14:paraId="54E5FCFF">
      <w:pPr>
        <w:keepNext w:val="0"/>
        <w:keepLines w:val="0"/>
        <w:pageBreakBefore w:val="0"/>
        <w:wordWrap/>
        <w:overflowPunct/>
        <w:topLinePunct w:val="0"/>
        <w:bidi w:val="0"/>
        <w:snapToGrid w:val="0"/>
        <w:spacing w:line="520" w:lineRule="exact"/>
        <w:ind w:right="29" w:firstLine="482" w:firstLineChars="200"/>
        <w:jc w:val="both"/>
        <w:rPr>
          <w:rFonts w:ascii="宋体" w:hAnsi="宋体" w:eastAsia="宋体" w:cs="宋体"/>
          <w:b/>
          <w:bCs/>
          <w:spacing w:val="0"/>
          <w:w w:val="100"/>
          <w:sz w:val="24"/>
          <w:szCs w:val="24"/>
        </w:rPr>
      </w:pPr>
      <w:r>
        <w:rPr>
          <w:rFonts w:ascii="宋体" w:hAnsi="宋体" w:eastAsia="宋体" w:cs="宋体"/>
          <w:b/>
          <w:bCs/>
          <w:spacing w:val="0"/>
          <w:w w:val="100"/>
          <w:sz w:val="24"/>
          <w:szCs w:val="24"/>
        </w:rPr>
        <w:t>二、营运驾驶员应具备以下条件：</w:t>
      </w:r>
    </w:p>
    <w:p w14:paraId="70926B66">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1、持有相应准驾车型驾驶证和从业资格证。</w:t>
      </w:r>
    </w:p>
    <w:p w14:paraId="68B0C9DE">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2、最近3年内未发生负主要责任的交通事故。</w:t>
      </w:r>
    </w:p>
    <w:p w14:paraId="3571E7E2">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3、年龄原则上不超过50岁，身体健康，无精神病史。</w:t>
      </w:r>
    </w:p>
    <w:p w14:paraId="7A85F3CF">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4、法律、法规规定的其他要求。</w:t>
      </w:r>
    </w:p>
    <w:p w14:paraId="56A3A403">
      <w:pPr>
        <w:spacing w:before="78" w:line="220" w:lineRule="auto"/>
        <w:ind w:left="41" w:firstLine="462" w:firstLineChars="200"/>
        <w:outlineLvl w:val="2"/>
        <w:rPr>
          <w:rFonts w:hint="default"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三、中铁1066号TBM技术参数表</w:t>
      </w:r>
    </w:p>
    <w:p w14:paraId="10407883">
      <w:pPr>
        <w:widowControl/>
        <w:spacing w:line="240" w:lineRule="auto"/>
        <w:ind w:firstLine="0" w:firstLineChars="0"/>
        <w:jc w:val="center"/>
        <w:rPr>
          <w:rFonts w:ascii="黑体" w:hAnsi="黑体" w:eastAsia="黑体"/>
          <w:sz w:val="44"/>
          <w:szCs w:val="44"/>
        </w:rPr>
      </w:pPr>
      <w:r>
        <w:rPr>
          <w:rFonts w:hint="eastAsia" w:ascii="黑体" w:hAnsi="黑体" w:eastAsia="黑体"/>
          <w:sz w:val="44"/>
          <w:szCs w:val="44"/>
        </w:rPr>
        <w:t>中铁1066号技术参数表</w:t>
      </w:r>
    </w:p>
    <w:tbl>
      <w:tblPr>
        <w:tblStyle w:val="9"/>
        <w:tblW w:w="8730" w:type="dxa"/>
        <w:jc w:val="center"/>
        <w:tblLayout w:type="autofit"/>
        <w:tblCellMar>
          <w:top w:w="0" w:type="dxa"/>
          <w:left w:w="108" w:type="dxa"/>
          <w:bottom w:w="0" w:type="dxa"/>
          <w:right w:w="108" w:type="dxa"/>
        </w:tblCellMar>
      </w:tblPr>
      <w:tblGrid>
        <w:gridCol w:w="1194"/>
        <w:gridCol w:w="2503"/>
        <w:gridCol w:w="950"/>
        <w:gridCol w:w="2523"/>
        <w:gridCol w:w="1560"/>
      </w:tblGrid>
      <w:tr w14:paraId="5D90BE4C">
        <w:tblPrEx>
          <w:tblCellMar>
            <w:top w:w="0" w:type="dxa"/>
            <w:left w:w="108" w:type="dxa"/>
            <w:bottom w:w="0" w:type="dxa"/>
            <w:right w:w="108" w:type="dxa"/>
          </w:tblCellMar>
        </w:tblPrEx>
        <w:trPr>
          <w:trHeight w:val="558" w:hRule="atLeast"/>
          <w:tblHeader/>
          <w:jc w:val="center"/>
        </w:trPr>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28F8639C">
            <w:pPr>
              <w:widowControl/>
              <w:spacing w:line="240" w:lineRule="auto"/>
              <w:ind w:firstLine="0" w:firstLineChars="0"/>
              <w:jc w:val="center"/>
              <w:rPr>
                <w:rFonts w:ascii="宋体" w:hAnsi="宋体" w:eastAsia="宋体" w:cs="宋体"/>
                <w:b/>
                <w:color w:val="000000"/>
                <w:kern w:val="0"/>
                <w:szCs w:val="24"/>
              </w:rPr>
            </w:pPr>
            <w:r>
              <w:rPr>
                <w:rFonts w:hint="eastAsia" w:ascii="宋体" w:hAnsi="宋体" w:eastAsia="宋体" w:cs="宋体"/>
                <w:b/>
                <w:color w:val="000000"/>
                <w:kern w:val="0"/>
                <w:szCs w:val="24"/>
              </w:rPr>
              <w:t>部件名称</w:t>
            </w:r>
          </w:p>
        </w:tc>
        <w:tc>
          <w:tcPr>
            <w:tcW w:w="2503" w:type="dxa"/>
            <w:tcBorders>
              <w:top w:val="single" w:color="auto" w:sz="4" w:space="0"/>
              <w:left w:val="nil"/>
              <w:bottom w:val="single" w:color="auto" w:sz="4" w:space="0"/>
              <w:right w:val="single" w:color="auto" w:sz="4" w:space="0"/>
            </w:tcBorders>
            <w:shd w:val="clear" w:color="auto" w:fill="auto"/>
            <w:vAlign w:val="center"/>
          </w:tcPr>
          <w:p w14:paraId="2517C49A">
            <w:pPr>
              <w:widowControl/>
              <w:spacing w:line="240" w:lineRule="auto"/>
              <w:ind w:firstLine="0" w:firstLineChars="0"/>
              <w:jc w:val="left"/>
              <w:rPr>
                <w:rFonts w:ascii="宋体" w:hAnsi="宋体" w:eastAsia="宋体" w:cs="宋体"/>
                <w:b/>
                <w:color w:val="000000"/>
                <w:kern w:val="0"/>
                <w:szCs w:val="24"/>
              </w:rPr>
            </w:pPr>
            <w:r>
              <w:rPr>
                <w:rFonts w:hint="eastAsia" w:ascii="宋体" w:hAnsi="宋体" w:eastAsia="宋体" w:cs="宋体"/>
                <w:b/>
                <w:color w:val="000000"/>
                <w:kern w:val="0"/>
                <w:szCs w:val="24"/>
              </w:rPr>
              <w:t>细目/名称</w:t>
            </w:r>
          </w:p>
        </w:tc>
        <w:tc>
          <w:tcPr>
            <w:tcW w:w="950" w:type="dxa"/>
            <w:tcBorders>
              <w:top w:val="single" w:color="auto" w:sz="4" w:space="0"/>
              <w:left w:val="nil"/>
              <w:bottom w:val="single" w:color="auto" w:sz="4" w:space="0"/>
              <w:right w:val="single" w:color="auto" w:sz="4" w:space="0"/>
            </w:tcBorders>
            <w:shd w:val="clear" w:color="auto" w:fill="auto"/>
            <w:vAlign w:val="center"/>
          </w:tcPr>
          <w:p w14:paraId="45A4852A">
            <w:pPr>
              <w:widowControl/>
              <w:spacing w:line="240" w:lineRule="auto"/>
              <w:ind w:firstLine="0" w:firstLineChars="0"/>
              <w:jc w:val="center"/>
              <w:rPr>
                <w:rFonts w:ascii="Times New Roman" w:hAnsi="Times New Roman" w:eastAsia="宋体" w:cs="Times New Roman"/>
                <w:b/>
                <w:color w:val="000000"/>
                <w:kern w:val="0"/>
                <w:szCs w:val="24"/>
              </w:rPr>
            </w:pPr>
            <w:r>
              <w:rPr>
                <w:rFonts w:hint="eastAsia" w:ascii="宋体" w:hAnsi="宋体" w:eastAsia="宋体" w:cs="Times New Roman"/>
                <w:b/>
                <w:color w:val="000000"/>
                <w:kern w:val="0"/>
                <w:szCs w:val="24"/>
              </w:rPr>
              <w:t>单位</w:t>
            </w:r>
          </w:p>
        </w:tc>
        <w:tc>
          <w:tcPr>
            <w:tcW w:w="2523" w:type="dxa"/>
            <w:tcBorders>
              <w:top w:val="single" w:color="auto" w:sz="4" w:space="0"/>
              <w:left w:val="nil"/>
              <w:bottom w:val="single" w:color="auto" w:sz="4" w:space="0"/>
              <w:right w:val="single" w:color="auto" w:sz="4" w:space="0"/>
            </w:tcBorders>
            <w:shd w:val="clear" w:color="auto" w:fill="auto"/>
            <w:vAlign w:val="center"/>
          </w:tcPr>
          <w:p w14:paraId="47044EDE">
            <w:pPr>
              <w:widowControl/>
              <w:spacing w:line="240" w:lineRule="auto"/>
              <w:ind w:firstLine="0" w:firstLineChars="0"/>
              <w:jc w:val="left"/>
              <w:rPr>
                <w:rFonts w:ascii="宋体" w:hAnsi="宋体" w:eastAsia="宋体" w:cs="宋体"/>
                <w:b/>
                <w:color w:val="000000"/>
                <w:kern w:val="0"/>
                <w:szCs w:val="24"/>
              </w:rPr>
            </w:pPr>
            <w:r>
              <w:rPr>
                <w:rFonts w:hint="eastAsia" w:ascii="宋体" w:hAnsi="宋体" w:eastAsia="宋体" w:cs="宋体"/>
                <w:b/>
                <w:color w:val="000000"/>
                <w:kern w:val="0"/>
                <w:szCs w:val="24"/>
              </w:rPr>
              <w:t>技术参数</w:t>
            </w:r>
          </w:p>
        </w:tc>
        <w:tc>
          <w:tcPr>
            <w:tcW w:w="1560" w:type="dxa"/>
            <w:tcBorders>
              <w:top w:val="single" w:color="auto" w:sz="4" w:space="0"/>
              <w:left w:val="nil"/>
              <w:bottom w:val="single" w:color="auto" w:sz="4" w:space="0"/>
              <w:right w:val="single" w:color="auto" w:sz="4" w:space="0"/>
            </w:tcBorders>
            <w:shd w:val="clear" w:color="auto" w:fill="auto"/>
            <w:vAlign w:val="center"/>
          </w:tcPr>
          <w:p w14:paraId="04D60E23">
            <w:pPr>
              <w:widowControl/>
              <w:spacing w:line="240" w:lineRule="auto"/>
              <w:ind w:firstLine="0" w:firstLineChars="0"/>
              <w:jc w:val="left"/>
              <w:rPr>
                <w:rFonts w:ascii="Times New Roman" w:hAnsi="Times New Roman" w:eastAsia="宋体" w:cs="Times New Roman"/>
                <w:b/>
                <w:color w:val="000000"/>
                <w:kern w:val="0"/>
                <w:szCs w:val="24"/>
              </w:rPr>
            </w:pPr>
            <w:r>
              <w:rPr>
                <w:rFonts w:hint="eastAsia" w:ascii="宋体" w:hAnsi="宋体" w:eastAsia="宋体" w:cs="Times New Roman"/>
                <w:b/>
                <w:color w:val="000000"/>
                <w:kern w:val="0"/>
                <w:szCs w:val="24"/>
              </w:rPr>
              <w:t>备注</w:t>
            </w:r>
          </w:p>
        </w:tc>
      </w:tr>
      <w:tr w14:paraId="317B53F2">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4FD66C03">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适应巷道要求</w:t>
            </w:r>
          </w:p>
        </w:tc>
        <w:tc>
          <w:tcPr>
            <w:tcW w:w="2503" w:type="dxa"/>
            <w:tcBorders>
              <w:top w:val="nil"/>
              <w:left w:val="nil"/>
              <w:bottom w:val="single" w:color="auto" w:sz="4" w:space="0"/>
              <w:right w:val="single" w:color="auto" w:sz="4" w:space="0"/>
            </w:tcBorders>
            <w:shd w:val="clear" w:color="auto" w:fill="auto"/>
            <w:vAlign w:val="center"/>
          </w:tcPr>
          <w:p w14:paraId="31AC044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运输最大件尺寸要求</w:t>
            </w:r>
          </w:p>
        </w:tc>
        <w:tc>
          <w:tcPr>
            <w:tcW w:w="950" w:type="dxa"/>
            <w:tcBorders>
              <w:top w:val="nil"/>
              <w:left w:val="nil"/>
              <w:bottom w:val="single" w:color="auto" w:sz="4" w:space="0"/>
              <w:right w:val="single" w:color="auto" w:sz="4" w:space="0"/>
            </w:tcBorders>
            <w:shd w:val="clear" w:color="auto" w:fill="auto"/>
            <w:vAlign w:val="center"/>
          </w:tcPr>
          <w:p w14:paraId="589D2CC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3648387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8000×2850×1800</w:t>
            </w:r>
          </w:p>
        </w:tc>
        <w:tc>
          <w:tcPr>
            <w:tcW w:w="1560" w:type="dxa"/>
            <w:tcBorders>
              <w:top w:val="nil"/>
              <w:left w:val="nil"/>
              <w:bottom w:val="single" w:color="auto" w:sz="4" w:space="0"/>
              <w:right w:val="single" w:color="auto" w:sz="4" w:space="0"/>
            </w:tcBorders>
            <w:shd w:val="clear" w:color="auto" w:fill="auto"/>
            <w:vAlign w:val="center"/>
          </w:tcPr>
          <w:p w14:paraId="5257B23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CE37A7F">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FE5E76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0908F9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最大重量</w:t>
            </w:r>
          </w:p>
        </w:tc>
        <w:tc>
          <w:tcPr>
            <w:tcW w:w="950" w:type="dxa"/>
            <w:tcBorders>
              <w:top w:val="nil"/>
              <w:left w:val="nil"/>
              <w:bottom w:val="single" w:color="auto" w:sz="4" w:space="0"/>
              <w:right w:val="single" w:color="auto" w:sz="4" w:space="0"/>
            </w:tcBorders>
            <w:shd w:val="clear" w:color="auto" w:fill="auto"/>
            <w:vAlign w:val="center"/>
          </w:tcPr>
          <w:p w14:paraId="5A7D99F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375FE49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35</w:t>
            </w:r>
          </w:p>
        </w:tc>
        <w:tc>
          <w:tcPr>
            <w:tcW w:w="1560" w:type="dxa"/>
            <w:tcBorders>
              <w:top w:val="nil"/>
              <w:left w:val="nil"/>
              <w:bottom w:val="single" w:color="auto" w:sz="4" w:space="0"/>
              <w:right w:val="single" w:color="auto" w:sz="4" w:space="0"/>
            </w:tcBorders>
            <w:shd w:val="clear" w:color="auto" w:fill="auto"/>
            <w:vAlign w:val="center"/>
          </w:tcPr>
          <w:p w14:paraId="60DF518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0BC82A4">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A00205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02D1B3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最大坡度要求</w:t>
            </w:r>
          </w:p>
        </w:tc>
        <w:tc>
          <w:tcPr>
            <w:tcW w:w="950" w:type="dxa"/>
            <w:tcBorders>
              <w:top w:val="nil"/>
              <w:left w:val="nil"/>
              <w:bottom w:val="single" w:color="auto" w:sz="4" w:space="0"/>
              <w:right w:val="single" w:color="auto" w:sz="4" w:space="0"/>
            </w:tcBorders>
            <w:shd w:val="clear" w:color="auto" w:fill="auto"/>
            <w:vAlign w:val="center"/>
          </w:tcPr>
          <w:p w14:paraId="77D8F97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5AF1C154">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8.53</w:t>
            </w:r>
          </w:p>
        </w:tc>
        <w:tc>
          <w:tcPr>
            <w:tcW w:w="1560" w:type="dxa"/>
            <w:tcBorders>
              <w:top w:val="nil"/>
              <w:left w:val="nil"/>
              <w:bottom w:val="single" w:color="auto" w:sz="4" w:space="0"/>
              <w:right w:val="single" w:color="auto" w:sz="4" w:space="0"/>
            </w:tcBorders>
            <w:shd w:val="clear" w:color="auto" w:fill="auto"/>
            <w:vAlign w:val="center"/>
          </w:tcPr>
          <w:p w14:paraId="55DF131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上坡</w:t>
            </w:r>
          </w:p>
        </w:tc>
      </w:tr>
      <w:tr w14:paraId="0EE6DCF7">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6B28E6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37EDF4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最小水平转弯半径</w:t>
            </w:r>
          </w:p>
        </w:tc>
        <w:tc>
          <w:tcPr>
            <w:tcW w:w="950" w:type="dxa"/>
            <w:tcBorders>
              <w:top w:val="nil"/>
              <w:left w:val="nil"/>
              <w:bottom w:val="single" w:color="auto" w:sz="4" w:space="0"/>
              <w:right w:val="single" w:color="auto" w:sz="4" w:space="0"/>
            </w:tcBorders>
            <w:shd w:val="clear" w:color="auto" w:fill="auto"/>
            <w:vAlign w:val="center"/>
          </w:tcPr>
          <w:p w14:paraId="3FA93B42">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7B9F085A">
            <w:pPr>
              <w:widowControl/>
              <w:spacing w:line="240" w:lineRule="auto"/>
              <w:ind w:firstLine="0" w:firstLineChars="0"/>
              <w:jc w:val="left"/>
              <w:rPr>
                <w:rFonts w:hint="eastAsia"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60</w:t>
            </w:r>
          </w:p>
        </w:tc>
        <w:tc>
          <w:tcPr>
            <w:tcW w:w="1560" w:type="dxa"/>
            <w:tcBorders>
              <w:top w:val="nil"/>
              <w:left w:val="nil"/>
              <w:bottom w:val="single" w:color="auto" w:sz="4" w:space="0"/>
              <w:right w:val="single" w:color="auto" w:sz="4" w:space="0"/>
            </w:tcBorders>
            <w:shd w:val="clear" w:color="auto" w:fill="auto"/>
            <w:vAlign w:val="center"/>
          </w:tcPr>
          <w:p w14:paraId="2105FD3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A3E5575">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2EDCA7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597C96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最小竖直转弯半径</w:t>
            </w:r>
          </w:p>
        </w:tc>
        <w:tc>
          <w:tcPr>
            <w:tcW w:w="950" w:type="dxa"/>
            <w:tcBorders>
              <w:top w:val="nil"/>
              <w:left w:val="nil"/>
              <w:bottom w:val="single" w:color="auto" w:sz="4" w:space="0"/>
              <w:right w:val="single" w:color="auto" w:sz="4" w:space="0"/>
            </w:tcBorders>
            <w:shd w:val="clear" w:color="auto" w:fill="auto"/>
            <w:vAlign w:val="center"/>
          </w:tcPr>
          <w:p w14:paraId="5FC32EA2">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0A8427F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250</w:t>
            </w:r>
          </w:p>
        </w:tc>
        <w:tc>
          <w:tcPr>
            <w:tcW w:w="1560" w:type="dxa"/>
            <w:tcBorders>
              <w:top w:val="nil"/>
              <w:left w:val="nil"/>
              <w:bottom w:val="single" w:color="auto" w:sz="4" w:space="0"/>
              <w:right w:val="single" w:color="auto" w:sz="4" w:space="0"/>
            </w:tcBorders>
            <w:shd w:val="clear" w:color="auto" w:fill="auto"/>
            <w:vAlign w:val="center"/>
          </w:tcPr>
          <w:p w14:paraId="46AD309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7E47863">
        <w:tblPrEx>
          <w:tblCellMar>
            <w:top w:w="0" w:type="dxa"/>
            <w:left w:w="108" w:type="dxa"/>
            <w:bottom w:w="0" w:type="dxa"/>
            <w:right w:w="108" w:type="dxa"/>
          </w:tblCellMar>
        </w:tblPrEx>
        <w:trPr>
          <w:trHeight w:val="324" w:hRule="atLeast"/>
          <w:jc w:val="center"/>
        </w:trPr>
        <w:tc>
          <w:tcPr>
            <w:tcW w:w="1194" w:type="dxa"/>
            <w:vMerge w:val="restart"/>
            <w:tcBorders>
              <w:top w:val="nil"/>
              <w:left w:val="single" w:color="auto" w:sz="4" w:space="0"/>
              <w:right w:val="single" w:color="auto" w:sz="4" w:space="0"/>
            </w:tcBorders>
            <w:shd w:val="clear" w:color="auto" w:fill="auto"/>
            <w:vAlign w:val="center"/>
          </w:tcPr>
          <w:p w14:paraId="7A0B18B5">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整机</w:t>
            </w:r>
          </w:p>
        </w:tc>
        <w:tc>
          <w:tcPr>
            <w:tcW w:w="2503" w:type="dxa"/>
            <w:tcBorders>
              <w:top w:val="nil"/>
              <w:left w:val="nil"/>
              <w:bottom w:val="single" w:color="auto" w:sz="4" w:space="0"/>
              <w:right w:val="single" w:color="auto" w:sz="4" w:space="0"/>
            </w:tcBorders>
            <w:shd w:val="clear" w:color="auto" w:fill="auto"/>
            <w:vAlign w:val="center"/>
          </w:tcPr>
          <w:p w14:paraId="5592621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主机长度</w:t>
            </w:r>
          </w:p>
        </w:tc>
        <w:tc>
          <w:tcPr>
            <w:tcW w:w="950" w:type="dxa"/>
            <w:tcBorders>
              <w:top w:val="nil"/>
              <w:left w:val="nil"/>
              <w:bottom w:val="single" w:color="auto" w:sz="4" w:space="0"/>
              <w:right w:val="single" w:color="auto" w:sz="4" w:space="0"/>
            </w:tcBorders>
            <w:shd w:val="clear" w:color="auto" w:fill="auto"/>
            <w:vAlign w:val="center"/>
          </w:tcPr>
          <w:p w14:paraId="28D60FF8">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6CD52E4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9</w:t>
            </w:r>
          </w:p>
        </w:tc>
        <w:tc>
          <w:tcPr>
            <w:tcW w:w="1560" w:type="dxa"/>
            <w:tcBorders>
              <w:top w:val="nil"/>
              <w:left w:val="nil"/>
              <w:bottom w:val="single" w:color="auto" w:sz="4" w:space="0"/>
              <w:right w:val="single" w:color="auto" w:sz="4" w:space="0"/>
            </w:tcBorders>
            <w:shd w:val="clear" w:color="auto" w:fill="auto"/>
            <w:vAlign w:val="center"/>
          </w:tcPr>
          <w:p w14:paraId="4829497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961EAA4">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right w:val="single" w:color="auto" w:sz="4" w:space="0"/>
            </w:tcBorders>
            <w:vAlign w:val="center"/>
          </w:tcPr>
          <w:p w14:paraId="371DCF2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9A43A6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整机长度</w:t>
            </w:r>
          </w:p>
        </w:tc>
        <w:tc>
          <w:tcPr>
            <w:tcW w:w="950" w:type="dxa"/>
            <w:tcBorders>
              <w:top w:val="nil"/>
              <w:left w:val="nil"/>
              <w:bottom w:val="single" w:color="auto" w:sz="4" w:space="0"/>
              <w:right w:val="single" w:color="auto" w:sz="4" w:space="0"/>
            </w:tcBorders>
            <w:shd w:val="clear" w:color="auto" w:fill="auto"/>
            <w:vAlign w:val="center"/>
          </w:tcPr>
          <w:p w14:paraId="73F8DC2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2A1D8324">
            <w:pPr>
              <w:widowControl/>
              <w:spacing w:line="240" w:lineRule="auto"/>
              <w:ind w:firstLine="0" w:firstLineChars="0"/>
              <w:jc w:val="left"/>
              <w:rPr>
                <w:rFonts w:hint="eastAsia" w:ascii="宋体" w:hAnsi="宋体" w:eastAsia="宋体" w:cs="宋体"/>
                <w:color w:val="000000"/>
                <w:kern w:val="0"/>
                <w:szCs w:val="24"/>
              </w:rPr>
            </w:pPr>
            <w:r>
              <w:rPr>
                <w:rFonts w:hint="eastAsia" w:ascii="宋体" w:hAnsi="宋体" w:eastAsia="宋体" w:cs="宋体"/>
                <w:color w:val="000000"/>
                <w:kern w:val="0"/>
                <w:szCs w:val="24"/>
              </w:rPr>
              <w:t>约138</w:t>
            </w:r>
          </w:p>
        </w:tc>
        <w:tc>
          <w:tcPr>
            <w:tcW w:w="1560" w:type="dxa"/>
            <w:tcBorders>
              <w:top w:val="nil"/>
              <w:left w:val="nil"/>
              <w:bottom w:val="single" w:color="auto" w:sz="4" w:space="0"/>
              <w:right w:val="single" w:color="auto" w:sz="4" w:space="0"/>
            </w:tcBorders>
            <w:shd w:val="clear" w:color="auto" w:fill="auto"/>
            <w:vAlign w:val="center"/>
          </w:tcPr>
          <w:p w14:paraId="04E562A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75037D2">
        <w:tblPrEx>
          <w:tblCellMar>
            <w:top w:w="0" w:type="dxa"/>
            <w:left w:w="108" w:type="dxa"/>
            <w:bottom w:w="0" w:type="dxa"/>
            <w:right w:w="108" w:type="dxa"/>
          </w:tblCellMar>
        </w:tblPrEx>
        <w:trPr>
          <w:trHeight w:val="324" w:hRule="atLeast"/>
          <w:jc w:val="center"/>
        </w:trPr>
        <w:tc>
          <w:tcPr>
            <w:tcW w:w="1194" w:type="dxa"/>
            <w:vMerge w:val="continue"/>
            <w:tcBorders>
              <w:left w:val="single" w:color="auto" w:sz="4" w:space="0"/>
              <w:right w:val="single" w:color="auto" w:sz="4" w:space="0"/>
            </w:tcBorders>
            <w:vAlign w:val="center"/>
          </w:tcPr>
          <w:p w14:paraId="15828CB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ABE45F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主机重量</w:t>
            </w:r>
          </w:p>
        </w:tc>
        <w:tc>
          <w:tcPr>
            <w:tcW w:w="950" w:type="dxa"/>
            <w:tcBorders>
              <w:top w:val="nil"/>
              <w:left w:val="nil"/>
              <w:bottom w:val="single" w:color="auto" w:sz="4" w:space="0"/>
              <w:right w:val="single" w:color="auto" w:sz="4" w:space="0"/>
            </w:tcBorders>
            <w:shd w:val="clear" w:color="auto" w:fill="auto"/>
            <w:vAlign w:val="center"/>
          </w:tcPr>
          <w:p w14:paraId="5124B3A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0F54AE7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300</w:t>
            </w:r>
          </w:p>
        </w:tc>
        <w:tc>
          <w:tcPr>
            <w:tcW w:w="1560" w:type="dxa"/>
            <w:tcBorders>
              <w:top w:val="nil"/>
              <w:left w:val="nil"/>
              <w:bottom w:val="single" w:color="auto" w:sz="4" w:space="0"/>
              <w:right w:val="single" w:color="auto" w:sz="4" w:space="0"/>
            </w:tcBorders>
            <w:shd w:val="clear" w:color="auto" w:fill="auto"/>
            <w:vAlign w:val="center"/>
          </w:tcPr>
          <w:p w14:paraId="7A355F0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1A7749F">
        <w:tblPrEx>
          <w:tblCellMar>
            <w:top w:w="0" w:type="dxa"/>
            <w:left w:w="108" w:type="dxa"/>
            <w:bottom w:w="0" w:type="dxa"/>
            <w:right w:w="108" w:type="dxa"/>
          </w:tblCellMar>
        </w:tblPrEx>
        <w:trPr>
          <w:trHeight w:val="324" w:hRule="atLeast"/>
          <w:jc w:val="center"/>
        </w:trPr>
        <w:tc>
          <w:tcPr>
            <w:tcW w:w="1194" w:type="dxa"/>
            <w:vMerge w:val="continue"/>
            <w:tcBorders>
              <w:left w:val="single" w:color="auto" w:sz="4" w:space="0"/>
              <w:right w:val="single" w:color="auto" w:sz="4" w:space="0"/>
            </w:tcBorders>
            <w:vAlign w:val="center"/>
          </w:tcPr>
          <w:p w14:paraId="35D222A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F4E39F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整机重量</w:t>
            </w:r>
          </w:p>
        </w:tc>
        <w:tc>
          <w:tcPr>
            <w:tcW w:w="950" w:type="dxa"/>
            <w:tcBorders>
              <w:top w:val="nil"/>
              <w:left w:val="nil"/>
              <w:bottom w:val="single" w:color="auto" w:sz="4" w:space="0"/>
              <w:right w:val="single" w:color="auto" w:sz="4" w:space="0"/>
            </w:tcBorders>
            <w:shd w:val="clear" w:color="auto" w:fill="auto"/>
            <w:vAlign w:val="center"/>
          </w:tcPr>
          <w:p w14:paraId="3C788DB8">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1EE827B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5</w:t>
            </w:r>
            <w:r>
              <w:rPr>
                <w:rFonts w:hint="eastAsia" w:ascii="Times New Roman" w:hAnsi="Times New Roman" w:eastAsia="宋体" w:cs="Times New Roman"/>
                <w:color w:val="000000"/>
                <w:kern w:val="0"/>
                <w:szCs w:val="24"/>
              </w:rPr>
              <w:t>00</w:t>
            </w:r>
          </w:p>
        </w:tc>
        <w:tc>
          <w:tcPr>
            <w:tcW w:w="1560" w:type="dxa"/>
            <w:tcBorders>
              <w:top w:val="nil"/>
              <w:left w:val="nil"/>
              <w:bottom w:val="single" w:color="auto" w:sz="4" w:space="0"/>
              <w:right w:val="single" w:color="auto" w:sz="4" w:space="0"/>
            </w:tcBorders>
            <w:shd w:val="clear" w:color="auto" w:fill="auto"/>
            <w:vAlign w:val="center"/>
          </w:tcPr>
          <w:p w14:paraId="4725597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A48E171">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right w:val="single" w:color="auto" w:sz="4" w:space="0"/>
            </w:tcBorders>
            <w:vAlign w:val="center"/>
          </w:tcPr>
          <w:p w14:paraId="0F8666B4">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F2A21D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掘进行程</w:t>
            </w:r>
          </w:p>
        </w:tc>
        <w:tc>
          <w:tcPr>
            <w:tcW w:w="950" w:type="dxa"/>
            <w:tcBorders>
              <w:top w:val="nil"/>
              <w:left w:val="nil"/>
              <w:bottom w:val="single" w:color="auto" w:sz="4" w:space="0"/>
              <w:right w:val="single" w:color="auto" w:sz="4" w:space="0"/>
            </w:tcBorders>
            <w:shd w:val="clear" w:color="auto" w:fill="auto"/>
            <w:vAlign w:val="center"/>
          </w:tcPr>
          <w:p w14:paraId="1529C78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7628985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1300</w:t>
            </w:r>
          </w:p>
        </w:tc>
        <w:tc>
          <w:tcPr>
            <w:tcW w:w="1560" w:type="dxa"/>
            <w:tcBorders>
              <w:top w:val="nil"/>
              <w:left w:val="nil"/>
              <w:bottom w:val="single" w:color="auto" w:sz="4" w:space="0"/>
              <w:right w:val="single" w:color="auto" w:sz="4" w:space="0"/>
            </w:tcBorders>
            <w:shd w:val="clear" w:color="auto" w:fill="auto"/>
            <w:vAlign w:val="center"/>
          </w:tcPr>
          <w:p w14:paraId="75500F4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1EC382B">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right w:val="single" w:color="auto" w:sz="4" w:space="0"/>
            </w:tcBorders>
            <w:vAlign w:val="center"/>
          </w:tcPr>
          <w:p w14:paraId="433E98F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A7E127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新刀开挖直径</w:t>
            </w:r>
          </w:p>
        </w:tc>
        <w:tc>
          <w:tcPr>
            <w:tcW w:w="950" w:type="dxa"/>
            <w:tcBorders>
              <w:top w:val="nil"/>
              <w:left w:val="nil"/>
              <w:bottom w:val="single" w:color="auto" w:sz="4" w:space="0"/>
              <w:right w:val="single" w:color="auto" w:sz="4" w:space="0"/>
            </w:tcBorders>
            <w:shd w:val="clear" w:color="auto" w:fill="auto"/>
            <w:vAlign w:val="center"/>
          </w:tcPr>
          <w:p w14:paraId="38ADAEF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72BFBCD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5030</w:t>
            </w:r>
          </w:p>
        </w:tc>
        <w:tc>
          <w:tcPr>
            <w:tcW w:w="1560" w:type="dxa"/>
            <w:tcBorders>
              <w:top w:val="nil"/>
              <w:left w:val="nil"/>
              <w:bottom w:val="single" w:color="auto" w:sz="4" w:space="0"/>
              <w:right w:val="single" w:color="auto" w:sz="4" w:space="0"/>
            </w:tcBorders>
            <w:shd w:val="clear" w:color="auto" w:fill="auto"/>
            <w:vAlign w:val="center"/>
          </w:tcPr>
          <w:p w14:paraId="2F5CD8F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875077F">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bottom w:val="single" w:color="auto" w:sz="4" w:space="0"/>
              <w:right w:val="single" w:color="auto" w:sz="4" w:space="0"/>
            </w:tcBorders>
            <w:vAlign w:val="center"/>
          </w:tcPr>
          <w:p w14:paraId="3D9D8169">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83599D3">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额定电压</w:t>
            </w:r>
          </w:p>
        </w:tc>
        <w:tc>
          <w:tcPr>
            <w:tcW w:w="950" w:type="dxa"/>
            <w:tcBorders>
              <w:top w:val="nil"/>
              <w:left w:val="nil"/>
              <w:bottom w:val="single" w:color="auto" w:sz="4" w:space="0"/>
              <w:right w:val="single" w:color="auto" w:sz="4" w:space="0"/>
            </w:tcBorders>
            <w:shd w:val="clear" w:color="auto" w:fill="auto"/>
            <w:vAlign w:val="center"/>
          </w:tcPr>
          <w:p w14:paraId="2A2B7951">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V</w:t>
            </w:r>
          </w:p>
        </w:tc>
        <w:tc>
          <w:tcPr>
            <w:tcW w:w="2523" w:type="dxa"/>
            <w:tcBorders>
              <w:top w:val="nil"/>
              <w:left w:val="nil"/>
              <w:bottom w:val="single" w:color="auto" w:sz="4" w:space="0"/>
              <w:right w:val="single" w:color="auto" w:sz="4" w:space="0"/>
            </w:tcBorders>
            <w:shd w:val="clear" w:color="auto" w:fill="auto"/>
            <w:vAlign w:val="center"/>
          </w:tcPr>
          <w:p w14:paraId="36BCEAC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1140</w:t>
            </w:r>
          </w:p>
        </w:tc>
        <w:tc>
          <w:tcPr>
            <w:tcW w:w="1560" w:type="dxa"/>
            <w:tcBorders>
              <w:top w:val="nil"/>
              <w:left w:val="nil"/>
              <w:bottom w:val="single" w:color="auto" w:sz="4" w:space="0"/>
              <w:right w:val="single" w:color="auto" w:sz="4" w:space="0"/>
            </w:tcBorders>
            <w:shd w:val="clear" w:color="auto" w:fill="auto"/>
            <w:vAlign w:val="center"/>
          </w:tcPr>
          <w:p w14:paraId="601F7A7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3A9BEEA">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6E44A397">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装机功率</w:t>
            </w:r>
          </w:p>
        </w:tc>
        <w:tc>
          <w:tcPr>
            <w:tcW w:w="2503" w:type="dxa"/>
            <w:tcBorders>
              <w:top w:val="nil"/>
              <w:left w:val="nil"/>
              <w:bottom w:val="single" w:color="auto" w:sz="4" w:space="0"/>
              <w:right w:val="single" w:color="auto" w:sz="4" w:space="0"/>
            </w:tcBorders>
            <w:shd w:val="clear" w:color="auto" w:fill="auto"/>
            <w:vAlign w:val="center"/>
          </w:tcPr>
          <w:p w14:paraId="1CF45F2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总装机功率</w:t>
            </w:r>
          </w:p>
        </w:tc>
        <w:tc>
          <w:tcPr>
            <w:tcW w:w="950" w:type="dxa"/>
            <w:tcBorders>
              <w:top w:val="nil"/>
              <w:left w:val="nil"/>
              <w:bottom w:val="single" w:color="auto" w:sz="4" w:space="0"/>
              <w:right w:val="single" w:color="auto" w:sz="4" w:space="0"/>
            </w:tcBorders>
            <w:shd w:val="clear" w:color="auto" w:fill="auto"/>
            <w:vAlign w:val="center"/>
          </w:tcPr>
          <w:p w14:paraId="058D50E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5A07E12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2702</w:t>
            </w:r>
          </w:p>
        </w:tc>
        <w:tc>
          <w:tcPr>
            <w:tcW w:w="1560" w:type="dxa"/>
            <w:tcBorders>
              <w:top w:val="nil"/>
              <w:left w:val="nil"/>
              <w:bottom w:val="single" w:color="auto" w:sz="4" w:space="0"/>
              <w:right w:val="single" w:color="auto" w:sz="4" w:space="0"/>
            </w:tcBorders>
            <w:shd w:val="clear" w:color="auto" w:fill="auto"/>
            <w:vAlign w:val="center"/>
          </w:tcPr>
          <w:p w14:paraId="26D4BB1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FABDBA8">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0B7239C">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15B27F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刀盘驱动</w:t>
            </w:r>
          </w:p>
        </w:tc>
        <w:tc>
          <w:tcPr>
            <w:tcW w:w="950" w:type="dxa"/>
            <w:tcBorders>
              <w:top w:val="nil"/>
              <w:left w:val="nil"/>
              <w:bottom w:val="single" w:color="auto" w:sz="4" w:space="0"/>
              <w:right w:val="single" w:color="auto" w:sz="4" w:space="0"/>
            </w:tcBorders>
            <w:shd w:val="clear" w:color="auto" w:fill="auto"/>
            <w:vAlign w:val="center"/>
          </w:tcPr>
          <w:p w14:paraId="47204790">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756CB0F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1400</w:t>
            </w:r>
          </w:p>
        </w:tc>
        <w:tc>
          <w:tcPr>
            <w:tcW w:w="1560" w:type="dxa"/>
            <w:tcBorders>
              <w:top w:val="nil"/>
              <w:left w:val="nil"/>
              <w:bottom w:val="single" w:color="auto" w:sz="4" w:space="0"/>
              <w:right w:val="single" w:color="auto" w:sz="4" w:space="0"/>
            </w:tcBorders>
            <w:shd w:val="clear" w:color="auto" w:fill="auto"/>
            <w:vAlign w:val="center"/>
          </w:tcPr>
          <w:p w14:paraId="67B09FF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7E6ACDD">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0119E36">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230D03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液压系统</w:t>
            </w:r>
          </w:p>
        </w:tc>
        <w:tc>
          <w:tcPr>
            <w:tcW w:w="950" w:type="dxa"/>
            <w:tcBorders>
              <w:top w:val="nil"/>
              <w:left w:val="nil"/>
              <w:bottom w:val="single" w:color="auto" w:sz="4" w:space="0"/>
              <w:right w:val="single" w:color="auto" w:sz="4" w:space="0"/>
            </w:tcBorders>
            <w:shd w:val="clear" w:color="auto" w:fill="auto"/>
            <w:vAlign w:val="center"/>
          </w:tcPr>
          <w:p w14:paraId="10F1121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7996041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467.5</w:t>
            </w:r>
          </w:p>
        </w:tc>
        <w:tc>
          <w:tcPr>
            <w:tcW w:w="1560" w:type="dxa"/>
            <w:tcBorders>
              <w:top w:val="nil"/>
              <w:left w:val="nil"/>
              <w:bottom w:val="single" w:color="auto" w:sz="4" w:space="0"/>
              <w:right w:val="single" w:color="auto" w:sz="4" w:space="0"/>
            </w:tcBorders>
            <w:shd w:val="clear" w:color="auto" w:fill="auto"/>
            <w:vAlign w:val="center"/>
          </w:tcPr>
          <w:p w14:paraId="597018C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1D2E434">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DB8DDCA">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CD4365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除尘系统</w:t>
            </w:r>
          </w:p>
        </w:tc>
        <w:tc>
          <w:tcPr>
            <w:tcW w:w="950" w:type="dxa"/>
            <w:tcBorders>
              <w:top w:val="nil"/>
              <w:left w:val="nil"/>
              <w:bottom w:val="single" w:color="auto" w:sz="4" w:space="0"/>
              <w:right w:val="single" w:color="auto" w:sz="4" w:space="0"/>
            </w:tcBorders>
            <w:shd w:val="clear" w:color="auto" w:fill="auto"/>
            <w:vAlign w:val="center"/>
          </w:tcPr>
          <w:p w14:paraId="039DB05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23183F6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44</w:t>
            </w:r>
          </w:p>
        </w:tc>
        <w:tc>
          <w:tcPr>
            <w:tcW w:w="1560" w:type="dxa"/>
            <w:tcBorders>
              <w:top w:val="nil"/>
              <w:left w:val="nil"/>
              <w:bottom w:val="single" w:color="auto" w:sz="4" w:space="0"/>
              <w:right w:val="single" w:color="auto" w:sz="4" w:space="0"/>
            </w:tcBorders>
            <w:shd w:val="clear" w:color="auto" w:fill="auto"/>
            <w:vAlign w:val="center"/>
          </w:tcPr>
          <w:p w14:paraId="2F28ED2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7D8C5B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A9AA63C">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44182D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二次通风系统</w:t>
            </w:r>
          </w:p>
        </w:tc>
        <w:tc>
          <w:tcPr>
            <w:tcW w:w="950" w:type="dxa"/>
            <w:tcBorders>
              <w:top w:val="nil"/>
              <w:left w:val="nil"/>
              <w:bottom w:val="single" w:color="auto" w:sz="4" w:space="0"/>
              <w:right w:val="single" w:color="auto" w:sz="4" w:space="0"/>
            </w:tcBorders>
            <w:shd w:val="clear" w:color="auto" w:fill="auto"/>
            <w:vAlign w:val="center"/>
          </w:tcPr>
          <w:p w14:paraId="445E2CC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33407BB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60</w:t>
            </w:r>
          </w:p>
        </w:tc>
        <w:tc>
          <w:tcPr>
            <w:tcW w:w="1560" w:type="dxa"/>
            <w:tcBorders>
              <w:top w:val="nil"/>
              <w:left w:val="nil"/>
              <w:bottom w:val="single" w:color="auto" w:sz="4" w:space="0"/>
              <w:right w:val="single" w:color="auto" w:sz="4" w:space="0"/>
            </w:tcBorders>
            <w:shd w:val="clear" w:color="auto" w:fill="auto"/>
            <w:vAlign w:val="center"/>
          </w:tcPr>
          <w:p w14:paraId="113F4D6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801E0DE">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84E860E">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766F7D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工业空气系统</w:t>
            </w:r>
          </w:p>
        </w:tc>
        <w:tc>
          <w:tcPr>
            <w:tcW w:w="950" w:type="dxa"/>
            <w:tcBorders>
              <w:top w:val="nil"/>
              <w:left w:val="nil"/>
              <w:bottom w:val="single" w:color="auto" w:sz="4" w:space="0"/>
              <w:right w:val="single" w:color="auto" w:sz="4" w:space="0"/>
            </w:tcBorders>
            <w:shd w:val="clear" w:color="auto" w:fill="auto"/>
            <w:vAlign w:val="center"/>
          </w:tcPr>
          <w:p w14:paraId="20CFA8D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4DDCAD2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90</w:t>
            </w:r>
          </w:p>
        </w:tc>
        <w:tc>
          <w:tcPr>
            <w:tcW w:w="1560" w:type="dxa"/>
            <w:tcBorders>
              <w:top w:val="nil"/>
              <w:left w:val="nil"/>
              <w:bottom w:val="single" w:color="auto" w:sz="4" w:space="0"/>
              <w:right w:val="single" w:color="auto" w:sz="4" w:space="0"/>
            </w:tcBorders>
            <w:shd w:val="clear" w:color="auto" w:fill="auto"/>
            <w:vAlign w:val="center"/>
          </w:tcPr>
          <w:p w14:paraId="46E4C6E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5EEDBC8">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682366B">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1CD73C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供、排水系统</w:t>
            </w:r>
          </w:p>
        </w:tc>
        <w:tc>
          <w:tcPr>
            <w:tcW w:w="950" w:type="dxa"/>
            <w:tcBorders>
              <w:top w:val="nil"/>
              <w:left w:val="nil"/>
              <w:bottom w:val="single" w:color="auto" w:sz="4" w:space="0"/>
              <w:right w:val="single" w:color="auto" w:sz="4" w:space="0"/>
            </w:tcBorders>
            <w:shd w:val="clear" w:color="auto" w:fill="auto"/>
            <w:vAlign w:val="center"/>
          </w:tcPr>
          <w:p w14:paraId="62AC4E58">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4D530B7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344</w:t>
            </w:r>
          </w:p>
        </w:tc>
        <w:tc>
          <w:tcPr>
            <w:tcW w:w="1560" w:type="dxa"/>
            <w:tcBorders>
              <w:top w:val="nil"/>
              <w:left w:val="nil"/>
              <w:bottom w:val="single" w:color="auto" w:sz="4" w:space="0"/>
              <w:right w:val="single" w:color="auto" w:sz="4" w:space="0"/>
            </w:tcBorders>
            <w:shd w:val="clear" w:color="auto" w:fill="auto"/>
            <w:vAlign w:val="center"/>
          </w:tcPr>
          <w:p w14:paraId="4BFDE0A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EF542B3">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26CD75A">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3388AE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制冷系统</w:t>
            </w:r>
          </w:p>
        </w:tc>
        <w:tc>
          <w:tcPr>
            <w:tcW w:w="950" w:type="dxa"/>
            <w:tcBorders>
              <w:top w:val="nil"/>
              <w:left w:val="nil"/>
              <w:bottom w:val="single" w:color="auto" w:sz="4" w:space="0"/>
              <w:right w:val="single" w:color="auto" w:sz="4" w:space="0"/>
            </w:tcBorders>
            <w:shd w:val="clear" w:color="auto" w:fill="auto"/>
            <w:vAlign w:val="center"/>
          </w:tcPr>
          <w:p w14:paraId="2A52419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1D4937F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115</w:t>
            </w:r>
          </w:p>
        </w:tc>
        <w:tc>
          <w:tcPr>
            <w:tcW w:w="1560" w:type="dxa"/>
            <w:tcBorders>
              <w:top w:val="nil"/>
              <w:left w:val="nil"/>
              <w:bottom w:val="single" w:color="auto" w:sz="4" w:space="0"/>
              <w:right w:val="single" w:color="auto" w:sz="4" w:space="0"/>
            </w:tcBorders>
            <w:shd w:val="clear" w:color="auto" w:fill="auto"/>
            <w:vAlign w:val="center"/>
          </w:tcPr>
          <w:p w14:paraId="3D4CBB1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DD0561C">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57A4F24">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AEEF485">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皮带机电机</w:t>
            </w:r>
          </w:p>
        </w:tc>
        <w:tc>
          <w:tcPr>
            <w:tcW w:w="950" w:type="dxa"/>
            <w:tcBorders>
              <w:top w:val="nil"/>
              <w:left w:val="nil"/>
              <w:bottom w:val="single" w:color="auto" w:sz="4" w:space="0"/>
              <w:right w:val="single" w:color="auto" w:sz="4" w:space="0"/>
            </w:tcBorders>
            <w:shd w:val="clear" w:color="auto" w:fill="auto"/>
            <w:vAlign w:val="center"/>
          </w:tcPr>
          <w:p w14:paraId="57FA131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2CA5C6C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45</w:t>
            </w:r>
          </w:p>
        </w:tc>
        <w:tc>
          <w:tcPr>
            <w:tcW w:w="1560" w:type="dxa"/>
            <w:tcBorders>
              <w:top w:val="nil"/>
              <w:left w:val="nil"/>
              <w:bottom w:val="single" w:color="auto" w:sz="4" w:space="0"/>
              <w:right w:val="single" w:color="auto" w:sz="4" w:space="0"/>
            </w:tcBorders>
            <w:shd w:val="clear" w:color="auto" w:fill="auto"/>
            <w:vAlign w:val="center"/>
          </w:tcPr>
          <w:p w14:paraId="06104C4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8318A59">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00AB9FE">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B9B0F6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物料运输系统</w:t>
            </w:r>
          </w:p>
        </w:tc>
        <w:tc>
          <w:tcPr>
            <w:tcW w:w="950" w:type="dxa"/>
            <w:tcBorders>
              <w:top w:val="nil"/>
              <w:left w:val="nil"/>
              <w:bottom w:val="single" w:color="auto" w:sz="4" w:space="0"/>
              <w:right w:val="single" w:color="auto" w:sz="4" w:space="0"/>
            </w:tcBorders>
            <w:shd w:val="clear" w:color="auto" w:fill="auto"/>
            <w:vAlign w:val="center"/>
          </w:tcPr>
          <w:p w14:paraId="294C271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718D31B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w:t>
            </w:r>
          </w:p>
        </w:tc>
        <w:tc>
          <w:tcPr>
            <w:tcW w:w="1560" w:type="dxa"/>
            <w:tcBorders>
              <w:top w:val="nil"/>
              <w:left w:val="nil"/>
              <w:bottom w:val="single" w:color="auto" w:sz="4" w:space="0"/>
              <w:right w:val="single" w:color="auto" w:sz="4" w:space="0"/>
            </w:tcBorders>
            <w:shd w:val="clear" w:color="auto" w:fill="auto"/>
            <w:vAlign w:val="center"/>
          </w:tcPr>
          <w:p w14:paraId="1C5AF45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78B0B82">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11319C6">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3E4979B">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干喷泵</w:t>
            </w:r>
          </w:p>
        </w:tc>
        <w:tc>
          <w:tcPr>
            <w:tcW w:w="950" w:type="dxa"/>
            <w:tcBorders>
              <w:top w:val="nil"/>
              <w:left w:val="nil"/>
              <w:bottom w:val="single" w:color="auto" w:sz="4" w:space="0"/>
              <w:right w:val="single" w:color="auto" w:sz="4" w:space="0"/>
            </w:tcBorders>
            <w:shd w:val="clear" w:color="auto" w:fill="auto"/>
            <w:vAlign w:val="center"/>
          </w:tcPr>
          <w:p w14:paraId="68A03BE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4B73FD3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7.5</w:t>
            </w:r>
          </w:p>
        </w:tc>
        <w:tc>
          <w:tcPr>
            <w:tcW w:w="1560" w:type="dxa"/>
            <w:tcBorders>
              <w:top w:val="nil"/>
              <w:left w:val="nil"/>
              <w:bottom w:val="single" w:color="auto" w:sz="4" w:space="0"/>
              <w:right w:val="single" w:color="auto" w:sz="4" w:space="0"/>
            </w:tcBorders>
            <w:shd w:val="clear" w:color="auto" w:fill="auto"/>
            <w:vAlign w:val="center"/>
          </w:tcPr>
          <w:p w14:paraId="2A60EAD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18C6AA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CC98F04">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B1C19E5">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喷雾泵</w:t>
            </w:r>
          </w:p>
        </w:tc>
        <w:tc>
          <w:tcPr>
            <w:tcW w:w="950" w:type="dxa"/>
            <w:tcBorders>
              <w:top w:val="nil"/>
              <w:left w:val="nil"/>
              <w:bottom w:val="single" w:color="auto" w:sz="4" w:space="0"/>
              <w:right w:val="single" w:color="auto" w:sz="4" w:space="0"/>
            </w:tcBorders>
            <w:shd w:val="clear" w:color="auto" w:fill="auto"/>
            <w:vAlign w:val="center"/>
          </w:tcPr>
          <w:p w14:paraId="6DE94AF8">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239FF18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15</w:t>
            </w:r>
          </w:p>
        </w:tc>
        <w:tc>
          <w:tcPr>
            <w:tcW w:w="1560" w:type="dxa"/>
            <w:tcBorders>
              <w:top w:val="nil"/>
              <w:left w:val="nil"/>
              <w:bottom w:val="single" w:color="auto" w:sz="4" w:space="0"/>
              <w:right w:val="single" w:color="auto" w:sz="4" w:space="0"/>
            </w:tcBorders>
            <w:shd w:val="clear" w:color="auto" w:fill="auto"/>
            <w:vAlign w:val="center"/>
          </w:tcPr>
          <w:p w14:paraId="4E55B0B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FDA3F4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9F221BA">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572D6B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照明系统</w:t>
            </w:r>
          </w:p>
        </w:tc>
        <w:tc>
          <w:tcPr>
            <w:tcW w:w="950" w:type="dxa"/>
            <w:tcBorders>
              <w:top w:val="nil"/>
              <w:left w:val="nil"/>
              <w:bottom w:val="single" w:color="auto" w:sz="4" w:space="0"/>
              <w:right w:val="single" w:color="auto" w:sz="4" w:space="0"/>
            </w:tcBorders>
            <w:shd w:val="clear" w:color="auto" w:fill="auto"/>
            <w:vAlign w:val="center"/>
          </w:tcPr>
          <w:p w14:paraId="3000D86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324BEBB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w:t>
            </w:r>
          </w:p>
        </w:tc>
        <w:tc>
          <w:tcPr>
            <w:tcW w:w="1560" w:type="dxa"/>
            <w:tcBorders>
              <w:top w:val="nil"/>
              <w:left w:val="nil"/>
              <w:bottom w:val="single" w:color="auto" w:sz="4" w:space="0"/>
              <w:right w:val="single" w:color="auto" w:sz="4" w:space="0"/>
            </w:tcBorders>
            <w:shd w:val="clear" w:color="auto" w:fill="auto"/>
            <w:vAlign w:val="center"/>
          </w:tcPr>
          <w:p w14:paraId="3BFC75D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88F8B6F">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53DBC58">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5047B5C">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预留供电容量</w:t>
            </w:r>
          </w:p>
        </w:tc>
        <w:tc>
          <w:tcPr>
            <w:tcW w:w="950" w:type="dxa"/>
            <w:tcBorders>
              <w:top w:val="nil"/>
              <w:left w:val="nil"/>
              <w:bottom w:val="single" w:color="auto" w:sz="4" w:space="0"/>
              <w:right w:val="single" w:color="auto" w:sz="4" w:space="0"/>
            </w:tcBorders>
            <w:shd w:val="clear" w:color="auto" w:fill="auto"/>
            <w:vAlign w:val="center"/>
          </w:tcPr>
          <w:p w14:paraId="42D617C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347A860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100</w:t>
            </w:r>
          </w:p>
        </w:tc>
        <w:tc>
          <w:tcPr>
            <w:tcW w:w="1560" w:type="dxa"/>
            <w:tcBorders>
              <w:top w:val="nil"/>
              <w:left w:val="nil"/>
              <w:bottom w:val="single" w:color="auto" w:sz="4" w:space="0"/>
              <w:right w:val="single" w:color="auto" w:sz="4" w:space="0"/>
            </w:tcBorders>
            <w:shd w:val="clear" w:color="auto" w:fill="auto"/>
            <w:vAlign w:val="center"/>
          </w:tcPr>
          <w:p w14:paraId="6A09E8C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1A4BBFA">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793F4A17">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刀盘及刀具</w:t>
            </w:r>
          </w:p>
        </w:tc>
        <w:tc>
          <w:tcPr>
            <w:tcW w:w="2503" w:type="dxa"/>
            <w:tcBorders>
              <w:top w:val="nil"/>
              <w:left w:val="nil"/>
              <w:bottom w:val="single" w:color="auto" w:sz="4" w:space="0"/>
              <w:right w:val="single" w:color="auto" w:sz="4" w:space="0"/>
            </w:tcBorders>
            <w:shd w:val="clear" w:color="auto" w:fill="auto"/>
            <w:vAlign w:val="center"/>
          </w:tcPr>
          <w:p w14:paraId="47513EC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开挖直径</w:t>
            </w:r>
          </w:p>
        </w:tc>
        <w:tc>
          <w:tcPr>
            <w:tcW w:w="950" w:type="dxa"/>
            <w:tcBorders>
              <w:top w:val="nil"/>
              <w:left w:val="nil"/>
              <w:bottom w:val="single" w:color="auto" w:sz="4" w:space="0"/>
              <w:right w:val="single" w:color="auto" w:sz="4" w:space="0"/>
            </w:tcBorders>
            <w:shd w:val="clear" w:color="auto" w:fill="auto"/>
            <w:vAlign w:val="center"/>
          </w:tcPr>
          <w:p w14:paraId="283C1BA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7FCEE3A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Φ5030</w:t>
            </w:r>
          </w:p>
        </w:tc>
        <w:tc>
          <w:tcPr>
            <w:tcW w:w="1560" w:type="dxa"/>
            <w:tcBorders>
              <w:top w:val="nil"/>
              <w:left w:val="nil"/>
              <w:bottom w:val="single" w:color="auto" w:sz="4" w:space="0"/>
              <w:right w:val="single" w:color="auto" w:sz="4" w:space="0"/>
            </w:tcBorders>
            <w:shd w:val="clear" w:color="auto" w:fill="auto"/>
            <w:vAlign w:val="center"/>
          </w:tcPr>
          <w:p w14:paraId="450DD6A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新刀</w:t>
            </w:r>
          </w:p>
        </w:tc>
      </w:tr>
      <w:tr w14:paraId="673F4AC8">
        <w:tblPrEx>
          <w:tblCellMar>
            <w:top w:w="0" w:type="dxa"/>
            <w:left w:w="108" w:type="dxa"/>
            <w:bottom w:w="0" w:type="dxa"/>
            <w:right w:w="108" w:type="dxa"/>
          </w:tblCellMar>
        </w:tblPrEx>
        <w:trPr>
          <w:trHeight w:val="377"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7B973C2">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AE52FC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刀盘型式</w:t>
            </w:r>
            <w:r>
              <w:rPr>
                <w:rFonts w:ascii="Times New Roman" w:hAnsi="Times New Roman" w:eastAsia="宋体" w:cs="Times New Roman"/>
                <w:color w:val="000000"/>
                <w:kern w:val="0"/>
                <w:szCs w:val="24"/>
              </w:rPr>
              <w:t>/</w:t>
            </w:r>
            <w:r>
              <w:rPr>
                <w:rFonts w:hint="eastAsia" w:ascii="宋体" w:hAnsi="宋体" w:eastAsia="宋体" w:cs="Times New Roman"/>
                <w:color w:val="000000"/>
                <w:kern w:val="0"/>
                <w:szCs w:val="24"/>
              </w:rPr>
              <w:t>材质</w:t>
            </w:r>
          </w:p>
        </w:tc>
        <w:tc>
          <w:tcPr>
            <w:tcW w:w="950" w:type="dxa"/>
            <w:tcBorders>
              <w:top w:val="nil"/>
              <w:left w:val="nil"/>
              <w:bottom w:val="single" w:color="auto" w:sz="4" w:space="0"/>
              <w:right w:val="single" w:color="auto" w:sz="4" w:space="0"/>
            </w:tcBorders>
            <w:shd w:val="clear" w:color="auto" w:fill="auto"/>
            <w:vAlign w:val="center"/>
          </w:tcPr>
          <w:p w14:paraId="12CCA76C">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72C2B35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Q355</w:t>
            </w:r>
          </w:p>
        </w:tc>
        <w:tc>
          <w:tcPr>
            <w:tcW w:w="1560" w:type="dxa"/>
            <w:tcBorders>
              <w:top w:val="nil"/>
              <w:left w:val="nil"/>
              <w:bottom w:val="single" w:color="auto" w:sz="4" w:space="0"/>
              <w:right w:val="single" w:color="auto" w:sz="4" w:space="0"/>
            </w:tcBorders>
            <w:shd w:val="clear" w:color="auto" w:fill="auto"/>
            <w:vAlign w:val="center"/>
          </w:tcPr>
          <w:p w14:paraId="5082EC4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B8A3C3C">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9F1DFB1">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22332A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分块数量与分块方式</w:t>
            </w:r>
          </w:p>
        </w:tc>
        <w:tc>
          <w:tcPr>
            <w:tcW w:w="950" w:type="dxa"/>
            <w:tcBorders>
              <w:top w:val="nil"/>
              <w:left w:val="nil"/>
              <w:bottom w:val="single" w:color="auto" w:sz="4" w:space="0"/>
              <w:right w:val="single" w:color="auto" w:sz="4" w:space="0"/>
            </w:tcBorders>
            <w:shd w:val="clear" w:color="auto" w:fill="auto"/>
            <w:vAlign w:val="center"/>
          </w:tcPr>
          <w:p w14:paraId="5E4AE35D">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块</w:t>
            </w:r>
          </w:p>
        </w:tc>
        <w:tc>
          <w:tcPr>
            <w:tcW w:w="2523" w:type="dxa"/>
            <w:tcBorders>
              <w:top w:val="nil"/>
              <w:left w:val="nil"/>
              <w:bottom w:val="single" w:color="auto" w:sz="4" w:space="0"/>
              <w:right w:val="single" w:color="auto" w:sz="4" w:space="0"/>
            </w:tcBorders>
            <w:shd w:val="clear" w:color="auto" w:fill="auto"/>
            <w:vAlign w:val="center"/>
          </w:tcPr>
          <w:p w14:paraId="3E32401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4753ABD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36C537D">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223DB97">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9944737">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刀盘总重量</w:t>
            </w:r>
          </w:p>
        </w:tc>
        <w:tc>
          <w:tcPr>
            <w:tcW w:w="950" w:type="dxa"/>
            <w:tcBorders>
              <w:top w:val="nil"/>
              <w:left w:val="nil"/>
              <w:bottom w:val="single" w:color="auto" w:sz="4" w:space="0"/>
              <w:right w:val="single" w:color="auto" w:sz="4" w:space="0"/>
            </w:tcBorders>
            <w:shd w:val="clear" w:color="auto" w:fill="auto"/>
            <w:vAlign w:val="center"/>
          </w:tcPr>
          <w:p w14:paraId="1C234800">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6E333D0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67</w:t>
            </w:r>
          </w:p>
        </w:tc>
        <w:tc>
          <w:tcPr>
            <w:tcW w:w="1560" w:type="dxa"/>
            <w:tcBorders>
              <w:top w:val="nil"/>
              <w:left w:val="nil"/>
              <w:bottom w:val="single" w:color="auto" w:sz="4" w:space="0"/>
              <w:right w:val="single" w:color="auto" w:sz="4" w:space="0"/>
            </w:tcBorders>
            <w:shd w:val="clear" w:color="auto" w:fill="auto"/>
            <w:vAlign w:val="center"/>
          </w:tcPr>
          <w:p w14:paraId="27FFE1A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AD8C121">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D5E99A7">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F79344C">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中心刀数量/尺寸</w:t>
            </w:r>
          </w:p>
        </w:tc>
        <w:tc>
          <w:tcPr>
            <w:tcW w:w="950" w:type="dxa"/>
            <w:tcBorders>
              <w:top w:val="nil"/>
              <w:left w:val="nil"/>
              <w:bottom w:val="single" w:color="auto" w:sz="4" w:space="0"/>
              <w:right w:val="single" w:color="auto" w:sz="4" w:space="0"/>
            </w:tcBorders>
            <w:shd w:val="clear" w:color="auto" w:fill="auto"/>
            <w:vAlign w:val="center"/>
          </w:tcPr>
          <w:p w14:paraId="6F0607FE">
            <w:pPr>
              <w:widowControl/>
              <w:spacing w:line="240" w:lineRule="auto"/>
              <w:ind w:firstLine="0" w:firstLineChars="0"/>
              <w:jc w:val="center"/>
              <w:rPr>
                <w:rFonts w:ascii="宋体" w:hAnsi="宋体" w:eastAsia="宋体" w:cs="Times New Roman"/>
                <w:color w:val="000000"/>
                <w:kern w:val="0"/>
                <w:szCs w:val="24"/>
              </w:rPr>
            </w:pPr>
            <w:r>
              <w:rPr>
                <w:rFonts w:hint="eastAsia" w:ascii="宋体" w:hAnsi="宋体" w:eastAsia="宋体" w:cs="Times New Roman"/>
                <w:color w:val="000000"/>
                <w:kern w:val="0"/>
                <w:szCs w:val="24"/>
              </w:rPr>
              <w:t>把</w:t>
            </w:r>
          </w:p>
        </w:tc>
        <w:tc>
          <w:tcPr>
            <w:tcW w:w="2523" w:type="dxa"/>
            <w:tcBorders>
              <w:top w:val="nil"/>
              <w:left w:val="nil"/>
              <w:bottom w:val="single" w:color="auto" w:sz="4" w:space="0"/>
              <w:right w:val="single" w:color="auto" w:sz="4" w:space="0"/>
            </w:tcBorders>
            <w:shd w:val="clear" w:color="auto" w:fill="auto"/>
            <w:vAlign w:val="center"/>
          </w:tcPr>
          <w:p w14:paraId="4A37138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4</w:t>
            </w:r>
            <w:r>
              <w:rPr>
                <w:rFonts w:ascii="Times New Roman" w:hAnsi="Times New Roman" w:eastAsia="宋体" w:cs="Times New Roman"/>
                <w:color w:val="000000"/>
                <w:kern w:val="0"/>
                <w:szCs w:val="24"/>
              </w:rPr>
              <w:t>/17</w:t>
            </w:r>
            <w:r>
              <w:rPr>
                <w:rFonts w:hint="eastAsia" w:ascii="Times New Roman" w:hAnsi="Times New Roman" w:eastAsia="宋体" w:cs="Times New Roman"/>
                <w:color w:val="000000"/>
                <w:kern w:val="0"/>
                <w:szCs w:val="24"/>
              </w:rPr>
              <w:t>英寸</w:t>
            </w:r>
          </w:p>
        </w:tc>
        <w:tc>
          <w:tcPr>
            <w:tcW w:w="1560" w:type="dxa"/>
            <w:tcBorders>
              <w:top w:val="nil"/>
              <w:left w:val="nil"/>
              <w:bottom w:val="single" w:color="auto" w:sz="4" w:space="0"/>
              <w:right w:val="single" w:color="auto" w:sz="4" w:space="0"/>
            </w:tcBorders>
            <w:shd w:val="clear" w:color="auto" w:fill="auto"/>
            <w:vAlign w:val="center"/>
          </w:tcPr>
          <w:p w14:paraId="235B3CD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0DD3021">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1610AC1">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644D9BD">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正滚刀数量/尺寸</w:t>
            </w:r>
          </w:p>
        </w:tc>
        <w:tc>
          <w:tcPr>
            <w:tcW w:w="950" w:type="dxa"/>
            <w:tcBorders>
              <w:top w:val="nil"/>
              <w:left w:val="nil"/>
              <w:bottom w:val="single" w:color="auto" w:sz="4" w:space="0"/>
              <w:right w:val="single" w:color="auto" w:sz="4" w:space="0"/>
            </w:tcBorders>
            <w:shd w:val="clear" w:color="auto" w:fill="auto"/>
            <w:vAlign w:val="center"/>
          </w:tcPr>
          <w:p w14:paraId="34E27F87">
            <w:pPr>
              <w:widowControl/>
              <w:spacing w:line="240" w:lineRule="auto"/>
              <w:ind w:firstLine="0" w:firstLineChars="0"/>
              <w:jc w:val="center"/>
              <w:rPr>
                <w:rFonts w:ascii="宋体" w:hAnsi="宋体" w:eastAsia="宋体" w:cs="Times New Roman"/>
                <w:color w:val="000000"/>
                <w:kern w:val="0"/>
                <w:szCs w:val="24"/>
              </w:rPr>
            </w:pPr>
            <w:r>
              <w:rPr>
                <w:rFonts w:hint="eastAsia" w:ascii="宋体" w:hAnsi="宋体" w:eastAsia="宋体" w:cs="Times New Roman"/>
                <w:color w:val="000000"/>
                <w:kern w:val="0"/>
                <w:szCs w:val="24"/>
              </w:rPr>
              <w:t>把</w:t>
            </w:r>
          </w:p>
        </w:tc>
        <w:tc>
          <w:tcPr>
            <w:tcW w:w="2523" w:type="dxa"/>
            <w:tcBorders>
              <w:top w:val="nil"/>
              <w:left w:val="nil"/>
              <w:bottom w:val="single" w:color="auto" w:sz="4" w:space="0"/>
              <w:right w:val="single" w:color="auto" w:sz="4" w:space="0"/>
            </w:tcBorders>
            <w:shd w:val="clear" w:color="auto" w:fill="auto"/>
            <w:vAlign w:val="center"/>
          </w:tcPr>
          <w:p w14:paraId="4D9553C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18/19</w:t>
            </w:r>
            <w:r>
              <w:rPr>
                <w:rFonts w:hint="eastAsia" w:ascii="Times New Roman" w:hAnsi="Times New Roman" w:eastAsia="宋体" w:cs="Times New Roman"/>
                <w:color w:val="000000"/>
                <w:kern w:val="0"/>
                <w:szCs w:val="24"/>
              </w:rPr>
              <w:t>英寸</w:t>
            </w:r>
          </w:p>
        </w:tc>
        <w:tc>
          <w:tcPr>
            <w:tcW w:w="1560" w:type="dxa"/>
            <w:tcBorders>
              <w:top w:val="nil"/>
              <w:left w:val="nil"/>
              <w:bottom w:val="single" w:color="auto" w:sz="4" w:space="0"/>
              <w:right w:val="single" w:color="auto" w:sz="4" w:space="0"/>
            </w:tcBorders>
            <w:shd w:val="clear" w:color="auto" w:fill="auto"/>
            <w:vAlign w:val="center"/>
          </w:tcPr>
          <w:p w14:paraId="712A34B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78DD93C">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88FA964">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D0FEDA0">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边滚刀数量/尺寸</w:t>
            </w:r>
          </w:p>
        </w:tc>
        <w:tc>
          <w:tcPr>
            <w:tcW w:w="950" w:type="dxa"/>
            <w:tcBorders>
              <w:top w:val="nil"/>
              <w:left w:val="nil"/>
              <w:bottom w:val="single" w:color="auto" w:sz="4" w:space="0"/>
              <w:right w:val="single" w:color="auto" w:sz="4" w:space="0"/>
            </w:tcBorders>
            <w:shd w:val="clear" w:color="auto" w:fill="auto"/>
            <w:vAlign w:val="center"/>
          </w:tcPr>
          <w:p w14:paraId="228A8A5B">
            <w:pPr>
              <w:widowControl/>
              <w:spacing w:line="240" w:lineRule="auto"/>
              <w:ind w:firstLine="0" w:firstLineChars="0"/>
              <w:jc w:val="center"/>
              <w:rPr>
                <w:rFonts w:ascii="宋体" w:hAnsi="宋体" w:eastAsia="宋体" w:cs="Times New Roman"/>
                <w:color w:val="000000"/>
                <w:kern w:val="0"/>
                <w:szCs w:val="24"/>
              </w:rPr>
            </w:pPr>
            <w:r>
              <w:rPr>
                <w:rFonts w:hint="eastAsia" w:ascii="宋体" w:hAnsi="宋体" w:eastAsia="宋体" w:cs="Times New Roman"/>
                <w:color w:val="000000"/>
                <w:kern w:val="0"/>
                <w:szCs w:val="24"/>
              </w:rPr>
              <w:t>把</w:t>
            </w:r>
          </w:p>
        </w:tc>
        <w:tc>
          <w:tcPr>
            <w:tcW w:w="2523" w:type="dxa"/>
            <w:tcBorders>
              <w:top w:val="nil"/>
              <w:left w:val="nil"/>
              <w:bottom w:val="single" w:color="auto" w:sz="4" w:space="0"/>
              <w:right w:val="single" w:color="auto" w:sz="4" w:space="0"/>
            </w:tcBorders>
            <w:shd w:val="clear" w:color="auto" w:fill="auto"/>
            <w:vAlign w:val="center"/>
          </w:tcPr>
          <w:p w14:paraId="3A53969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9/19</w:t>
            </w:r>
            <w:r>
              <w:rPr>
                <w:rFonts w:hint="eastAsia" w:ascii="Times New Roman" w:hAnsi="Times New Roman" w:eastAsia="宋体" w:cs="Times New Roman"/>
                <w:color w:val="000000"/>
                <w:kern w:val="0"/>
                <w:szCs w:val="24"/>
              </w:rPr>
              <w:t>英寸</w:t>
            </w:r>
          </w:p>
        </w:tc>
        <w:tc>
          <w:tcPr>
            <w:tcW w:w="1560" w:type="dxa"/>
            <w:tcBorders>
              <w:top w:val="nil"/>
              <w:left w:val="nil"/>
              <w:bottom w:val="single" w:color="auto" w:sz="4" w:space="0"/>
              <w:right w:val="single" w:color="auto" w:sz="4" w:space="0"/>
            </w:tcBorders>
            <w:shd w:val="clear" w:color="auto" w:fill="auto"/>
            <w:vAlign w:val="center"/>
          </w:tcPr>
          <w:p w14:paraId="1DB1F9D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8FEBA1E">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2887C4B">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E0C1763">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中心刀刀圈允许磨损量</w:t>
            </w:r>
          </w:p>
        </w:tc>
        <w:tc>
          <w:tcPr>
            <w:tcW w:w="950" w:type="dxa"/>
            <w:tcBorders>
              <w:top w:val="nil"/>
              <w:left w:val="nil"/>
              <w:bottom w:val="single" w:color="auto" w:sz="4" w:space="0"/>
              <w:right w:val="single" w:color="auto" w:sz="4" w:space="0"/>
            </w:tcBorders>
            <w:shd w:val="clear" w:color="auto" w:fill="auto"/>
            <w:vAlign w:val="center"/>
          </w:tcPr>
          <w:p w14:paraId="489BD205">
            <w:pPr>
              <w:widowControl/>
              <w:spacing w:line="240" w:lineRule="auto"/>
              <w:ind w:firstLine="0" w:firstLineChars="0"/>
              <w:jc w:val="center"/>
              <w:rPr>
                <w:rFonts w:ascii="宋体" w:hAnsi="宋体" w:eastAsia="宋体" w:cs="Times New Roman"/>
                <w:color w:val="000000"/>
                <w:kern w:val="0"/>
                <w:szCs w:val="24"/>
              </w:rPr>
            </w:pPr>
            <w:r>
              <w:rPr>
                <w:rFonts w:hint="eastAsia" w:ascii="宋体" w:hAnsi="宋体" w:eastAsia="宋体" w:cs="Times New Roman"/>
                <w:color w:val="000000"/>
                <w:kern w:val="0"/>
                <w:szCs w:val="24"/>
              </w:rPr>
              <w:t>m</w:t>
            </w:r>
            <w:r>
              <w:rPr>
                <w:rFonts w:ascii="宋体" w:hAnsi="宋体"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11B5C37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2</w:t>
            </w:r>
            <w:r>
              <w:rPr>
                <w:rFonts w:ascii="Times New Roman" w:hAnsi="Times New Roman" w:eastAsia="宋体" w:cs="Times New Roman"/>
                <w:color w:val="000000"/>
                <w:kern w:val="0"/>
                <w:szCs w:val="24"/>
              </w:rPr>
              <w:t>5</w:t>
            </w:r>
          </w:p>
        </w:tc>
        <w:tc>
          <w:tcPr>
            <w:tcW w:w="1560" w:type="dxa"/>
            <w:tcBorders>
              <w:top w:val="nil"/>
              <w:left w:val="nil"/>
              <w:bottom w:val="single" w:color="auto" w:sz="4" w:space="0"/>
              <w:right w:val="single" w:color="auto" w:sz="4" w:space="0"/>
            </w:tcBorders>
            <w:shd w:val="clear" w:color="auto" w:fill="auto"/>
            <w:vAlign w:val="center"/>
          </w:tcPr>
          <w:p w14:paraId="7FF47B6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985D516">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4ADD453">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B1A883C">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正滚刀刀圈允许磨损量</w:t>
            </w:r>
          </w:p>
        </w:tc>
        <w:tc>
          <w:tcPr>
            <w:tcW w:w="950" w:type="dxa"/>
            <w:tcBorders>
              <w:top w:val="nil"/>
              <w:left w:val="nil"/>
              <w:bottom w:val="single" w:color="auto" w:sz="4" w:space="0"/>
              <w:right w:val="single" w:color="auto" w:sz="4" w:space="0"/>
            </w:tcBorders>
            <w:shd w:val="clear" w:color="auto" w:fill="auto"/>
            <w:vAlign w:val="center"/>
          </w:tcPr>
          <w:p w14:paraId="677357C0">
            <w:pPr>
              <w:widowControl/>
              <w:spacing w:line="240" w:lineRule="auto"/>
              <w:ind w:firstLine="0" w:firstLineChars="0"/>
              <w:jc w:val="center"/>
              <w:rPr>
                <w:rFonts w:ascii="宋体" w:hAnsi="宋体" w:eastAsia="宋体" w:cs="Times New Roman"/>
                <w:color w:val="000000"/>
                <w:kern w:val="0"/>
                <w:szCs w:val="24"/>
              </w:rPr>
            </w:pPr>
            <w:r>
              <w:rPr>
                <w:rFonts w:hint="eastAsia" w:ascii="宋体" w:hAnsi="宋体" w:eastAsia="宋体" w:cs="Times New Roman"/>
                <w:color w:val="000000"/>
                <w:kern w:val="0"/>
                <w:szCs w:val="24"/>
              </w:rPr>
              <w:t>m</w:t>
            </w:r>
            <w:r>
              <w:rPr>
                <w:rFonts w:ascii="宋体" w:hAnsi="宋体"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77A87D3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2</w:t>
            </w:r>
            <w:r>
              <w:rPr>
                <w:rFonts w:ascii="Times New Roman" w:hAnsi="Times New Roman" w:eastAsia="宋体" w:cs="Times New Roman"/>
                <w:color w:val="000000"/>
                <w:kern w:val="0"/>
                <w:szCs w:val="24"/>
              </w:rPr>
              <w:t>5</w:t>
            </w:r>
          </w:p>
        </w:tc>
        <w:tc>
          <w:tcPr>
            <w:tcW w:w="1560" w:type="dxa"/>
            <w:tcBorders>
              <w:top w:val="nil"/>
              <w:left w:val="nil"/>
              <w:bottom w:val="single" w:color="auto" w:sz="4" w:space="0"/>
              <w:right w:val="single" w:color="auto" w:sz="4" w:space="0"/>
            </w:tcBorders>
            <w:shd w:val="clear" w:color="auto" w:fill="auto"/>
            <w:vAlign w:val="center"/>
          </w:tcPr>
          <w:p w14:paraId="6ACF6B6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5C4D58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96B2BFB">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F3AC3F0">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边滚刀刀圈允许磨损量</w:t>
            </w:r>
          </w:p>
        </w:tc>
        <w:tc>
          <w:tcPr>
            <w:tcW w:w="950" w:type="dxa"/>
            <w:tcBorders>
              <w:top w:val="nil"/>
              <w:left w:val="nil"/>
              <w:bottom w:val="single" w:color="auto" w:sz="4" w:space="0"/>
              <w:right w:val="single" w:color="auto" w:sz="4" w:space="0"/>
            </w:tcBorders>
            <w:shd w:val="clear" w:color="auto" w:fill="auto"/>
            <w:vAlign w:val="center"/>
          </w:tcPr>
          <w:p w14:paraId="552C240A">
            <w:pPr>
              <w:widowControl/>
              <w:spacing w:line="240" w:lineRule="auto"/>
              <w:ind w:firstLine="0" w:firstLineChars="0"/>
              <w:jc w:val="center"/>
              <w:rPr>
                <w:rFonts w:ascii="宋体" w:hAnsi="宋体" w:eastAsia="宋体" w:cs="Times New Roman"/>
                <w:color w:val="000000"/>
                <w:kern w:val="0"/>
                <w:szCs w:val="24"/>
              </w:rPr>
            </w:pPr>
            <w:r>
              <w:rPr>
                <w:rFonts w:hint="eastAsia" w:ascii="宋体" w:hAnsi="宋体" w:eastAsia="宋体" w:cs="Times New Roman"/>
                <w:color w:val="000000"/>
                <w:kern w:val="0"/>
                <w:szCs w:val="24"/>
              </w:rPr>
              <w:t>m</w:t>
            </w:r>
            <w:r>
              <w:rPr>
                <w:rFonts w:ascii="宋体" w:hAnsi="宋体"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2DAE97E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1</w:t>
            </w:r>
            <w:r>
              <w:rPr>
                <w:rFonts w:ascii="Times New Roman" w:hAnsi="Times New Roman" w:eastAsia="宋体" w:cs="Times New Roman"/>
                <w:color w:val="000000"/>
                <w:kern w:val="0"/>
                <w:szCs w:val="24"/>
              </w:rPr>
              <w:t>5</w:t>
            </w:r>
          </w:p>
        </w:tc>
        <w:tc>
          <w:tcPr>
            <w:tcW w:w="1560" w:type="dxa"/>
            <w:tcBorders>
              <w:top w:val="nil"/>
              <w:left w:val="nil"/>
              <w:bottom w:val="single" w:color="auto" w:sz="4" w:space="0"/>
              <w:right w:val="single" w:color="auto" w:sz="4" w:space="0"/>
            </w:tcBorders>
            <w:shd w:val="clear" w:color="auto" w:fill="auto"/>
            <w:vAlign w:val="center"/>
          </w:tcPr>
          <w:p w14:paraId="798A565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675BEB9">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B199B70">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79E613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铲斗数量</w:t>
            </w:r>
          </w:p>
        </w:tc>
        <w:tc>
          <w:tcPr>
            <w:tcW w:w="950" w:type="dxa"/>
            <w:tcBorders>
              <w:top w:val="nil"/>
              <w:left w:val="nil"/>
              <w:bottom w:val="single" w:color="auto" w:sz="4" w:space="0"/>
              <w:right w:val="single" w:color="auto" w:sz="4" w:space="0"/>
            </w:tcBorders>
            <w:shd w:val="clear" w:color="auto" w:fill="auto"/>
            <w:vAlign w:val="center"/>
          </w:tcPr>
          <w:p w14:paraId="3DAB9E06">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组</w:t>
            </w:r>
          </w:p>
        </w:tc>
        <w:tc>
          <w:tcPr>
            <w:tcW w:w="2523" w:type="dxa"/>
            <w:tcBorders>
              <w:top w:val="nil"/>
              <w:left w:val="nil"/>
              <w:bottom w:val="single" w:color="auto" w:sz="4" w:space="0"/>
              <w:right w:val="single" w:color="auto" w:sz="4" w:space="0"/>
            </w:tcBorders>
            <w:shd w:val="clear" w:color="auto" w:fill="auto"/>
            <w:vAlign w:val="center"/>
          </w:tcPr>
          <w:p w14:paraId="2A0F3A6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w:t>
            </w:r>
          </w:p>
        </w:tc>
        <w:tc>
          <w:tcPr>
            <w:tcW w:w="1560" w:type="dxa"/>
            <w:tcBorders>
              <w:top w:val="nil"/>
              <w:left w:val="nil"/>
              <w:bottom w:val="single" w:color="auto" w:sz="4" w:space="0"/>
              <w:right w:val="single" w:color="auto" w:sz="4" w:space="0"/>
            </w:tcBorders>
            <w:shd w:val="clear" w:color="auto" w:fill="auto"/>
            <w:vAlign w:val="center"/>
          </w:tcPr>
          <w:p w14:paraId="3C890D6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F6C5C6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02C761F">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D7B332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出渣粒径限制尺寸</w:t>
            </w:r>
          </w:p>
        </w:tc>
        <w:tc>
          <w:tcPr>
            <w:tcW w:w="950" w:type="dxa"/>
            <w:tcBorders>
              <w:top w:val="nil"/>
              <w:left w:val="nil"/>
              <w:bottom w:val="single" w:color="auto" w:sz="4" w:space="0"/>
              <w:right w:val="single" w:color="auto" w:sz="4" w:space="0"/>
            </w:tcBorders>
            <w:shd w:val="clear" w:color="auto" w:fill="auto"/>
            <w:vAlign w:val="center"/>
          </w:tcPr>
          <w:p w14:paraId="132810C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2322A8B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250</w:t>
            </w:r>
          </w:p>
        </w:tc>
        <w:tc>
          <w:tcPr>
            <w:tcW w:w="1560" w:type="dxa"/>
            <w:tcBorders>
              <w:top w:val="nil"/>
              <w:left w:val="nil"/>
              <w:bottom w:val="single" w:color="auto" w:sz="4" w:space="0"/>
              <w:right w:val="single" w:color="auto" w:sz="4" w:space="0"/>
            </w:tcBorders>
            <w:shd w:val="clear" w:color="auto" w:fill="auto"/>
            <w:vAlign w:val="center"/>
          </w:tcPr>
          <w:p w14:paraId="69E2FA2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F929E96">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81CE041">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3C09373">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人孔直径/数量</w:t>
            </w:r>
          </w:p>
        </w:tc>
        <w:tc>
          <w:tcPr>
            <w:tcW w:w="950" w:type="dxa"/>
            <w:tcBorders>
              <w:top w:val="nil"/>
              <w:left w:val="nil"/>
              <w:bottom w:val="single" w:color="auto" w:sz="4" w:space="0"/>
              <w:right w:val="single" w:color="auto" w:sz="4" w:space="0"/>
            </w:tcBorders>
            <w:shd w:val="clear" w:color="auto" w:fill="auto"/>
            <w:vAlign w:val="center"/>
          </w:tcPr>
          <w:p w14:paraId="0DB1F74D">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4334E51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550/1</w:t>
            </w:r>
          </w:p>
        </w:tc>
        <w:tc>
          <w:tcPr>
            <w:tcW w:w="1560" w:type="dxa"/>
            <w:tcBorders>
              <w:top w:val="nil"/>
              <w:left w:val="nil"/>
              <w:bottom w:val="single" w:color="auto" w:sz="4" w:space="0"/>
              <w:right w:val="single" w:color="auto" w:sz="4" w:space="0"/>
            </w:tcBorders>
            <w:shd w:val="clear" w:color="auto" w:fill="auto"/>
            <w:vAlign w:val="center"/>
          </w:tcPr>
          <w:p w14:paraId="27CB5F5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CCE471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F3AED5A">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A255DF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内喷雾压力</w:t>
            </w:r>
          </w:p>
        </w:tc>
        <w:tc>
          <w:tcPr>
            <w:tcW w:w="950" w:type="dxa"/>
            <w:tcBorders>
              <w:top w:val="nil"/>
              <w:left w:val="nil"/>
              <w:bottom w:val="single" w:color="auto" w:sz="4" w:space="0"/>
              <w:right w:val="single" w:color="auto" w:sz="4" w:space="0"/>
            </w:tcBorders>
            <w:shd w:val="clear" w:color="auto" w:fill="auto"/>
            <w:vAlign w:val="center"/>
          </w:tcPr>
          <w:p w14:paraId="3FD9579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MPa</w:t>
            </w:r>
          </w:p>
        </w:tc>
        <w:tc>
          <w:tcPr>
            <w:tcW w:w="2523" w:type="dxa"/>
            <w:tcBorders>
              <w:top w:val="nil"/>
              <w:left w:val="nil"/>
              <w:bottom w:val="single" w:color="auto" w:sz="4" w:space="0"/>
              <w:right w:val="single" w:color="auto" w:sz="4" w:space="0"/>
            </w:tcBorders>
            <w:shd w:val="clear" w:color="auto" w:fill="auto"/>
            <w:vAlign w:val="center"/>
          </w:tcPr>
          <w:p w14:paraId="2E34D2F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w:t>
            </w:r>
          </w:p>
        </w:tc>
        <w:tc>
          <w:tcPr>
            <w:tcW w:w="1560" w:type="dxa"/>
            <w:tcBorders>
              <w:top w:val="nil"/>
              <w:left w:val="nil"/>
              <w:bottom w:val="single" w:color="auto" w:sz="4" w:space="0"/>
              <w:right w:val="single" w:color="auto" w:sz="4" w:space="0"/>
            </w:tcBorders>
            <w:shd w:val="clear" w:color="auto" w:fill="auto"/>
            <w:vAlign w:val="center"/>
          </w:tcPr>
          <w:p w14:paraId="1F15804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DB77BF4">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EA04CAE">
            <w:pPr>
              <w:widowControl/>
              <w:spacing w:line="240" w:lineRule="auto"/>
              <w:ind w:firstLine="0" w:firstLineChars="0"/>
              <w:jc w:val="left"/>
              <w:rPr>
                <w:rFonts w:ascii="宋体" w:hAnsi="宋体" w:eastAsia="宋体" w:cs="宋体"/>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3FEC1B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外喷雾压力</w:t>
            </w:r>
          </w:p>
        </w:tc>
        <w:tc>
          <w:tcPr>
            <w:tcW w:w="950" w:type="dxa"/>
            <w:tcBorders>
              <w:top w:val="nil"/>
              <w:left w:val="nil"/>
              <w:bottom w:val="single" w:color="auto" w:sz="4" w:space="0"/>
              <w:right w:val="single" w:color="auto" w:sz="4" w:space="0"/>
            </w:tcBorders>
            <w:shd w:val="clear" w:color="auto" w:fill="auto"/>
            <w:vAlign w:val="center"/>
          </w:tcPr>
          <w:p w14:paraId="33E4E2B0">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MPa</w:t>
            </w:r>
          </w:p>
        </w:tc>
        <w:tc>
          <w:tcPr>
            <w:tcW w:w="2523" w:type="dxa"/>
            <w:tcBorders>
              <w:top w:val="nil"/>
              <w:left w:val="nil"/>
              <w:bottom w:val="single" w:color="auto" w:sz="4" w:space="0"/>
              <w:right w:val="single" w:color="auto" w:sz="4" w:space="0"/>
            </w:tcBorders>
            <w:shd w:val="clear" w:color="auto" w:fill="auto"/>
            <w:vAlign w:val="center"/>
          </w:tcPr>
          <w:p w14:paraId="1FBF15F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w:t>
            </w:r>
          </w:p>
        </w:tc>
        <w:tc>
          <w:tcPr>
            <w:tcW w:w="1560" w:type="dxa"/>
            <w:tcBorders>
              <w:top w:val="nil"/>
              <w:left w:val="nil"/>
              <w:bottom w:val="single" w:color="auto" w:sz="4" w:space="0"/>
              <w:right w:val="single" w:color="auto" w:sz="4" w:space="0"/>
            </w:tcBorders>
            <w:shd w:val="clear" w:color="auto" w:fill="auto"/>
            <w:noWrap/>
            <w:vAlign w:val="center"/>
          </w:tcPr>
          <w:p w14:paraId="0E8ECFA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C2F71F1">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176E8C0C">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主驱动</w:t>
            </w:r>
          </w:p>
        </w:tc>
        <w:tc>
          <w:tcPr>
            <w:tcW w:w="2503" w:type="dxa"/>
            <w:tcBorders>
              <w:top w:val="nil"/>
              <w:left w:val="nil"/>
              <w:bottom w:val="single" w:color="auto" w:sz="4" w:space="0"/>
              <w:right w:val="single" w:color="auto" w:sz="4" w:space="0"/>
            </w:tcBorders>
            <w:shd w:val="clear" w:color="auto" w:fill="auto"/>
            <w:vAlign w:val="center"/>
          </w:tcPr>
          <w:p w14:paraId="47DDE9B6">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刀盘驱动型式</w:t>
            </w:r>
          </w:p>
        </w:tc>
        <w:tc>
          <w:tcPr>
            <w:tcW w:w="950" w:type="dxa"/>
            <w:tcBorders>
              <w:top w:val="nil"/>
              <w:left w:val="nil"/>
              <w:bottom w:val="single" w:color="auto" w:sz="4" w:space="0"/>
              <w:right w:val="single" w:color="auto" w:sz="4" w:space="0"/>
            </w:tcBorders>
            <w:shd w:val="clear" w:color="auto" w:fill="auto"/>
            <w:vAlign w:val="center"/>
          </w:tcPr>
          <w:p w14:paraId="3C1C4158">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5D550D5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电驱</w:t>
            </w:r>
          </w:p>
        </w:tc>
        <w:tc>
          <w:tcPr>
            <w:tcW w:w="1560" w:type="dxa"/>
            <w:tcBorders>
              <w:top w:val="nil"/>
              <w:left w:val="nil"/>
              <w:bottom w:val="single" w:color="auto" w:sz="4" w:space="0"/>
              <w:right w:val="single" w:color="auto" w:sz="4" w:space="0"/>
            </w:tcBorders>
            <w:shd w:val="clear" w:color="auto" w:fill="auto"/>
            <w:vAlign w:val="center"/>
          </w:tcPr>
          <w:p w14:paraId="5396136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D1B6BFE">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EC7999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E19CB0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总功率</w:t>
            </w:r>
          </w:p>
        </w:tc>
        <w:tc>
          <w:tcPr>
            <w:tcW w:w="950" w:type="dxa"/>
            <w:tcBorders>
              <w:top w:val="nil"/>
              <w:left w:val="nil"/>
              <w:bottom w:val="single" w:color="auto" w:sz="4" w:space="0"/>
              <w:right w:val="single" w:color="auto" w:sz="4" w:space="0"/>
            </w:tcBorders>
            <w:shd w:val="clear" w:color="auto" w:fill="auto"/>
            <w:vAlign w:val="center"/>
          </w:tcPr>
          <w:p w14:paraId="7A0EE7FD">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332B741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1400</w:t>
            </w:r>
          </w:p>
        </w:tc>
        <w:tc>
          <w:tcPr>
            <w:tcW w:w="1560" w:type="dxa"/>
            <w:tcBorders>
              <w:top w:val="nil"/>
              <w:left w:val="nil"/>
              <w:bottom w:val="single" w:color="auto" w:sz="4" w:space="0"/>
              <w:right w:val="single" w:color="auto" w:sz="4" w:space="0"/>
            </w:tcBorders>
            <w:shd w:val="clear" w:color="auto" w:fill="auto"/>
            <w:vAlign w:val="center"/>
          </w:tcPr>
          <w:p w14:paraId="1EE3706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C205A9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4D0FDD4">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6648E7C">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驱动电机数量</w:t>
            </w:r>
          </w:p>
        </w:tc>
        <w:tc>
          <w:tcPr>
            <w:tcW w:w="950" w:type="dxa"/>
            <w:tcBorders>
              <w:top w:val="nil"/>
              <w:left w:val="nil"/>
              <w:bottom w:val="single" w:color="auto" w:sz="4" w:space="0"/>
              <w:right w:val="single" w:color="auto" w:sz="4" w:space="0"/>
            </w:tcBorders>
            <w:shd w:val="clear" w:color="auto" w:fill="auto"/>
            <w:vAlign w:val="center"/>
          </w:tcPr>
          <w:p w14:paraId="3C7DA5F5">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台</w:t>
            </w:r>
          </w:p>
        </w:tc>
        <w:tc>
          <w:tcPr>
            <w:tcW w:w="2523" w:type="dxa"/>
            <w:tcBorders>
              <w:top w:val="nil"/>
              <w:left w:val="nil"/>
              <w:bottom w:val="single" w:color="auto" w:sz="4" w:space="0"/>
              <w:right w:val="single" w:color="auto" w:sz="4" w:space="0"/>
            </w:tcBorders>
            <w:shd w:val="clear" w:color="auto" w:fill="auto"/>
            <w:vAlign w:val="center"/>
          </w:tcPr>
          <w:p w14:paraId="3283863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w:t>
            </w:r>
          </w:p>
        </w:tc>
        <w:tc>
          <w:tcPr>
            <w:tcW w:w="1560" w:type="dxa"/>
            <w:tcBorders>
              <w:top w:val="nil"/>
              <w:left w:val="nil"/>
              <w:bottom w:val="single" w:color="auto" w:sz="4" w:space="0"/>
              <w:right w:val="single" w:color="auto" w:sz="4" w:space="0"/>
            </w:tcBorders>
            <w:shd w:val="clear" w:color="auto" w:fill="auto"/>
            <w:vAlign w:val="center"/>
          </w:tcPr>
          <w:p w14:paraId="58A0B12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830E070">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21591C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84C7DD2">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单台电机功率</w:t>
            </w:r>
          </w:p>
        </w:tc>
        <w:tc>
          <w:tcPr>
            <w:tcW w:w="950" w:type="dxa"/>
            <w:tcBorders>
              <w:top w:val="nil"/>
              <w:left w:val="nil"/>
              <w:bottom w:val="single" w:color="auto" w:sz="4" w:space="0"/>
              <w:right w:val="single" w:color="auto" w:sz="4" w:space="0"/>
            </w:tcBorders>
            <w:shd w:val="clear" w:color="auto" w:fill="auto"/>
            <w:vAlign w:val="center"/>
          </w:tcPr>
          <w:p w14:paraId="7E23F8F8">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350B74C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350</w:t>
            </w:r>
          </w:p>
        </w:tc>
        <w:tc>
          <w:tcPr>
            <w:tcW w:w="1560" w:type="dxa"/>
            <w:tcBorders>
              <w:top w:val="nil"/>
              <w:left w:val="nil"/>
              <w:bottom w:val="single" w:color="auto" w:sz="4" w:space="0"/>
              <w:right w:val="single" w:color="auto" w:sz="4" w:space="0"/>
            </w:tcBorders>
            <w:shd w:val="clear" w:color="auto" w:fill="auto"/>
            <w:vAlign w:val="center"/>
          </w:tcPr>
          <w:p w14:paraId="035A89B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CB12D25">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2CEC82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C077745">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刀盘转速范围</w:t>
            </w:r>
          </w:p>
        </w:tc>
        <w:tc>
          <w:tcPr>
            <w:tcW w:w="950" w:type="dxa"/>
            <w:tcBorders>
              <w:top w:val="nil"/>
              <w:left w:val="nil"/>
              <w:bottom w:val="single" w:color="auto" w:sz="4" w:space="0"/>
              <w:right w:val="single" w:color="auto" w:sz="4" w:space="0"/>
            </w:tcBorders>
            <w:shd w:val="clear" w:color="auto" w:fill="auto"/>
            <w:vAlign w:val="center"/>
          </w:tcPr>
          <w:p w14:paraId="5400BE6E">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rpm</w:t>
            </w:r>
          </w:p>
        </w:tc>
        <w:tc>
          <w:tcPr>
            <w:tcW w:w="2523" w:type="dxa"/>
            <w:tcBorders>
              <w:top w:val="nil"/>
              <w:left w:val="nil"/>
              <w:bottom w:val="single" w:color="auto" w:sz="4" w:space="0"/>
              <w:right w:val="single" w:color="auto" w:sz="4" w:space="0"/>
            </w:tcBorders>
            <w:shd w:val="clear" w:color="auto" w:fill="auto"/>
            <w:vAlign w:val="center"/>
          </w:tcPr>
          <w:p w14:paraId="7D5B7D3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0</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6.02</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11.96</w:t>
            </w:r>
          </w:p>
        </w:tc>
        <w:tc>
          <w:tcPr>
            <w:tcW w:w="1560" w:type="dxa"/>
            <w:tcBorders>
              <w:top w:val="nil"/>
              <w:left w:val="nil"/>
              <w:bottom w:val="single" w:color="auto" w:sz="4" w:space="0"/>
              <w:right w:val="single" w:color="auto" w:sz="4" w:space="0"/>
            </w:tcBorders>
            <w:shd w:val="clear" w:color="auto" w:fill="auto"/>
            <w:vAlign w:val="center"/>
          </w:tcPr>
          <w:p w14:paraId="0E62859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E3F1749">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3F6BE6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F7190AA">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刀盘额定扭矩</w:t>
            </w:r>
          </w:p>
        </w:tc>
        <w:tc>
          <w:tcPr>
            <w:tcW w:w="950" w:type="dxa"/>
            <w:tcBorders>
              <w:top w:val="nil"/>
              <w:left w:val="nil"/>
              <w:bottom w:val="single" w:color="auto" w:sz="4" w:space="0"/>
              <w:right w:val="single" w:color="auto" w:sz="4" w:space="0"/>
            </w:tcBorders>
            <w:shd w:val="clear" w:color="auto" w:fill="auto"/>
            <w:vAlign w:val="center"/>
          </w:tcPr>
          <w:p w14:paraId="3463238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kNm</w:t>
            </w:r>
          </w:p>
        </w:tc>
        <w:tc>
          <w:tcPr>
            <w:tcW w:w="2523" w:type="dxa"/>
            <w:tcBorders>
              <w:top w:val="nil"/>
              <w:left w:val="nil"/>
              <w:bottom w:val="single" w:color="auto" w:sz="4" w:space="0"/>
              <w:right w:val="single" w:color="auto" w:sz="4" w:space="0"/>
            </w:tcBorders>
            <w:shd w:val="clear" w:color="auto" w:fill="auto"/>
            <w:vAlign w:val="center"/>
          </w:tcPr>
          <w:p w14:paraId="7751A48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2222</w:t>
            </w:r>
          </w:p>
        </w:tc>
        <w:tc>
          <w:tcPr>
            <w:tcW w:w="1560" w:type="dxa"/>
            <w:tcBorders>
              <w:top w:val="nil"/>
              <w:left w:val="nil"/>
              <w:bottom w:val="single" w:color="auto" w:sz="4" w:space="0"/>
              <w:right w:val="single" w:color="auto" w:sz="4" w:space="0"/>
            </w:tcBorders>
            <w:shd w:val="clear" w:color="auto" w:fill="auto"/>
            <w:vAlign w:val="center"/>
          </w:tcPr>
          <w:p w14:paraId="5D1780A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F36899F">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62A00FC">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384EA65">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刀盘脱困扭矩</w:t>
            </w:r>
          </w:p>
        </w:tc>
        <w:tc>
          <w:tcPr>
            <w:tcW w:w="950" w:type="dxa"/>
            <w:tcBorders>
              <w:top w:val="nil"/>
              <w:left w:val="nil"/>
              <w:bottom w:val="single" w:color="auto" w:sz="4" w:space="0"/>
              <w:right w:val="single" w:color="auto" w:sz="4" w:space="0"/>
            </w:tcBorders>
            <w:shd w:val="clear" w:color="auto" w:fill="auto"/>
            <w:vAlign w:val="center"/>
          </w:tcPr>
          <w:p w14:paraId="5843399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kNm</w:t>
            </w:r>
          </w:p>
        </w:tc>
        <w:tc>
          <w:tcPr>
            <w:tcW w:w="2523" w:type="dxa"/>
            <w:tcBorders>
              <w:top w:val="nil"/>
              <w:left w:val="nil"/>
              <w:bottom w:val="single" w:color="auto" w:sz="4" w:space="0"/>
              <w:right w:val="single" w:color="auto" w:sz="4" w:space="0"/>
            </w:tcBorders>
            <w:shd w:val="clear" w:color="auto" w:fill="auto"/>
            <w:vAlign w:val="center"/>
          </w:tcPr>
          <w:p w14:paraId="4139C3C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3333</w:t>
            </w:r>
          </w:p>
        </w:tc>
        <w:tc>
          <w:tcPr>
            <w:tcW w:w="1560" w:type="dxa"/>
            <w:tcBorders>
              <w:top w:val="nil"/>
              <w:left w:val="nil"/>
              <w:bottom w:val="single" w:color="auto" w:sz="4" w:space="0"/>
              <w:right w:val="single" w:color="auto" w:sz="4" w:space="0"/>
            </w:tcBorders>
            <w:shd w:val="clear" w:color="auto" w:fill="auto"/>
            <w:vAlign w:val="center"/>
          </w:tcPr>
          <w:p w14:paraId="13A38EA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CDB118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AB85B24">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7B24B2D">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主轴承直径</w:t>
            </w:r>
          </w:p>
        </w:tc>
        <w:tc>
          <w:tcPr>
            <w:tcW w:w="950" w:type="dxa"/>
            <w:tcBorders>
              <w:top w:val="nil"/>
              <w:left w:val="nil"/>
              <w:bottom w:val="single" w:color="auto" w:sz="4" w:space="0"/>
              <w:right w:val="single" w:color="auto" w:sz="4" w:space="0"/>
            </w:tcBorders>
            <w:shd w:val="clear" w:color="auto" w:fill="auto"/>
            <w:vAlign w:val="center"/>
          </w:tcPr>
          <w:p w14:paraId="40F74BB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2BDCB97C">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3280</w:t>
            </w:r>
          </w:p>
        </w:tc>
        <w:tc>
          <w:tcPr>
            <w:tcW w:w="1560" w:type="dxa"/>
            <w:tcBorders>
              <w:top w:val="nil"/>
              <w:left w:val="nil"/>
              <w:bottom w:val="single" w:color="auto" w:sz="4" w:space="0"/>
              <w:right w:val="single" w:color="auto" w:sz="4" w:space="0"/>
            </w:tcBorders>
            <w:shd w:val="clear" w:color="auto" w:fill="auto"/>
            <w:vAlign w:val="center"/>
          </w:tcPr>
          <w:p w14:paraId="1D82DA8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240ADA8">
        <w:tblPrEx>
          <w:tblCellMar>
            <w:top w:w="0" w:type="dxa"/>
            <w:left w:w="108" w:type="dxa"/>
            <w:bottom w:w="0" w:type="dxa"/>
            <w:right w:w="108" w:type="dxa"/>
          </w:tblCellMar>
        </w:tblPrEx>
        <w:trPr>
          <w:trHeight w:val="636"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7BD129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5252DE1">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主轴承密封型式</w:t>
            </w:r>
          </w:p>
        </w:tc>
        <w:tc>
          <w:tcPr>
            <w:tcW w:w="950" w:type="dxa"/>
            <w:tcBorders>
              <w:top w:val="nil"/>
              <w:left w:val="nil"/>
              <w:bottom w:val="single" w:color="auto" w:sz="4" w:space="0"/>
              <w:right w:val="single" w:color="auto" w:sz="4" w:space="0"/>
            </w:tcBorders>
            <w:shd w:val="clear" w:color="auto" w:fill="auto"/>
            <w:vAlign w:val="center"/>
          </w:tcPr>
          <w:p w14:paraId="25F94335">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55B2FCD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机械迷宫密封</w:t>
            </w:r>
            <w:r>
              <w:rPr>
                <w:rFonts w:ascii="Times New Roman" w:hAnsi="Times New Roman" w:eastAsia="宋体" w:cs="Times New Roman"/>
                <w:color w:val="000000"/>
                <w:kern w:val="0"/>
                <w:szCs w:val="24"/>
              </w:rPr>
              <w:t>+</w:t>
            </w:r>
            <w:r>
              <w:rPr>
                <w:rFonts w:hint="eastAsia" w:ascii="宋体" w:hAnsi="宋体" w:eastAsia="宋体" w:cs="Times New Roman"/>
                <w:color w:val="000000"/>
                <w:kern w:val="0"/>
                <w:szCs w:val="24"/>
              </w:rPr>
              <w:t>唇形密封</w:t>
            </w:r>
          </w:p>
        </w:tc>
        <w:tc>
          <w:tcPr>
            <w:tcW w:w="1560" w:type="dxa"/>
            <w:tcBorders>
              <w:top w:val="nil"/>
              <w:left w:val="nil"/>
              <w:bottom w:val="single" w:color="auto" w:sz="4" w:space="0"/>
              <w:right w:val="single" w:color="auto" w:sz="4" w:space="0"/>
            </w:tcBorders>
            <w:shd w:val="clear" w:color="auto" w:fill="auto"/>
            <w:vAlign w:val="center"/>
          </w:tcPr>
          <w:p w14:paraId="6FB3CE7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4CFD0F9">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70AAB7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21BB411">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主驱动重量</w:t>
            </w:r>
          </w:p>
        </w:tc>
        <w:tc>
          <w:tcPr>
            <w:tcW w:w="950" w:type="dxa"/>
            <w:tcBorders>
              <w:top w:val="nil"/>
              <w:left w:val="nil"/>
              <w:bottom w:val="single" w:color="auto" w:sz="4" w:space="0"/>
              <w:right w:val="single" w:color="auto" w:sz="4" w:space="0"/>
            </w:tcBorders>
            <w:shd w:val="clear" w:color="auto" w:fill="auto"/>
            <w:vAlign w:val="center"/>
          </w:tcPr>
          <w:p w14:paraId="724123D2">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628D6B8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65</w:t>
            </w:r>
          </w:p>
        </w:tc>
        <w:tc>
          <w:tcPr>
            <w:tcW w:w="1560" w:type="dxa"/>
            <w:tcBorders>
              <w:top w:val="nil"/>
              <w:left w:val="nil"/>
              <w:bottom w:val="single" w:color="auto" w:sz="4" w:space="0"/>
              <w:right w:val="single" w:color="auto" w:sz="4" w:space="0"/>
            </w:tcBorders>
            <w:shd w:val="clear" w:color="auto" w:fill="auto"/>
            <w:vAlign w:val="center"/>
          </w:tcPr>
          <w:p w14:paraId="5CE5D14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D238F6E">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565F5E55">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前盾</w:t>
            </w:r>
          </w:p>
        </w:tc>
        <w:tc>
          <w:tcPr>
            <w:tcW w:w="2503" w:type="dxa"/>
            <w:tcBorders>
              <w:top w:val="nil"/>
              <w:left w:val="nil"/>
              <w:bottom w:val="single" w:color="auto" w:sz="4" w:space="0"/>
              <w:right w:val="single" w:color="auto" w:sz="4" w:space="0"/>
            </w:tcBorders>
            <w:shd w:val="clear" w:color="auto" w:fill="auto"/>
            <w:vAlign w:val="center"/>
          </w:tcPr>
          <w:p w14:paraId="6B1CF25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材质</w:t>
            </w:r>
          </w:p>
        </w:tc>
        <w:tc>
          <w:tcPr>
            <w:tcW w:w="950" w:type="dxa"/>
            <w:tcBorders>
              <w:top w:val="nil"/>
              <w:left w:val="nil"/>
              <w:bottom w:val="single" w:color="auto" w:sz="4" w:space="0"/>
              <w:right w:val="single" w:color="auto" w:sz="4" w:space="0"/>
            </w:tcBorders>
            <w:shd w:val="clear" w:color="auto" w:fill="auto"/>
            <w:vAlign w:val="center"/>
          </w:tcPr>
          <w:p w14:paraId="3F08859E">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EF569D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Q355</w:t>
            </w:r>
          </w:p>
        </w:tc>
        <w:tc>
          <w:tcPr>
            <w:tcW w:w="1560" w:type="dxa"/>
            <w:tcBorders>
              <w:top w:val="nil"/>
              <w:left w:val="nil"/>
              <w:bottom w:val="single" w:color="auto" w:sz="4" w:space="0"/>
              <w:right w:val="single" w:color="auto" w:sz="4" w:space="0"/>
            </w:tcBorders>
            <w:shd w:val="clear" w:color="auto" w:fill="auto"/>
            <w:vAlign w:val="center"/>
          </w:tcPr>
          <w:p w14:paraId="7529A59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E90E748">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603CC1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750AEB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分块数量</w:t>
            </w:r>
          </w:p>
        </w:tc>
        <w:tc>
          <w:tcPr>
            <w:tcW w:w="950" w:type="dxa"/>
            <w:tcBorders>
              <w:top w:val="nil"/>
              <w:left w:val="nil"/>
              <w:bottom w:val="single" w:color="auto" w:sz="4" w:space="0"/>
              <w:right w:val="single" w:color="auto" w:sz="4" w:space="0"/>
            </w:tcBorders>
            <w:shd w:val="clear" w:color="auto" w:fill="auto"/>
            <w:vAlign w:val="center"/>
          </w:tcPr>
          <w:p w14:paraId="4424C4D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0CE655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w:t>
            </w:r>
          </w:p>
        </w:tc>
        <w:tc>
          <w:tcPr>
            <w:tcW w:w="1560" w:type="dxa"/>
            <w:tcBorders>
              <w:top w:val="nil"/>
              <w:left w:val="nil"/>
              <w:bottom w:val="single" w:color="auto" w:sz="4" w:space="0"/>
              <w:right w:val="single" w:color="auto" w:sz="4" w:space="0"/>
            </w:tcBorders>
            <w:shd w:val="clear" w:color="auto" w:fill="auto"/>
            <w:vAlign w:val="center"/>
          </w:tcPr>
          <w:p w14:paraId="18C7940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ED21B7C">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6E7801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08C2948">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前盾重量</w:t>
            </w:r>
          </w:p>
        </w:tc>
        <w:tc>
          <w:tcPr>
            <w:tcW w:w="950" w:type="dxa"/>
            <w:tcBorders>
              <w:top w:val="nil"/>
              <w:left w:val="nil"/>
              <w:bottom w:val="single" w:color="auto" w:sz="4" w:space="0"/>
              <w:right w:val="single" w:color="auto" w:sz="4" w:space="0"/>
            </w:tcBorders>
            <w:shd w:val="clear" w:color="auto" w:fill="auto"/>
            <w:vAlign w:val="center"/>
          </w:tcPr>
          <w:p w14:paraId="10D9C68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0CA3C09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35</w:t>
            </w:r>
          </w:p>
        </w:tc>
        <w:tc>
          <w:tcPr>
            <w:tcW w:w="1560" w:type="dxa"/>
            <w:tcBorders>
              <w:top w:val="nil"/>
              <w:left w:val="nil"/>
              <w:bottom w:val="single" w:color="auto" w:sz="4" w:space="0"/>
              <w:right w:val="single" w:color="auto" w:sz="4" w:space="0"/>
            </w:tcBorders>
            <w:shd w:val="clear" w:color="auto" w:fill="auto"/>
            <w:vAlign w:val="center"/>
          </w:tcPr>
          <w:p w14:paraId="1F5B410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3450FD5">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7975AB12">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伸缩外盾</w:t>
            </w:r>
          </w:p>
        </w:tc>
        <w:tc>
          <w:tcPr>
            <w:tcW w:w="2503" w:type="dxa"/>
            <w:tcBorders>
              <w:top w:val="nil"/>
              <w:left w:val="nil"/>
              <w:bottom w:val="single" w:color="auto" w:sz="4" w:space="0"/>
              <w:right w:val="single" w:color="auto" w:sz="4" w:space="0"/>
            </w:tcBorders>
            <w:shd w:val="clear" w:color="auto" w:fill="auto"/>
            <w:vAlign w:val="center"/>
          </w:tcPr>
          <w:p w14:paraId="7E27FB2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材质</w:t>
            </w:r>
          </w:p>
        </w:tc>
        <w:tc>
          <w:tcPr>
            <w:tcW w:w="950" w:type="dxa"/>
            <w:tcBorders>
              <w:top w:val="nil"/>
              <w:left w:val="nil"/>
              <w:bottom w:val="single" w:color="auto" w:sz="4" w:space="0"/>
              <w:right w:val="single" w:color="auto" w:sz="4" w:space="0"/>
            </w:tcBorders>
            <w:shd w:val="clear" w:color="auto" w:fill="auto"/>
            <w:vAlign w:val="center"/>
          </w:tcPr>
          <w:p w14:paraId="3C88AC6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7C6E076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Q355</w:t>
            </w:r>
          </w:p>
        </w:tc>
        <w:tc>
          <w:tcPr>
            <w:tcW w:w="1560" w:type="dxa"/>
            <w:tcBorders>
              <w:top w:val="nil"/>
              <w:left w:val="nil"/>
              <w:bottom w:val="single" w:color="auto" w:sz="4" w:space="0"/>
              <w:right w:val="single" w:color="auto" w:sz="4" w:space="0"/>
            </w:tcBorders>
            <w:shd w:val="clear" w:color="auto" w:fill="auto"/>
            <w:vAlign w:val="center"/>
          </w:tcPr>
          <w:p w14:paraId="22FD17B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70149F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7C71389">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8CDBFE8">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分块数量</w:t>
            </w:r>
          </w:p>
        </w:tc>
        <w:tc>
          <w:tcPr>
            <w:tcW w:w="950" w:type="dxa"/>
            <w:tcBorders>
              <w:top w:val="nil"/>
              <w:left w:val="nil"/>
              <w:bottom w:val="single" w:color="auto" w:sz="4" w:space="0"/>
              <w:right w:val="single" w:color="auto" w:sz="4" w:space="0"/>
            </w:tcBorders>
            <w:shd w:val="clear" w:color="auto" w:fill="auto"/>
            <w:vAlign w:val="center"/>
          </w:tcPr>
          <w:p w14:paraId="4083045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3B02437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w:t>
            </w:r>
          </w:p>
        </w:tc>
        <w:tc>
          <w:tcPr>
            <w:tcW w:w="1560" w:type="dxa"/>
            <w:tcBorders>
              <w:top w:val="nil"/>
              <w:left w:val="nil"/>
              <w:bottom w:val="single" w:color="auto" w:sz="4" w:space="0"/>
              <w:right w:val="single" w:color="auto" w:sz="4" w:space="0"/>
            </w:tcBorders>
            <w:shd w:val="clear" w:color="auto" w:fill="auto"/>
            <w:vAlign w:val="center"/>
          </w:tcPr>
          <w:p w14:paraId="2F5E713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26FEAAD">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8A9266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D96C05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重量</w:t>
            </w:r>
          </w:p>
        </w:tc>
        <w:tc>
          <w:tcPr>
            <w:tcW w:w="950" w:type="dxa"/>
            <w:tcBorders>
              <w:top w:val="nil"/>
              <w:left w:val="nil"/>
              <w:bottom w:val="single" w:color="auto" w:sz="4" w:space="0"/>
              <w:right w:val="single" w:color="auto" w:sz="4" w:space="0"/>
            </w:tcBorders>
            <w:shd w:val="clear" w:color="auto" w:fill="auto"/>
            <w:vAlign w:val="center"/>
          </w:tcPr>
          <w:p w14:paraId="197AC1C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12E11A8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14</w:t>
            </w:r>
          </w:p>
        </w:tc>
        <w:tc>
          <w:tcPr>
            <w:tcW w:w="1560" w:type="dxa"/>
            <w:tcBorders>
              <w:top w:val="nil"/>
              <w:left w:val="nil"/>
              <w:bottom w:val="single" w:color="auto" w:sz="4" w:space="0"/>
              <w:right w:val="single" w:color="auto" w:sz="4" w:space="0"/>
            </w:tcBorders>
            <w:shd w:val="clear" w:color="auto" w:fill="auto"/>
            <w:vAlign w:val="center"/>
          </w:tcPr>
          <w:p w14:paraId="66D5E9D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49BDB7D">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09924C85">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伸缩内盾</w:t>
            </w:r>
          </w:p>
        </w:tc>
        <w:tc>
          <w:tcPr>
            <w:tcW w:w="2503" w:type="dxa"/>
            <w:tcBorders>
              <w:top w:val="nil"/>
              <w:left w:val="nil"/>
              <w:bottom w:val="single" w:color="auto" w:sz="4" w:space="0"/>
              <w:right w:val="single" w:color="auto" w:sz="4" w:space="0"/>
            </w:tcBorders>
            <w:shd w:val="clear" w:color="auto" w:fill="auto"/>
            <w:vAlign w:val="center"/>
          </w:tcPr>
          <w:p w14:paraId="658B042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材质</w:t>
            </w:r>
          </w:p>
        </w:tc>
        <w:tc>
          <w:tcPr>
            <w:tcW w:w="950" w:type="dxa"/>
            <w:tcBorders>
              <w:top w:val="nil"/>
              <w:left w:val="nil"/>
              <w:bottom w:val="single" w:color="auto" w:sz="4" w:space="0"/>
              <w:right w:val="single" w:color="auto" w:sz="4" w:space="0"/>
            </w:tcBorders>
            <w:shd w:val="clear" w:color="auto" w:fill="auto"/>
            <w:vAlign w:val="center"/>
          </w:tcPr>
          <w:p w14:paraId="7F79DA8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3188BAC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Q355</w:t>
            </w:r>
          </w:p>
        </w:tc>
        <w:tc>
          <w:tcPr>
            <w:tcW w:w="1560" w:type="dxa"/>
            <w:tcBorders>
              <w:top w:val="nil"/>
              <w:left w:val="nil"/>
              <w:bottom w:val="single" w:color="auto" w:sz="4" w:space="0"/>
              <w:right w:val="single" w:color="auto" w:sz="4" w:space="0"/>
            </w:tcBorders>
            <w:shd w:val="clear" w:color="auto" w:fill="auto"/>
            <w:vAlign w:val="center"/>
          </w:tcPr>
          <w:p w14:paraId="17215DE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A50C9F3">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A502A0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BA9DA6B">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分块数量</w:t>
            </w:r>
          </w:p>
        </w:tc>
        <w:tc>
          <w:tcPr>
            <w:tcW w:w="950" w:type="dxa"/>
            <w:tcBorders>
              <w:top w:val="nil"/>
              <w:left w:val="nil"/>
              <w:bottom w:val="single" w:color="auto" w:sz="4" w:space="0"/>
              <w:right w:val="single" w:color="auto" w:sz="4" w:space="0"/>
            </w:tcBorders>
            <w:shd w:val="clear" w:color="auto" w:fill="auto"/>
            <w:vAlign w:val="center"/>
          </w:tcPr>
          <w:p w14:paraId="213EB3D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22551B2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w:t>
            </w:r>
          </w:p>
        </w:tc>
        <w:tc>
          <w:tcPr>
            <w:tcW w:w="1560" w:type="dxa"/>
            <w:tcBorders>
              <w:top w:val="nil"/>
              <w:left w:val="nil"/>
              <w:bottom w:val="single" w:color="auto" w:sz="4" w:space="0"/>
              <w:right w:val="single" w:color="auto" w:sz="4" w:space="0"/>
            </w:tcBorders>
            <w:shd w:val="clear" w:color="auto" w:fill="auto"/>
            <w:vAlign w:val="center"/>
          </w:tcPr>
          <w:p w14:paraId="69B7129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CDAF765">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DA5BD78">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2E88D5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重量</w:t>
            </w:r>
          </w:p>
        </w:tc>
        <w:tc>
          <w:tcPr>
            <w:tcW w:w="950" w:type="dxa"/>
            <w:tcBorders>
              <w:top w:val="nil"/>
              <w:left w:val="nil"/>
              <w:bottom w:val="single" w:color="auto" w:sz="4" w:space="0"/>
              <w:right w:val="single" w:color="auto" w:sz="4" w:space="0"/>
            </w:tcBorders>
            <w:shd w:val="clear" w:color="auto" w:fill="auto"/>
            <w:vAlign w:val="center"/>
          </w:tcPr>
          <w:p w14:paraId="03018E9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0611818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9</w:t>
            </w:r>
          </w:p>
        </w:tc>
        <w:tc>
          <w:tcPr>
            <w:tcW w:w="1560" w:type="dxa"/>
            <w:tcBorders>
              <w:top w:val="nil"/>
              <w:left w:val="nil"/>
              <w:bottom w:val="single" w:color="auto" w:sz="4" w:space="0"/>
              <w:right w:val="single" w:color="auto" w:sz="4" w:space="0"/>
            </w:tcBorders>
            <w:shd w:val="clear" w:color="auto" w:fill="auto"/>
            <w:vAlign w:val="center"/>
          </w:tcPr>
          <w:p w14:paraId="7AA3795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45D50C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1FE034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CF179C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铰接油缸数量</w:t>
            </w:r>
          </w:p>
        </w:tc>
        <w:tc>
          <w:tcPr>
            <w:tcW w:w="950" w:type="dxa"/>
            <w:tcBorders>
              <w:top w:val="nil"/>
              <w:left w:val="nil"/>
              <w:bottom w:val="single" w:color="auto" w:sz="4" w:space="0"/>
              <w:right w:val="single" w:color="auto" w:sz="4" w:space="0"/>
            </w:tcBorders>
            <w:shd w:val="clear" w:color="auto" w:fill="auto"/>
            <w:vAlign w:val="center"/>
          </w:tcPr>
          <w:p w14:paraId="4685FE1C">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7FC5DA0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6</w:t>
            </w:r>
          </w:p>
        </w:tc>
        <w:tc>
          <w:tcPr>
            <w:tcW w:w="1560" w:type="dxa"/>
            <w:tcBorders>
              <w:top w:val="nil"/>
              <w:left w:val="nil"/>
              <w:bottom w:val="single" w:color="auto" w:sz="4" w:space="0"/>
              <w:right w:val="single" w:color="auto" w:sz="4" w:space="0"/>
            </w:tcBorders>
            <w:shd w:val="clear" w:color="auto" w:fill="auto"/>
            <w:vAlign w:val="center"/>
          </w:tcPr>
          <w:p w14:paraId="6E7C8DC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9F4686C">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6440DA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A42AC1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铰接油缸规格</w:t>
            </w:r>
          </w:p>
        </w:tc>
        <w:tc>
          <w:tcPr>
            <w:tcW w:w="950" w:type="dxa"/>
            <w:tcBorders>
              <w:top w:val="nil"/>
              <w:left w:val="nil"/>
              <w:bottom w:val="single" w:color="auto" w:sz="4" w:space="0"/>
              <w:right w:val="single" w:color="auto" w:sz="4" w:space="0"/>
            </w:tcBorders>
            <w:shd w:val="clear" w:color="auto" w:fill="auto"/>
            <w:noWrap/>
            <w:vAlign w:val="center"/>
          </w:tcPr>
          <w:p w14:paraId="13AFA688">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510444F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Φ160×Φ80-620</w:t>
            </w:r>
          </w:p>
        </w:tc>
        <w:tc>
          <w:tcPr>
            <w:tcW w:w="1560" w:type="dxa"/>
            <w:tcBorders>
              <w:top w:val="nil"/>
              <w:left w:val="nil"/>
              <w:bottom w:val="single" w:color="auto" w:sz="4" w:space="0"/>
              <w:right w:val="single" w:color="auto" w:sz="4" w:space="0"/>
            </w:tcBorders>
            <w:shd w:val="clear" w:color="auto" w:fill="auto"/>
            <w:vAlign w:val="center"/>
          </w:tcPr>
          <w:p w14:paraId="4E77B85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B763C81">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right w:val="single" w:color="auto" w:sz="4" w:space="0"/>
            </w:tcBorders>
            <w:vAlign w:val="center"/>
          </w:tcPr>
          <w:p w14:paraId="1D0D0B3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辅助撑靴</w:t>
            </w:r>
          </w:p>
        </w:tc>
        <w:tc>
          <w:tcPr>
            <w:tcW w:w="2503" w:type="dxa"/>
            <w:tcBorders>
              <w:top w:val="nil"/>
              <w:left w:val="nil"/>
              <w:bottom w:val="single" w:color="auto" w:sz="4" w:space="0"/>
              <w:right w:val="single" w:color="auto" w:sz="4" w:space="0"/>
            </w:tcBorders>
            <w:shd w:val="clear" w:color="auto" w:fill="auto"/>
            <w:vAlign w:val="center"/>
          </w:tcPr>
          <w:p w14:paraId="70487BD4">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辅助撑靴数量</w:t>
            </w:r>
          </w:p>
        </w:tc>
        <w:tc>
          <w:tcPr>
            <w:tcW w:w="950" w:type="dxa"/>
            <w:tcBorders>
              <w:top w:val="nil"/>
              <w:left w:val="nil"/>
              <w:bottom w:val="single" w:color="auto" w:sz="4" w:space="0"/>
              <w:right w:val="single" w:color="auto" w:sz="4" w:space="0"/>
            </w:tcBorders>
            <w:shd w:val="clear" w:color="auto" w:fill="auto"/>
            <w:noWrap/>
            <w:vAlign w:val="center"/>
          </w:tcPr>
          <w:p w14:paraId="0D8C8FC1">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33695A9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tcPr>
          <w:p w14:paraId="1B278520">
            <w:pPr>
              <w:widowControl/>
              <w:spacing w:line="240" w:lineRule="auto"/>
              <w:ind w:firstLine="0" w:firstLineChars="0"/>
              <w:jc w:val="left"/>
              <w:rPr>
                <w:rFonts w:ascii="Times New Roman" w:hAnsi="Times New Roman" w:eastAsia="宋体" w:cs="Times New Roman"/>
                <w:color w:val="000000"/>
                <w:kern w:val="0"/>
                <w:szCs w:val="24"/>
                <w:highlight w:val="yellow"/>
              </w:rPr>
            </w:pPr>
            <w:r>
              <w:rPr>
                <w:rFonts w:hint="eastAsia" w:ascii="Times New Roman" w:hAnsi="Times New Roman" w:eastAsia="宋体" w:cs="Times New Roman"/>
                <w:color w:val="000000"/>
                <w:kern w:val="0"/>
                <w:szCs w:val="24"/>
              </w:rPr>
              <w:t>无</w:t>
            </w:r>
          </w:p>
        </w:tc>
      </w:tr>
      <w:tr w14:paraId="5D02FAA3">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right w:val="single" w:color="auto" w:sz="4" w:space="0"/>
            </w:tcBorders>
            <w:vAlign w:val="center"/>
          </w:tcPr>
          <w:p w14:paraId="4BBFE2A3">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04EC48B">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辅助撑靴油缸数量</w:t>
            </w:r>
          </w:p>
        </w:tc>
        <w:tc>
          <w:tcPr>
            <w:tcW w:w="950" w:type="dxa"/>
            <w:tcBorders>
              <w:top w:val="nil"/>
              <w:left w:val="nil"/>
              <w:bottom w:val="single" w:color="auto" w:sz="4" w:space="0"/>
              <w:right w:val="single" w:color="auto" w:sz="4" w:space="0"/>
            </w:tcBorders>
            <w:shd w:val="clear" w:color="auto" w:fill="auto"/>
            <w:noWrap/>
            <w:vAlign w:val="center"/>
          </w:tcPr>
          <w:p w14:paraId="4EA7C41B">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189AB8F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4</w:t>
            </w:r>
          </w:p>
        </w:tc>
        <w:tc>
          <w:tcPr>
            <w:tcW w:w="1560" w:type="dxa"/>
            <w:tcBorders>
              <w:top w:val="nil"/>
              <w:left w:val="nil"/>
              <w:bottom w:val="single" w:color="auto" w:sz="4" w:space="0"/>
              <w:right w:val="single" w:color="auto" w:sz="4" w:space="0"/>
            </w:tcBorders>
            <w:shd w:val="clear" w:color="auto" w:fill="auto"/>
          </w:tcPr>
          <w:p w14:paraId="5D9FEEF1">
            <w:pPr>
              <w:widowControl/>
              <w:spacing w:line="240" w:lineRule="auto"/>
              <w:ind w:firstLine="0" w:firstLineChars="0"/>
              <w:jc w:val="left"/>
              <w:rPr>
                <w:rFonts w:ascii="Times New Roman" w:hAnsi="Times New Roman" w:eastAsia="宋体" w:cs="Times New Roman"/>
                <w:color w:val="000000"/>
                <w:kern w:val="0"/>
                <w:szCs w:val="24"/>
                <w:highlight w:val="yellow"/>
              </w:rPr>
            </w:pPr>
            <w:r>
              <w:rPr>
                <w:rFonts w:hint="eastAsia" w:ascii="Times New Roman" w:hAnsi="Times New Roman" w:eastAsia="宋体" w:cs="Times New Roman"/>
                <w:color w:val="000000"/>
                <w:kern w:val="0"/>
                <w:szCs w:val="24"/>
              </w:rPr>
              <w:t>无</w:t>
            </w:r>
          </w:p>
        </w:tc>
      </w:tr>
      <w:tr w14:paraId="385FEA92">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right w:val="single" w:color="auto" w:sz="4" w:space="0"/>
            </w:tcBorders>
            <w:vAlign w:val="center"/>
          </w:tcPr>
          <w:p w14:paraId="3600F2A8">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DC3BFF6">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辅助撑靴油缸规格</w:t>
            </w:r>
          </w:p>
        </w:tc>
        <w:tc>
          <w:tcPr>
            <w:tcW w:w="950" w:type="dxa"/>
            <w:tcBorders>
              <w:top w:val="nil"/>
              <w:left w:val="nil"/>
              <w:bottom w:val="single" w:color="auto" w:sz="4" w:space="0"/>
              <w:right w:val="single" w:color="auto" w:sz="4" w:space="0"/>
            </w:tcBorders>
            <w:shd w:val="clear" w:color="auto" w:fill="auto"/>
            <w:noWrap/>
            <w:vAlign w:val="center"/>
          </w:tcPr>
          <w:p w14:paraId="085B1E36">
            <w:pPr>
              <w:widowControl/>
              <w:spacing w:line="240" w:lineRule="auto"/>
              <w:ind w:firstLine="0" w:firstLineChars="0"/>
              <w:jc w:val="center"/>
              <w:rPr>
                <w:rFonts w:ascii="Times New Roman" w:hAnsi="Times New Roman" w:eastAsia="宋体" w:cs="Times New Roman"/>
                <w:color w:val="000000"/>
                <w:kern w:val="0"/>
                <w:szCs w:val="24"/>
              </w:rPr>
            </w:pPr>
          </w:p>
        </w:tc>
        <w:tc>
          <w:tcPr>
            <w:tcW w:w="2523" w:type="dxa"/>
            <w:tcBorders>
              <w:top w:val="nil"/>
              <w:left w:val="nil"/>
              <w:bottom w:val="single" w:color="auto" w:sz="4" w:space="0"/>
              <w:right w:val="single" w:color="auto" w:sz="4" w:space="0"/>
            </w:tcBorders>
            <w:shd w:val="clear" w:color="auto" w:fill="auto"/>
            <w:vAlign w:val="center"/>
          </w:tcPr>
          <w:p w14:paraId="7083DB1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Φ160×Φ100-180</w:t>
            </w:r>
          </w:p>
        </w:tc>
        <w:tc>
          <w:tcPr>
            <w:tcW w:w="1560" w:type="dxa"/>
            <w:tcBorders>
              <w:top w:val="nil"/>
              <w:left w:val="nil"/>
              <w:bottom w:val="single" w:color="auto" w:sz="4" w:space="0"/>
              <w:right w:val="single" w:color="auto" w:sz="4" w:space="0"/>
            </w:tcBorders>
            <w:shd w:val="clear" w:color="auto" w:fill="auto"/>
          </w:tcPr>
          <w:p w14:paraId="35A36D25">
            <w:pPr>
              <w:widowControl/>
              <w:spacing w:line="240" w:lineRule="auto"/>
              <w:ind w:firstLine="0" w:firstLineChars="0"/>
              <w:jc w:val="left"/>
              <w:rPr>
                <w:rFonts w:ascii="Times New Roman" w:hAnsi="Times New Roman" w:eastAsia="宋体" w:cs="Times New Roman"/>
                <w:color w:val="000000"/>
                <w:kern w:val="0"/>
                <w:szCs w:val="24"/>
                <w:highlight w:val="yellow"/>
              </w:rPr>
            </w:pPr>
            <w:r>
              <w:rPr>
                <w:rFonts w:hint="eastAsia" w:ascii="Times New Roman" w:hAnsi="Times New Roman" w:eastAsia="宋体" w:cs="Times New Roman"/>
                <w:color w:val="000000"/>
                <w:kern w:val="0"/>
                <w:szCs w:val="24"/>
              </w:rPr>
              <w:t>无</w:t>
            </w:r>
          </w:p>
        </w:tc>
      </w:tr>
      <w:tr w14:paraId="49D99DD7">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bottom w:val="single" w:color="auto" w:sz="4" w:space="0"/>
              <w:right w:val="single" w:color="auto" w:sz="4" w:space="0"/>
            </w:tcBorders>
            <w:vAlign w:val="center"/>
          </w:tcPr>
          <w:p w14:paraId="777B51D4">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628D423">
            <w:pPr>
              <w:widowControl/>
              <w:spacing w:line="240" w:lineRule="auto"/>
              <w:ind w:firstLine="0" w:firstLineChars="0"/>
              <w:jc w:val="left"/>
              <w:rPr>
                <w:rFonts w:ascii="宋体" w:hAnsi="宋体" w:eastAsia="宋体" w:cs="Times New Roman"/>
                <w:color w:val="000000"/>
                <w:kern w:val="0"/>
                <w:szCs w:val="24"/>
              </w:rPr>
            </w:pPr>
            <w:r>
              <w:rPr>
                <w:rFonts w:hint="eastAsia" w:ascii="Times New Roman" w:hAnsi="Times New Roman" w:eastAsia="宋体" w:cs="Times New Roman"/>
                <w:color w:val="000000"/>
                <w:kern w:val="0"/>
                <w:szCs w:val="24"/>
              </w:rPr>
              <w:t>辅助撑靴撑紧力</w:t>
            </w:r>
          </w:p>
        </w:tc>
        <w:tc>
          <w:tcPr>
            <w:tcW w:w="950" w:type="dxa"/>
            <w:tcBorders>
              <w:top w:val="nil"/>
              <w:left w:val="nil"/>
              <w:bottom w:val="single" w:color="auto" w:sz="4" w:space="0"/>
              <w:right w:val="single" w:color="auto" w:sz="4" w:space="0"/>
            </w:tcBorders>
            <w:shd w:val="clear" w:color="auto" w:fill="auto"/>
            <w:noWrap/>
            <w:vAlign w:val="center"/>
          </w:tcPr>
          <w:p w14:paraId="733F46F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KN</w:t>
            </w:r>
          </w:p>
        </w:tc>
        <w:tc>
          <w:tcPr>
            <w:tcW w:w="2523" w:type="dxa"/>
            <w:tcBorders>
              <w:top w:val="nil"/>
              <w:left w:val="nil"/>
              <w:bottom w:val="single" w:color="auto" w:sz="4" w:space="0"/>
              <w:right w:val="single" w:color="auto" w:sz="4" w:space="0"/>
            </w:tcBorders>
            <w:shd w:val="clear" w:color="auto" w:fill="auto"/>
            <w:vAlign w:val="center"/>
          </w:tcPr>
          <w:p w14:paraId="19FED78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8</w:t>
            </w:r>
            <w:r>
              <w:rPr>
                <w:rFonts w:ascii="Times New Roman" w:hAnsi="Times New Roman" w:eastAsia="宋体" w:cs="Times New Roman"/>
                <w:color w:val="000000"/>
                <w:kern w:val="0"/>
                <w:szCs w:val="24"/>
              </w:rPr>
              <w:t>03.84</w:t>
            </w:r>
          </w:p>
        </w:tc>
        <w:tc>
          <w:tcPr>
            <w:tcW w:w="1560" w:type="dxa"/>
            <w:tcBorders>
              <w:top w:val="nil"/>
              <w:left w:val="nil"/>
              <w:bottom w:val="single" w:color="auto" w:sz="4" w:space="0"/>
              <w:right w:val="single" w:color="auto" w:sz="4" w:space="0"/>
            </w:tcBorders>
            <w:shd w:val="clear" w:color="auto" w:fill="auto"/>
          </w:tcPr>
          <w:p w14:paraId="702268F6">
            <w:pPr>
              <w:widowControl/>
              <w:spacing w:line="240" w:lineRule="auto"/>
              <w:ind w:firstLine="0" w:firstLineChars="0"/>
              <w:jc w:val="left"/>
              <w:rPr>
                <w:rFonts w:ascii="Times New Roman" w:hAnsi="Times New Roman" w:eastAsia="宋体" w:cs="Times New Roman"/>
                <w:color w:val="000000"/>
                <w:kern w:val="0"/>
                <w:szCs w:val="24"/>
                <w:highlight w:val="yellow"/>
              </w:rPr>
            </w:pPr>
            <w:r>
              <w:rPr>
                <w:rFonts w:hint="eastAsia" w:ascii="Times New Roman" w:hAnsi="Times New Roman" w:eastAsia="宋体" w:cs="Times New Roman"/>
                <w:color w:val="000000"/>
                <w:kern w:val="0"/>
                <w:szCs w:val="24"/>
              </w:rPr>
              <w:t>无</w:t>
            </w:r>
          </w:p>
        </w:tc>
      </w:tr>
      <w:tr w14:paraId="2512AE02">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69281CD5">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支撑盾</w:t>
            </w:r>
          </w:p>
        </w:tc>
        <w:tc>
          <w:tcPr>
            <w:tcW w:w="2503" w:type="dxa"/>
            <w:tcBorders>
              <w:top w:val="nil"/>
              <w:left w:val="nil"/>
              <w:bottom w:val="single" w:color="auto" w:sz="4" w:space="0"/>
              <w:right w:val="single" w:color="auto" w:sz="4" w:space="0"/>
            </w:tcBorders>
            <w:shd w:val="clear" w:color="auto" w:fill="auto"/>
            <w:vAlign w:val="center"/>
          </w:tcPr>
          <w:p w14:paraId="26057E6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材质</w:t>
            </w:r>
          </w:p>
        </w:tc>
        <w:tc>
          <w:tcPr>
            <w:tcW w:w="950" w:type="dxa"/>
            <w:tcBorders>
              <w:top w:val="nil"/>
              <w:left w:val="nil"/>
              <w:bottom w:val="single" w:color="auto" w:sz="4" w:space="0"/>
              <w:right w:val="single" w:color="auto" w:sz="4" w:space="0"/>
            </w:tcBorders>
            <w:shd w:val="clear" w:color="auto" w:fill="auto"/>
            <w:vAlign w:val="center"/>
          </w:tcPr>
          <w:p w14:paraId="35048320">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4E679E7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Q355</w:t>
            </w:r>
          </w:p>
        </w:tc>
        <w:tc>
          <w:tcPr>
            <w:tcW w:w="1560" w:type="dxa"/>
            <w:tcBorders>
              <w:top w:val="nil"/>
              <w:left w:val="nil"/>
              <w:bottom w:val="single" w:color="auto" w:sz="4" w:space="0"/>
              <w:right w:val="single" w:color="auto" w:sz="4" w:space="0"/>
            </w:tcBorders>
            <w:shd w:val="clear" w:color="auto" w:fill="auto"/>
            <w:vAlign w:val="center"/>
          </w:tcPr>
          <w:p w14:paraId="5C17210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C62CCE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E5740C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87F422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支撑盾分块数量</w:t>
            </w:r>
          </w:p>
        </w:tc>
        <w:tc>
          <w:tcPr>
            <w:tcW w:w="950" w:type="dxa"/>
            <w:tcBorders>
              <w:top w:val="nil"/>
              <w:left w:val="nil"/>
              <w:bottom w:val="single" w:color="auto" w:sz="4" w:space="0"/>
              <w:right w:val="single" w:color="auto" w:sz="4" w:space="0"/>
            </w:tcBorders>
            <w:shd w:val="clear" w:color="auto" w:fill="auto"/>
            <w:noWrap/>
            <w:vAlign w:val="center"/>
          </w:tcPr>
          <w:p w14:paraId="32266D1B">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块</w:t>
            </w:r>
          </w:p>
        </w:tc>
        <w:tc>
          <w:tcPr>
            <w:tcW w:w="2523" w:type="dxa"/>
            <w:tcBorders>
              <w:top w:val="nil"/>
              <w:left w:val="nil"/>
              <w:bottom w:val="single" w:color="auto" w:sz="4" w:space="0"/>
              <w:right w:val="single" w:color="auto" w:sz="4" w:space="0"/>
            </w:tcBorders>
            <w:shd w:val="clear" w:color="auto" w:fill="auto"/>
            <w:noWrap/>
            <w:vAlign w:val="center"/>
          </w:tcPr>
          <w:p w14:paraId="76AAEC9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w:t>
            </w:r>
          </w:p>
        </w:tc>
        <w:tc>
          <w:tcPr>
            <w:tcW w:w="1560" w:type="dxa"/>
            <w:tcBorders>
              <w:top w:val="nil"/>
              <w:left w:val="nil"/>
              <w:bottom w:val="single" w:color="auto" w:sz="4" w:space="0"/>
              <w:right w:val="single" w:color="auto" w:sz="4" w:space="0"/>
            </w:tcBorders>
            <w:shd w:val="clear" w:color="auto" w:fill="auto"/>
            <w:vAlign w:val="center"/>
          </w:tcPr>
          <w:p w14:paraId="74FD129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8A265D1">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C03C6E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CD047F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支撑盾重量</w:t>
            </w:r>
          </w:p>
        </w:tc>
        <w:tc>
          <w:tcPr>
            <w:tcW w:w="950" w:type="dxa"/>
            <w:tcBorders>
              <w:top w:val="nil"/>
              <w:left w:val="nil"/>
              <w:bottom w:val="single" w:color="auto" w:sz="4" w:space="0"/>
              <w:right w:val="single" w:color="auto" w:sz="4" w:space="0"/>
            </w:tcBorders>
            <w:shd w:val="clear" w:color="auto" w:fill="auto"/>
            <w:vAlign w:val="center"/>
          </w:tcPr>
          <w:p w14:paraId="6C6F2B62">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noWrap/>
            <w:vAlign w:val="center"/>
          </w:tcPr>
          <w:p w14:paraId="565B704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40</w:t>
            </w:r>
          </w:p>
        </w:tc>
        <w:tc>
          <w:tcPr>
            <w:tcW w:w="1560" w:type="dxa"/>
            <w:tcBorders>
              <w:top w:val="nil"/>
              <w:left w:val="nil"/>
              <w:bottom w:val="single" w:color="auto" w:sz="4" w:space="0"/>
              <w:right w:val="single" w:color="auto" w:sz="4" w:space="0"/>
            </w:tcBorders>
            <w:shd w:val="clear" w:color="auto" w:fill="auto"/>
            <w:vAlign w:val="center"/>
          </w:tcPr>
          <w:p w14:paraId="2A6B2D4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CD121D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63F81F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289F53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撑靴数量</w:t>
            </w:r>
          </w:p>
        </w:tc>
        <w:tc>
          <w:tcPr>
            <w:tcW w:w="950" w:type="dxa"/>
            <w:tcBorders>
              <w:top w:val="nil"/>
              <w:left w:val="nil"/>
              <w:bottom w:val="single" w:color="auto" w:sz="4" w:space="0"/>
              <w:right w:val="single" w:color="auto" w:sz="4" w:space="0"/>
            </w:tcBorders>
            <w:shd w:val="clear" w:color="auto" w:fill="auto"/>
            <w:noWrap/>
            <w:vAlign w:val="center"/>
          </w:tcPr>
          <w:p w14:paraId="55B91CDD">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noWrap/>
            <w:vAlign w:val="center"/>
          </w:tcPr>
          <w:p w14:paraId="482D515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3DEC238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7F5F6F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5279135">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EE36DF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撑靴总重量</w:t>
            </w:r>
          </w:p>
        </w:tc>
        <w:tc>
          <w:tcPr>
            <w:tcW w:w="950" w:type="dxa"/>
            <w:tcBorders>
              <w:top w:val="nil"/>
              <w:left w:val="nil"/>
              <w:bottom w:val="single" w:color="auto" w:sz="4" w:space="0"/>
              <w:right w:val="single" w:color="auto" w:sz="4" w:space="0"/>
            </w:tcBorders>
            <w:shd w:val="clear" w:color="auto" w:fill="auto"/>
            <w:noWrap/>
            <w:vAlign w:val="center"/>
          </w:tcPr>
          <w:p w14:paraId="42D986F2">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noWrap/>
            <w:vAlign w:val="center"/>
          </w:tcPr>
          <w:p w14:paraId="1BC0053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18</w:t>
            </w:r>
          </w:p>
        </w:tc>
        <w:tc>
          <w:tcPr>
            <w:tcW w:w="1560" w:type="dxa"/>
            <w:tcBorders>
              <w:top w:val="nil"/>
              <w:left w:val="nil"/>
              <w:bottom w:val="single" w:color="auto" w:sz="4" w:space="0"/>
              <w:right w:val="single" w:color="auto" w:sz="4" w:space="0"/>
            </w:tcBorders>
            <w:shd w:val="clear" w:color="auto" w:fill="auto"/>
            <w:vAlign w:val="center"/>
          </w:tcPr>
          <w:p w14:paraId="54CA016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B0635B4">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371EF9F4">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米字梁</w:t>
            </w:r>
          </w:p>
        </w:tc>
        <w:tc>
          <w:tcPr>
            <w:tcW w:w="2503" w:type="dxa"/>
            <w:tcBorders>
              <w:top w:val="nil"/>
              <w:left w:val="nil"/>
              <w:bottom w:val="single" w:color="auto" w:sz="4" w:space="0"/>
              <w:right w:val="single" w:color="auto" w:sz="4" w:space="0"/>
            </w:tcBorders>
            <w:shd w:val="clear" w:color="auto" w:fill="auto"/>
            <w:vAlign w:val="center"/>
          </w:tcPr>
          <w:p w14:paraId="39E873A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材质</w:t>
            </w:r>
          </w:p>
        </w:tc>
        <w:tc>
          <w:tcPr>
            <w:tcW w:w="950" w:type="dxa"/>
            <w:tcBorders>
              <w:top w:val="nil"/>
              <w:left w:val="nil"/>
              <w:bottom w:val="single" w:color="auto" w:sz="4" w:space="0"/>
              <w:right w:val="single" w:color="auto" w:sz="4" w:space="0"/>
            </w:tcBorders>
            <w:shd w:val="clear" w:color="auto" w:fill="auto"/>
            <w:noWrap/>
            <w:vAlign w:val="center"/>
          </w:tcPr>
          <w:p w14:paraId="44B2E78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noWrap/>
            <w:vAlign w:val="center"/>
          </w:tcPr>
          <w:p w14:paraId="5DE4A03C">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Q355</w:t>
            </w:r>
          </w:p>
        </w:tc>
        <w:tc>
          <w:tcPr>
            <w:tcW w:w="1560" w:type="dxa"/>
            <w:tcBorders>
              <w:top w:val="nil"/>
              <w:left w:val="nil"/>
              <w:bottom w:val="single" w:color="auto" w:sz="4" w:space="0"/>
              <w:right w:val="single" w:color="auto" w:sz="4" w:space="0"/>
            </w:tcBorders>
            <w:shd w:val="clear" w:color="auto" w:fill="auto"/>
            <w:vAlign w:val="center"/>
          </w:tcPr>
          <w:p w14:paraId="10EDD68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A64094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8A239E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23191B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重量</w:t>
            </w:r>
          </w:p>
        </w:tc>
        <w:tc>
          <w:tcPr>
            <w:tcW w:w="950" w:type="dxa"/>
            <w:tcBorders>
              <w:top w:val="nil"/>
              <w:left w:val="nil"/>
              <w:bottom w:val="single" w:color="auto" w:sz="4" w:space="0"/>
              <w:right w:val="single" w:color="auto" w:sz="4" w:space="0"/>
            </w:tcBorders>
            <w:shd w:val="clear" w:color="auto" w:fill="auto"/>
            <w:noWrap/>
            <w:vAlign w:val="center"/>
          </w:tcPr>
          <w:p w14:paraId="7F9C1DBC">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noWrap/>
            <w:vAlign w:val="center"/>
          </w:tcPr>
          <w:p w14:paraId="5899ED9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4</w:t>
            </w:r>
          </w:p>
        </w:tc>
        <w:tc>
          <w:tcPr>
            <w:tcW w:w="1560" w:type="dxa"/>
            <w:tcBorders>
              <w:top w:val="nil"/>
              <w:left w:val="nil"/>
              <w:bottom w:val="single" w:color="auto" w:sz="4" w:space="0"/>
              <w:right w:val="single" w:color="auto" w:sz="4" w:space="0"/>
            </w:tcBorders>
            <w:shd w:val="clear" w:color="auto" w:fill="auto"/>
            <w:vAlign w:val="center"/>
          </w:tcPr>
          <w:p w14:paraId="5996F52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D580C20">
        <w:tblPrEx>
          <w:tblCellMar>
            <w:top w:w="0" w:type="dxa"/>
            <w:left w:w="108" w:type="dxa"/>
            <w:bottom w:w="0" w:type="dxa"/>
            <w:right w:w="108" w:type="dxa"/>
          </w:tblCellMar>
        </w:tblPrEx>
        <w:trPr>
          <w:trHeight w:val="6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406AFF8F">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主机皮带输送机</w:t>
            </w:r>
          </w:p>
        </w:tc>
        <w:tc>
          <w:tcPr>
            <w:tcW w:w="2503" w:type="dxa"/>
            <w:tcBorders>
              <w:top w:val="nil"/>
              <w:left w:val="nil"/>
              <w:bottom w:val="single" w:color="auto" w:sz="4" w:space="0"/>
              <w:right w:val="single" w:color="auto" w:sz="4" w:space="0"/>
            </w:tcBorders>
            <w:shd w:val="clear" w:color="auto" w:fill="auto"/>
            <w:vAlign w:val="center"/>
          </w:tcPr>
          <w:p w14:paraId="62FC3B45">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煤矿用织物叠层阻燃芯输送带；带宽</w:t>
            </w:r>
          </w:p>
        </w:tc>
        <w:tc>
          <w:tcPr>
            <w:tcW w:w="950" w:type="dxa"/>
            <w:tcBorders>
              <w:top w:val="nil"/>
              <w:left w:val="nil"/>
              <w:bottom w:val="single" w:color="auto" w:sz="4" w:space="0"/>
              <w:right w:val="single" w:color="auto" w:sz="4" w:space="0"/>
            </w:tcBorders>
            <w:shd w:val="clear" w:color="auto" w:fill="auto"/>
            <w:vAlign w:val="center"/>
          </w:tcPr>
          <w:p w14:paraId="1A8EE74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24D1E5E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650</w:t>
            </w:r>
          </w:p>
        </w:tc>
        <w:tc>
          <w:tcPr>
            <w:tcW w:w="1560" w:type="dxa"/>
            <w:tcBorders>
              <w:top w:val="nil"/>
              <w:left w:val="nil"/>
              <w:bottom w:val="single" w:color="auto" w:sz="4" w:space="0"/>
              <w:right w:val="single" w:color="auto" w:sz="4" w:space="0"/>
            </w:tcBorders>
            <w:shd w:val="clear" w:color="auto" w:fill="auto"/>
            <w:vAlign w:val="center"/>
          </w:tcPr>
          <w:p w14:paraId="41E9D81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0E5D581">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547064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B2AE17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皮带运行速度</w:t>
            </w:r>
          </w:p>
        </w:tc>
        <w:tc>
          <w:tcPr>
            <w:tcW w:w="950" w:type="dxa"/>
            <w:tcBorders>
              <w:top w:val="nil"/>
              <w:left w:val="nil"/>
              <w:bottom w:val="single" w:color="auto" w:sz="4" w:space="0"/>
              <w:right w:val="single" w:color="auto" w:sz="4" w:space="0"/>
            </w:tcBorders>
            <w:shd w:val="clear" w:color="auto" w:fill="auto"/>
            <w:vAlign w:val="center"/>
          </w:tcPr>
          <w:p w14:paraId="37C0466E">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m/s</w:t>
            </w:r>
          </w:p>
        </w:tc>
        <w:tc>
          <w:tcPr>
            <w:tcW w:w="2523" w:type="dxa"/>
            <w:tcBorders>
              <w:top w:val="nil"/>
              <w:left w:val="nil"/>
              <w:bottom w:val="single" w:color="auto" w:sz="4" w:space="0"/>
              <w:right w:val="single" w:color="auto" w:sz="4" w:space="0"/>
            </w:tcBorders>
            <w:shd w:val="clear" w:color="auto" w:fill="auto"/>
            <w:vAlign w:val="center"/>
          </w:tcPr>
          <w:p w14:paraId="1F459AA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0</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2.5</w:t>
            </w:r>
          </w:p>
        </w:tc>
        <w:tc>
          <w:tcPr>
            <w:tcW w:w="1560" w:type="dxa"/>
            <w:tcBorders>
              <w:top w:val="nil"/>
              <w:left w:val="nil"/>
              <w:bottom w:val="single" w:color="auto" w:sz="4" w:space="0"/>
              <w:right w:val="single" w:color="auto" w:sz="4" w:space="0"/>
            </w:tcBorders>
            <w:shd w:val="clear" w:color="auto" w:fill="auto"/>
            <w:vAlign w:val="center"/>
          </w:tcPr>
          <w:p w14:paraId="5499A9B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B5B379E">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6F32DA9">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7D37B0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出渣能力</w:t>
            </w:r>
          </w:p>
        </w:tc>
        <w:tc>
          <w:tcPr>
            <w:tcW w:w="950" w:type="dxa"/>
            <w:tcBorders>
              <w:top w:val="nil"/>
              <w:left w:val="nil"/>
              <w:bottom w:val="single" w:color="auto" w:sz="4" w:space="0"/>
              <w:right w:val="single" w:color="auto" w:sz="4" w:space="0"/>
            </w:tcBorders>
            <w:shd w:val="clear" w:color="auto" w:fill="auto"/>
            <w:vAlign w:val="center"/>
          </w:tcPr>
          <w:p w14:paraId="1649132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t/h</w:t>
            </w:r>
          </w:p>
        </w:tc>
        <w:tc>
          <w:tcPr>
            <w:tcW w:w="2523" w:type="dxa"/>
            <w:tcBorders>
              <w:top w:val="nil"/>
              <w:left w:val="nil"/>
              <w:bottom w:val="single" w:color="auto" w:sz="4" w:space="0"/>
              <w:right w:val="single" w:color="auto" w:sz="4" w:space="0"/>
            </w:tcBorders>
            <w:shd w:val="clear" w:color="auto" w:fill="auto"/>
            <w:vAlign w:val="center"/>
          </w:tcPr>
          <w:p w14:paraId="1CDACF1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380</w:t>
            </w:r>
          </w:p>
        </w:tc>
        <w:tc>
          <w:tcPr>
            <w:tcW w:w="1560" w:type="dxa"/>
            <w:tcBorders>
              <w:top w:val="nil"/>
              <w:left w:val="nil"/>
              <w:bottom w:val="single" w:color="auto" w:sz="4" w:space="0"/>
              <w:right w:val="single" w:color="auto" w:sz="4" w:space="0"/>
            </w:tcBorders>
            <w:shd w:val="clear" w:color="auto" w:fill="auto"/>
            <w:vAlign w:val="center"/>
          </w:tcPr>
          <w:p w14:paraId="4E3E72C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0EDC425">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A18264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2AC2F8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设备长度</w:t>
            </w:r>
          </w:p>
        </w:tc>
        <w:tc>
          <w:tcPr>
            <w:tcW w:w="950" w:type="dxa"/>
            <w:tcBorders>
              <w:top w:val="nil"/>
              <w:left w:val="nil"/>
              <w:bottom w:val="single" w:color="auto" w:sz="4" w:space="0"/>
              <w:right w:val="single" w:color="auto" w:sz="4" w:space="0"/>
            </w:tcBorders>
            <w:shd w:val="clear" w:color="auto" w:fill="auto"/>
            <w:vAlign w:val="center"/>
          </w:tcPr>
          <w:p w14:paraId="280CC30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6B64448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16</w:t>
            </w:r>
          </w:p>
        </w:tc>
        <w:tc>
          <w:tcPr>
            <w:tcW w:w="1560" w:type="dxa"/>
            <w:tcBorders>
              <w:top w:val="nil"/>
              <w:left w:val="nil"/>
              <w:bottom w:val="single" w:color="auto" w:sz="4" w:space="0"/>
              <w:right w:val="single" w:color="auto" w:sz="4" w:space="0"/>
            </w:tcBorders>
            <w:shd w:val="clear" w:color="auto" w:fill="auto"/>
            <w:vAlign w:val="center"/>
          </w:tcPr>
          <w:p w14:paraId="7C97545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EF396BA">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FD1D01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noWrap/>
            <w:vAlign w:val="center"/>
          </w:tcPr>
          <w:p w14:paraId="1713689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功率</w:t>
            </w:r>
          </w:p>
        </w:tc>
        <w:tc>
          <w:tcPr>
            <w:tcW w:w="950" w:type="dxa"/>
            <w:tcBorders>
              <w:top w:val="nil"/>
              <w:left w:val="nil"/>
              <w:bottom w:val="single" w:color="auto" w:sz="4" w:space="0"/>
              <w:right w:val="single" w:color="auto" w:sz="4" w:space="0"/>
            </w:tcBorders>
            <w:shd w:val="clear" w:color="auto" w:fill="auto"/>
            <w:vAlign w:val="center"/>
          </w:tcPr>
          <w:p w14:paraId="1E49CB0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5064CF0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55</w:t>
            </w:r>
          </w:p>
        </w:tc>
        <w:tc>
          <w:tcPr>
            <w:tcW w:w="1560" w:type="dxa"/>
            <w:tcBorders>
              <w:top w:val="nil"/>
              <w:left w:val="nil"/>
              <w:bottom w:val="single" w:color="auto" w:sz="4" w:space="0"/>
              <w:right w:val="single" w:color="auto" w:sz="4" w:space="0"/>
            </w:tcBorders>
            <w:shd w:val="clear" w:color="auto" w:fill="auto"/>
            <w:vAlign w:val="center"/>
          </w:tcPr>
          <w:p w14:paraId="0FF7967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2F11F71">
        <w:tblPrEx>
          <w:tblCellMar>
            <w:top w:w="0" w:type="dxa"/>
            <w:left w:w="108" w:type="dxa"/>
            <w:bottom w:w="0" w:type="dxa"/>
            <w:right w:w="108" w:type="dxa"/>
          </w:tblCellMar>
        </w:tblPrEx>
        <w:trPr>
          <w:trHeight w:val="624" w:hRule="atLeast"/>
          <w:jc w:val="center"/>
        </w:trPr>
        <w:tc>
          <w:tcPr>
            <w:tcW w:w="1194" w:type="dxa"/>
            <w:vMerge w:val="restart"/>
            <w:tcBorders>
              <w:top w:val="nil"/>
              <w:left w:val="single" w:color="auto" w:sz="4" w:space="0"/>
              <w:right w:val="single" w:color="auto" w:sz="4" w:space="0"/>
            </w:tcBorders>
            <w:shd w:val="clear" w:color="auto" w:fill="auto"/>
            <w:vAlign w:val="center"/>
          </w:tcPr>
          <w:p w14:paraId="33024A0A">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后配套皮带输送机</w:t>
            </w:r>
          </w:p>
        </w:tc>
        <w:tc>
          <w:tcPr>
            <w:tcW w:w="2503" w:type="dxa"/>
            <w:tcBorders>
              <w:top w:val="nil"/>
              <w:left w:val="nil"/>
              <w:bottom w:val="single" w:color="auto" w:sz="4" w:space="0"/>
              <w:right w:val="single" w:color="auto" w:sz="4" w:space="0"/>
            </w:tcBorders>
            <w:shd w:val="clear" w:color="auto" w:fill="auto"/>
            <w:vAlign w:val="center"/>
          </w:tcPr>
          <w:p w14:paraId="5225EA61">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煤矿用织物叠层阻燃芯输送带；带宽</w:t>
            </w:r>
          </w:p>
        </w:tc>
        <w:tc>
          <w:tcPr>
            <w:tcW w:w="950" w:type="dxa"/>
            <w:tcBorders>
              <w:top w:val="nil"/>
              <w:left w:val="nil"/>
              <w:bottom w:val="single" w:color="auto" w:sz="4" w:space="0"/>
              <w:right w:val="single" w:color="auto" w:sz="4" w:space="0"/>
            </w:tcBorders>
            <w:shd w:val="clear" w:color="auto" w:fill="auto"/>
            <w:vAlign w:val="center"/>
          </w:tcPr>
          <w:p w14:paraId="314C2B72">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0997214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650</w:t>
            </w:r>
          </w:p>
        </w:tc>
        <w:tc>
          <w:tcPr>
            <w:tcW w:w="1560" w:type="dxa"/>
            <w:tcBorders>
              <w:top w:val="nil"/>
              <w:left w:val="nil"/>
              <w:bottom w:val="single" w:color="auto" w:sz="4" w:space="0"/>
              <w:right w:val="single" w:color="auto" w:sz="4" w:space="0"/>
            </w:tcBorders>
            <w:shd w:val="clear" w:color="auto" w:fill="auto"/>
            <w:vAlign w:val="center"/>
          </w:tcPr>
          <w:p w14:paraId="47735AE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01703AD">
        <w:tblPrEx>
          <w:tblCellMar>
            <w:top w:w="0" w:type="dxa"/>
            <w:left w:w="108" w:type="dxa"/>
            <w:bottom w:w="0" w:type="dxa"/>
            <w:right w:w="108" w:type="dxa"/>
          </w:tblCellMar>
        </w:tblPrEx>
        <w:trPr>
          <w:trHeight w:val="324" w:hRule="atLeast"/>
          <w:jc w:val="center"/>
        </w:trPr>
        <w:tc>
          <w:tcPr>
            <w:tcW w:w="1194" w:type="dxa"/>
            <w:vMerge w:val="continue"/>
            <w:tcBorders>
              <w:left w:val="single" w:color="auto" w:sz="4" w:space="0"/>
              <w:right w:val="single" w:color="auto" w:sz="4" w:space="0"/>
            </w:tcBorders>
            <w:vAlign w:val="center"/>
          </w:tcPr>
          <w:p w14:paraId="672E3B19">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1A1C5B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皮带运行速度</w:t>
            </w:r>
          </w:p>
        </w:tc>
        <w:tc>
          <w:tcPr>
            <w:tcW w:w="950" w:type="dxa"/>
            <w:tcBorders>
              <w:top w:val="nil"/>
              <w:left w:val="nil"/>
              <w:bottom w:val="single" w:color="auto" w:sz="4" w:space="0"/>
              <w:right w:val="single" w:color="auto" w:sz="4" w:space="0"/>
            </w:tcBorders>
            <w:shd w:val="clear" w:color="auto" w:fill="auto"/>
            <w:vAlign w:val="center"/>
          </w:tcPr>
          <w:p w14:paraId="7ECD5EF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m/s</w:t>
            </w:r>
          </w:p>
        </w:tc>
        <w:tc>
          <w:tcPr>
            <w:tcW w:w="2523" w:type="dxa"/>
            <w:tcBorders>
              <w:top w:val="nil"/>
              <w:left w:val="nil"/>
              <w:bottom w:val="single" w:color="auto" w:sz="4" w:space="0"/>
              <w:right w:val="single" w:color="auto" w:sz="4" w:space="0"/>
            </w:tcBorders>
            <w:shd w:val="clear" w:color="auto" w:fill="auto"/>
            <w:vAlign w:val="center"/>
          </w:tcPr>
          <w:p w14:paraId="34C9529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0</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2.5</w:t>
            </w:r>
          </w:p>
        </w:tc>
        <w:tc>
          <w:tcPr>
            <w:tcW w:w="1560" w:type="dxa"/>
            <w:tcBorders>
              <w:top w:val="nil"/>
              <w:left w:val="nil"/>
              <w:bottom w:val="single" w:color="auto" w:sz="4" w:space="0"/>
              <w:right w:val="single" w:color="auto" w:sz="4" w:space="0"/>
            </w:tcBorders>
            <w:shd w:val="clear" w:color="auto" w:fill="auto"/>
            <w:vAlign w:val="center"/>
          </w:tcPr>
          <w:p w14:paraId="44E6F1F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AEB0E05">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right w:val="single" w:color="auto" w:sz="4" w:space="0"/>
            </w:tcBorders>
            <w:vAlign w:val="center"/>
          </w:tcPr>
          <w:p w14:paraId="1C10A1B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686748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出渣能力</w:t>
            </w:r>
          </w:p>
        </w:tc>
        <w:tc>
          <w:tcPr>
            <w:tcW w:w="950" w:type="dxa"/>
            <w:tcBorders>
              <w:top w:val="nil"/>
              <w:left w:val="nil"/>
              <w:bottom w:val="single" w:color="auto" w:sz="4" w:space="0"/>
              <w:right w:val="single" w:color="auto" w:sz="4" w:space="0"/>
            </w:tcBorders>
            <w:shd w:val="clear" w:color="auto" w:fill="auto"/>
            <w:vAlign w:val="center"/>
          </w:tcPr>
          <w:p w14:paraId="5BB42C92">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t/h</w:t>
            </w:r>
          </w:p>
        </w:tc>
        <w:tc>
          <w:tcPr>
            <w:tcW w:w="2523" w:type="dxa"/>
            <w:tcBorders>
              <w:top w:val="nil"/>
              <w:left w:val="nil"/>
              <w:bottom w:val="single" w:color="auto" w:sz="4" w:space="0"/>
              <w:right w:val="single" w:color="auto" w:sz="4" w:space="0"/>
            </w:tcBorders>
            <w:shd w:val="clear" w:color="auto" w:fill="auto"/>
            <w:vAlign w:val="center"/>
          </w:tcPr>
          <w:p w14:paraId="38CA449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380</w:t>
            </w:r>
          </w:p>
        </w:tc>
        <w:tc>
          <w:tcPr>
            <w:tcW w:w="1560" w:type="dxa"/>
            <w:tcBorders>
              <w:top w:val="nil"/>
              <w:left w:val="nil"/>
              <w:bottom w:val="single" w:color="auto" w:sz="4" w:space="0"/>
              <w:right w:val="single" w:color="auto" w:sz="4" w:space="0"/>
            </w:tcBorders>
            <w:shd w:val="clear" w:color="auto" w:fill="auto"/>
            <w:vAlign w:val="center"/>
          </w:tcPr>
          <w:p w14:paraId="527FBFC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ED56E67">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right w:val="single" w:color="auto" w:sz="4" w:space="0"/>
            </w:tcBorders>
            <w:vAlign w:val="center"/>
          </w:tcPr>
          <w:p w14:paraId="66F813E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noWrap/>
            <w:vAlign w:val="center"/>
          </w:tcPr>
          <w:p w14:paraId="6599A40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功率</w:t>
            </w:r>
          </w:p>
        </w:tc>
        <w:tc>
          <w:tcPr>
            <w:tcW w:w="950" w:type="dxa"/>
            <w:tcBorders>
              <w:top w:val="nil"/>
              <w:left w:val="nil"/>
              <w:bottom w:val="single" w:color="auto" w:sz="4" w:space="0"/>
              <w:right w:val="single" w:color="auto" w:sz="4" w:space="0"/>
            </w:tcBorders>
            <w:shd w:val="clear" w:color="auto" w:fill="auto"/>
            <w:vAlign w:val="center"/>
          </w:tcPr>
          <w:p w14:paraId="238C94F0">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0960145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75</w:t>
            </w:r>
          </w:p>
        </w:tc>
        <w:tc>
          <w:tcPr>
            <w:tcW w:w="1560" w:type="dxa"/>
            <w:tcBorders>
              <w:top w:val="nil"/>
              <w:left w:val="nil"/>
              <w:bottom w:val="single" w:color="auto" w:sz="4" w:space="0"/>
              <w:right w:val="single" w:color="auto" w:sz="4" w:space="0"/>
            </w:tcBorders>
            <w:shd w:val="clear" w:color="auto" w:fill="auto"/>
            <w:vAlign w:val="center"/>
          </w:tcPr>
          <w:p w14:paraId="47A9C3E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5A8B876">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right w:val="single" w:color="auto" w:sz="4" w:space="0"/>
            </w:tcBorders>
            <w:vAlign w:val="center"/>
          </w:tcPr>
          <w:p w14:paraId="5F71B884">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noWrap/>
            <w:vAlign w:val="center"/>
          </w:tcPr>
          <w:p w14:paraId="144CC121">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皮带机1长度</w:t>
            </w:r>
          </w:p>
        </w:tc>
        <w:tc>
          <w:tcPr>
            <w:tcW w:w="950" w:type="dxa"/>
            <w:tcBorders>
              <w:top w:val="nil"/>
              <w:left w:val="nil"/>
              <w:bottom w:val="single" w:color="auto" w:sz="4" w:space="0"/>
              <w:right w:val="single" w:color="auto" w:sz="4" w:space="0"/>
            </w:tcBorders>
            <w:shd w:val="clear" w:color="auto" w:fill="auto"/>
            <w:vAlign w:val="center"/>
          </w:tcPr>
          <w:p w14:paraId="2C9F0981">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731E5255">
            <w:pPr>
              <w:widowControl/>
              <w:spacing w:line="240" w:lineRule="auto"/>
              <w:ind w:firstLine="0" w:firstLineChars="0"/>
              <w:jc w:val="left"/>
              <w:rPr>
                <w:rFonts w:hint="eastAsia"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约74</w:t>
            </w:r>
          </w:p>
        </w:tc>
        <w:tc>
          <w:tcPr>
            <w:tcW w:w="1560" w:type="dxa"/>
            <w:tcBorders>
              <w:top w:val="nil"/>
              <w:left w:val="nil"/>
              <w:bottom w:val="single" w:color="auto" w:sz="4" w:space="0"/>
              <w:right w:val="single" w:color="auto" w:sz="4" w:space="0"/>
            </w:tcBorders>
            <w:shd w:val="clear" w:color="auto" w:fill="auto"/>
            <w:vAlign w:val="center"/>
          </w:tcPr>
          <w:p w14:paraId="656EF28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4BE9E8F">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bottom w:val="single" w:color="auto" w:sz="4" w:space="0"/>
              <w:right w:val="single" w:color="auto" w:sz="4" w:space="0"/>
            </w:tcBorders>
            <w:vAlign w:val="center"/>
          </w:tcPr>
          <w:p w14:paraId="5E7270E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noWrap/>
            <w:vAlign w:val="center"/>
          </w:tcPr>
          <w:p w14:paraId="70D92645">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皮带机2长度</w:t>
            </w:r>
          </w:p>
        </w:tc>
        <w:tc>
          <w:tcPr>
            <w:tcW w:w="950" w:type="dxa"/>
            <w:tcBorders>
              <w:top w:val="nil"/>
              <w:left w:val="nil"/>
              <w:bottom w:val="single" w:color="auto" w:sz="4" w:space="0"/>
              <w:right w:val="single" w:color="auto" w:sz="4" w:space="0"/>
            </w:tcBorders>
            <w:shd w:val="clear" w:color="auto" w:fill="auto"/>
            <w:vAlign w:val="center"/>
          </w:tcPr>
          <w:p w14:paraId="1D60CB59">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2883C32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约53</w:t>
            </w:r>
          </w:p>
        </w:tc>
        <w:tc>
          <w:tcPr>
            <w:tcW w:w="1560" w:type="dxa"/>
            <w:tcBorders>
              <w:top w:val="nil"/>
              <w:left w:val="nil"/>
              <w:bottom w:val="single" w:color="auto" w:sz="4" w:space="0"/>
              <w:right w:val="single" w:color="auto" w:sz="4" w:space="0"/>
            </w:tcBorders>
            <w:shd w:val="clear" w:color="auto" w:fill="auto"/>
            <w:vAlign w:val="center"/>
          </w:tcPr>
          <w:p w14:paraId="3446170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29FC9CB">
        <w:tblPrEx>
          <w:tblCellMar>
            <w:top w:w="0" w:type="dxa"/>
            <w:left w:w="108" w:type="dxa"/>
            <w:bottom w:w="0" w:type="dxa"/>
            <w:right w:w="108" w:type="dxa"/>
          </w:tblCellMar>
        </w:tblPrEx>
        <w:trPr>
          <w:trHeight w:val="3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1535A53A">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钢拱架</w:t>
            </w:r>
          </w:p>
        </w:tc>
        <w:tc>
          <w:tcPr>
            <w:tcW w:w="2503" w:type="dxa"/>
            <w:tcBorders>
              <w:top w:val="nil"/>
              <w:left w:val="nil"/>
              <w:bottom w:val="single" w:color="auto" w:sz="4" w:space="0"/>
              <w:right w:val="single" w:color="auto" w:sz="4" w:space="0"/>
            </w:tcBorders>
            <w:shd w:val="clear" w:color="auto" w:fill="auto"/>
            <w:vAlign w:val="center"/>
          </w:tcPr>
          <w:p w14:paraId="1F0243A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结构件重量</w:t>
            </w:r>
          </w:p>
        </w:tc>
        <w:tc>
          <w:tcPr>
            <w:tcW w:w="950" w:type="dxa"/>
            <w:tcBorders>
              <w:top w:val="nil"/>
              <w:left w:val="nil"/>
              <w:bottom w:val="single" w:color="auto" w:sz="4" w:space="0"/>
              <w:right w:val="single" w:color="auto" w:sz="4" w:space="0"/>
            </w:tcBorders>
            <w:shd w:val="clear" w:color="auto" w:fill="auto"/>
            <w:vAlign w:val="center"/>
          </w:tcPr>
          <w:p w14:paraId="0D8C555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3E77334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15</w:t>
            </w:r>
          </w:p>
        </w:tc>
        <w:tc>
          <w:tcPr>
            <w:tcW w:w="1560" w:type="dxa"/>
            <w:tcBorders>
              <w:top w:val="nil"/>
              <w:left w:val="nil"/>
              <w:bottom w:val="single" w:color="auto" w:sz="4" w:space="0"/>
              <w:right w:val="single" w:color="auto" w:sz="4" w:space="0"/>
            </w:tcBorders>
            <w:shd w:val="clear" w:color="auto" w:fill="auto"/>
            <w:vAlign w:val="center"/>
          </w:tcPr>
          <w:p w14:paraId="52BA967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3C4F653">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B29915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AE3EC8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卷扬机规格</w:t>
            </w:r>
          </w:p>
        </w:tc>
        <w:tc>
          <w:tcPr>
            <w:tcW w:w="950" w:type="dxa"/>
            <w:tcBorders>
              <w:top w:val="nil"/>
              <w:left w:val="nil"/>
              <w:bottom w:val="single" w:color="auto" w:sz="4" w:space="0"/>
              <w:right w:val="single" w:color="auto" w:sz="4" w:space="0"/>
            </w:tcBorders>
            <w:shd w:val="clear" w:color="auto" w:fill="auto"/>
            <w:vAlign w:val="center"/>
          </w:tcPr>
          <w:p w14:paraId="27437EB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349DD42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2×2</w:t>
            </w:r>
          </w:p>
        </w:tc>
        <w:tc>
          <w:tcPr>
            <w:tcW w:w="1560" w:type="dxa"/>
            <w:tcBorders>
              <w:top w:val="nil"/>
              <w:left w:val="nil"/>
              <w:bottom w:val="single" w:color="auto" w:sz="4" w:space="0"/>
              <w:right w:val="single" w:color="auto" w:sz="4" w:space="0"/>
            </w:tcBorders>
            <w:shd w:val="clear" w:color="auto" w:fill="auto"/>
            <w:vAlign w:val="center"/>
          </w:tcPr>
          <w:p w14:paraId="561FD9C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7CB8278">
        <w:tblPrEx>
          <w:tblCellMar>
            <w:top w:w="0" w:type="dxa"/>
            <w:left w:w="108" w:type="dxa"/>
            <w:bottom w:w="0" w:type="dxa"/>
            <w:right w:w="108" w:type="dxa"/>
          </w:tblCellMar>
        </w:tblPrEx>
        <w:trPr>
          <w:trHeight w:val="3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7B881CB9">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锚杆钻机</w:t>
            </w:r>
          </w:p>
        </w:tc>
        <w:tc>
          <w:tcPr>
            <w:tcW w:w="2503" w:type="dxa"/>
            <w:tcBorders>
              <w:top w:val="nil"/>
              <w:left w:val="nil"/>
              <w:bottom w:val="single" w:color="auto" w:sz="4" w:space="0"/>
              <w:right w:val="single" w:color="auto" w:sz="4" w:space="0"/>
            </w:tcBorders>
            <w:shd w:val="clear" w:color="auto" w:fill="auto"/>
            <w:vAlign w:val="center"/>
          </w:tcPr>
          <w:p w14:paraId="59AB585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型号</w:t>
            </w:r>
          </w:p>
        </w:tc>
        <w:tc>
          <w:tcPr>
            <w:tcW w:w="950" w:type="dxa"/>
            <w:tcBorders>
              <w:top w:val="nil"/>
              <w:left w:val="nil"/>
              <w:bottom w:val="single" w:color="auto" w:sz="4" w:space="0"/>
              <w:right w:val="single" w:color="auto" w:sz="4" w:space="0"/>
            </w:tcBorders>
            <w:shd w:val="clear" w:color="auto" w:fill="auto"/>
            <w:vAlign w:val="center"/>
          </w:tcPr>
          <w:p w14:paraId="57A83E52">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421C4F2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YYG135(DR150)</w:t>
            </w:r>
          </w:p>
        </w:tc>
        <w:tc>
          <w:tcPr>
            <w:tcW w:w="1560" w:type="dxa"/>
            <w:tcBorders>
              <w:top w:val="nil"/>
              <w:left w:val="nil"/>
              <w:bottom w:val="single" w:color="auto" w:sz="4" w:space="0"/>
              <w:right w:val="single" w:color="auto" w:sz="4" w:space="0"/>
            </w:tcBorders>
            <w:shd w:val="clear" w:color="auto" w:fill="auto"/>
            <w:vAlign w:val="center"/>
          </w:tcPr>
          <w:p w14:paraId="50C3BDB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52CAF0C">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521F90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9A74C9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单杆钻深</w:t>
            </w:r>
          </w:p>
        </w:tc>
        <w:tc>
          <w:tcPr>
            <w:tcW w:w="950" w:type="dxa"/>
            <w:tcBorders>
              <w:top w:val="nil"/>
              <w:left w:val="nil"/>
              <w:bottom w:val="single" w:color="auto" w:sz="4" w:space="0"/>
              <w:right w:val="single" w:color="auto" w:sz="4" w:space="0"/>
            </w:tcBorders>
            <w:shd w:val="clear" w:color="auto" w:fill="auto"/>
            <w:vAlign w:val="center"/>
          </w:tcPr>
          <w:p w14:paraId="63FD821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725825F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2.2</w:t>
            </w:r>
          </w:p>
        </w:tc>
        <w:tc>
          <w:tcPr>
            <w:tcW w:w="1560" w:type="dxa"/>
            <w:tcBorders>
              <w:top w:val="nil"/>
              <w:left w:val="nil"/>
              <w:bottom w:val="single" w:color="auto" w:sz="4" w:space="0"/>
              <w:right w:val="single" w:color="auto" w:sz="4" w:space="0"/>
            </w:tcBorders>
            <w:shd w:val="clear" w:color="auto" w:fill="auto"/>
            <w:vAlign w:val="center"/>
          </w:tcPr>
          <w:p w14:paraId="1AF7892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42CE54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20D670C">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668525F">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冲击功率</w:t>
            </w:r>
          </w:p>
        </w:tc>
        <w:tc>
          <w:tcPr>
            <w:tcW w:w="950" w:type="dxa"/>
            <w:tcBorders>
              <w:top w:val="nil"/>
              <w:left w:val="nil"/>
              <w:bottom w:val="single" w:color="auto" w:sz="4" w:space="0"/>
              <w:right w:val="single" w:color="auto" w:sz="4" w:space="0"/>
            </w:tcBorders>
            <w:shd w:val="clear" w:color="auto" w:fill="auto"/>
            <w:vAlign w:val="center"/>
          </w:tcPr>
          <w:p w14:paraId="663646C0">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32FA442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 xml:space="preserve">18 </w:t>
            </w:r>
          </w:p>
        </w:tc>
        <w:tc>
          <w:tcPr>
            <w:tcW w:w="1560" w:type="dxa"/>
            <w:tcBorders>
              <w:top w:val="nil"/>
              <w:left w:val="nil"/>
              <w:bottom w:val="single" w:color="auto" w:sz="4" w:space="0"/>
              <w:right w:val="single" w:color="auto" w:sz="4" w:space="0"/>
            </w:tcBorders>
            <w:shd w:val="clear" w:color="auto" w:fill="auto"/>
            <w:vAlign w:val="center"/>
          </w:tcPr>
          <w:p w14:paraId="37DEC43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BA6F9B7">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4B38EE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D26FB1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最大回转扭矩</w:t>
            </w:r>
          </w:p>
        </w:tc>
        <w:tc>
          <w:tcPr>
            <w:tcW w:w="950" w:type="dxa"/>
            <w:tcBorders>
              <w:top w:val="nil"/>
              <w:left w:val="nil"/>
              <w:bottom w:val="single" w:color="auto" w:sz="4" w:space="0"/>
              <w:right w:val="single" w:color="auto" w:sz="4" w:space="0"/>
            </w:tcBorders>
            <w:shd w:val="clear" w:color="auto" w:fill="auto"/>
            <w:vAlign w:val="center"/>
          </w:tcPr>
          <w:p w14:paraId="048C7F1D">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Nm</w:t>
            </w:r>
          </w:p>
        </w:tc>
        <w:tc>
          <w:tcPr>
            <w:tcW w:w="2523" w:type="dxa"/>
            <w:tcBorders>
              <w:top w:val="nil"/>
              <w:left w:val="nil"/>
              <w:bottom w:val="single" w:color="auto" w:sz="4" w:space="0"/>
              <w:right w:val="single" w:color="auto" w:sz="4" w:space="0"/>
            </w:tcBorders>
            <w:shd w:val="clear" w:color="auto" w:fill="auto"/>
            <w:vAlign w:val="center"/>
          </w:tcPr>
          <w:p w14:paraId="0BBFF0A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600</w:t>
            </w:r>
          </w:p>
        </w:tc>
        <w:tc>
          <w:tcPr>
            <w:tcW w:w="1560" w:type="dxa"/>
            <w:tcBorders>
              <w:top w:val="nil"/>
              <w:left w:val="nil"/>
              <w:bottom w:val="single" w:color="auto" w:sz="4" w:space="0"/>
              <w:right w:val="single" w:color="auto" w:sz="4" w:space="0"/>
            </w:tcBorders>
            <w:shd w:val="clear" w:color="auto" w:fill="auto"/>
            <w:vAlign w:val="center"/>
          </w:tcPr>
          <w:p w14:paraId="4E95E2B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0D860D3">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506F119">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AE428D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最大回转速度</w:t>
            </w:r>
          </w:p>
        </w:tc>
        <w:tc>
          <w:tcPr>
            <w:tcW w:w="950" w:type="dxa"/>
            <w:tcBorders>
              <w:top w:val="nil"/>
              <w:left w:val="nil"/>
              <w:bottom w:val="single" w:color="auto" w:sz="4" w:space="0"/>
              <w:right w:val="single" w:color="auto" w:sz="4" w:space="0"/>
            </w:tcBorders>
            <w:shd w:val="clear" w:color="auto" w:fill="auto"/>
            <w:vAlign w:val="center"/>
          </w:tcPr>
          <w:p w14:paraId="7CBAAE4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rpm</w:t>
            </w:r>
          </w:p>
        </w:tc>
        <w:tc>
          <w:tcPr>
            <w:tcW w:w="2523" w:type="dxa"/>
            <w:tcBorders>
              <w:top w:val="nil"/>
              <w:left w:val="nil"/>
              <w:bottom w:val="single" w:color="auto" w:sz="4" w:space="0"/>
              <w:right w:val="single" w:color="auto" w:sz="4" w:space="0"/>
            </w:tcBorders>
            <w:shd w:val="clear" w:color="auto" w:fill="auto"/>
            <w:vAlign w:val="center"/>
          </w:tcPr>
          <w:p w14:paraId="31763C3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275</w:t>
            </w:r>
          </w:p>
        </w:tc>
        <w:tc>
          <w:tcPr>
            <w:tcW w:w="1560" w:type="dxa"/>
            <w:tcBorders>
              <w:top w:val="nil"/>
              <w:left w:val="nil"/>
              <w:bottom w:val="single" w:color="auto" w:sz="4" w:space="0"/>
              <w:right w:val="single" w:color="auto" w:sz="4" w:space="0"/>
            </w:tcBorders>
            <w:shd w:val="clear" w:color="auto" w:fill="auto"/>
            <w:vAlign w:val="center"/>
          </w:tcPr>
          <w:p w14:paraId="1991EF9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76CCCBC">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5EAAA4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626D1D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数量</w:t>
            </w:r>
          </w:p>
        </w:tc>
        <w:tc>
          <w:tcPr>
            <w:tcW w:w="950" w:type="dxa"/>
            <w:tcBorders>
              <w:top w:val="nil"/>
              <w:left w:val="nil"/>
              <w:bottom w:val="single" w:color="auto" w:sz="4" w:space="0"/>
              <w:right w:val="single" w:color="auto" w:sz="4" w:space="0"/>
            </w:tcBorders>
            <w:shd w:val="clear" w:color="auto" w:fill="auto"/>
            <w:vAlign w:val="center"/>
          </w:tcPr>
          <w:p w14:paraId="6CCFEF90">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22DAFF6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38B4E41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1CADEB9">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02ADA2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12D0D7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前部覆盖范围</w:t>
            </w:r>
          </w:p>
        </w:tc>
        <w:tc>
          <w:tcPr>
            <w:tcW w:w="950" w:type="dxa"/>
            <w:tcBorders>
              <w:top w:val="nil"/>
              <w:left w:val="nil"/>
              <w:bottom w:val="single" w:color="auto" w:sz="4" w:space="0"/>
              <w:right w:val="single" w:color="auto" w:sz="4" w:space="0"/>
            </w:tcBorders>
            <w:shd w:val="clear" w:color="auto" w:fill="auto"/>
            <w:vAlign w:val="center"/>
          </w:tcPr>
          <w:p w14:paraId="25E41AE0">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3CF692A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170</w:t>
            </w:r>
          </w:p>
        </w:tc>
        <w:tc>
          <w:tcPr>
            <w:tcW w:w="1560" w:type="dxa"/>
            <w:tcBorders>
              <w:top w:val="nil"/>
              <w:left w:val="nil"/>
              <w:bottom w:val="single" w:color="auto" w:sz="4" w:space="0"/>
              <w:right w:val="single" w:color="auto" w:sz="4" w:space="0"/>
            </w:tcBorders>
            <w:shd w:val="clear" w:color="auto" w:fill="auto"/>
            <w:vAlign w:val="center"/>
          </w:tcPr>
          <w:p w14:paraId="1B7DEC7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D00DC29">
        <w:tblPrEx>
          <w:tblCellMar>
            <w:top w:w="0" w:type="dxa"/>
            <w:left w:w="108" w:type="dxa"/>
            <w:bottom w:w="0" w:type="dxa"/>
            <w:right w:w="108" w:type="dxa"/>
          </w:tblCellMar>
        </w:tblPrEx>
        <w:trPr>
          <w:trHeight w:val="3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758031B9">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超前钻机</w:t>
            </w:r>
          </w:p>
        </w:tc>
        <w:tc>
          <w:tcPr>
            <w:tcW w:w="2503" w:type="dxa"/>
            <w:tcBorders>
              <w:top w:val="nil"/>
              <w:left w:val="nil"/>
              <w:bottom w:val="single" w:color="auto" w:sz="4" w:space="0"/>
              <w:right w:val="single" w:color="auto" w:sz="4" w:space="0"/>
            </w:tcBorders>
            <w:shd w:val="clear" w:color="auto" w:fill="auto"/>
            <w:vAlign w:val="center"/>
          </w:tcPr>
          <w:p w14:paraId="0A308B5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型号</w:t>
            </w:r>
          </w:p>
        </w:tc>
        <w:tc>
          <w:tcPr>
            <w:tcW w:w="950" w:type="dxa"/>
            <w:tcBorders>
              <w:top w:val="nil"/>
              <w:left w:val="nil"/>
              <w:bottom w:val="single" w:color="auto" w:sz="4" w:space="0"/>
              <w:right w:val="single" w:color="auto" w:sz="4" w:space="0"/>
            </w:tcBorders>
            <w:shd w:val="clear" w:color="auto" w:fill="auto"/>
            <w:vAlign w:val="center"/>
          </w:tcPr>
          <w:p w14:paraId="6AF38AA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6D5E2CC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YYG30/3100</w:t>
            </w:r>
          </w:p>
        </w:tc>
        <w:tc>
          <w:tcPr>
            <w:tcW w:w="1560" w:type="dxa"/>
            <w:tcBorders>
              <w:top w:val="nil"/>
              <w:left w:val="nil"/>
              <w:bottom w:val="single" w:color="auto" w:sz="4" w:space="0"/>
              <w:right w:val="single" w:color="auto" w:sz="4" w:space="0"/>
            </w:tcBorders>
            <w:shd w:val="clear" w:color="auto" w:fill="auto"/>
            <w:vAlign w:val="center"/>
          </w:tcPr>
          <w:p w14:paraId="51AC466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8F260CF">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4B9A52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FCDCC4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数量</w:t>
            </w:r>
          </w:p>
        </w:tc>
        <w:tc>
          <w:tcPr>
            <w:tcW w:w="950" w:type="dxa"/>
            <w:tcBorders>
              <w:top w:val="nil"/>
              <w:left w:val="nil"/>
              <w:bottom w:val="single" w:color="auto" w:sz="4" w:space="0"/>
              <w:right w:val="single" w:color="auto" w:sz="4" w:space="0"/>
            </w:tcBorders>
            <w:shd w:val="clear" w:color="auto" w:fill="auto"/>
            <w:vAlign w:val="center"/>
          </w:tcPr>
          <w:p w14:paraId="3CED2BF8">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5C6B4C0C">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5D0668A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3351CAA">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F8F0FF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BCD68B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钻头直径</w:t>
            </w:r>
          </w:p>
        </w:tc>
        <w:tc>
          <w:tcPr>
            <w:tcW w:w="950" w:type="dxa"/>
            <w:tcBorders>
              <w:top w:val="nil"/>
              <w:left w:val="nil"/>
              <w:bottom w:val="single" w:color="auto" w:sz="4" w:space="0"/>
              <w:right w:val="single" w:color="auto" w:sz="4" w:space="0"/>
            </w:tcBorders>
            <w:shd w:val="clear" w:color="auto" w:fill="auto"/>
            <w:vAlign w:val="center"/>
          </w:tcPr>
          <w:p w14:paraId="1C95249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13FF133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Φ75~120</w:t>
            </w:r>
          </w:p>
        </w:tc>
        <w:tc>
          <w:tcPr>
            <w:tcW w:w="1560" w:type="dxa"/>
            <w:tcBorders>
              <w:top w:val="nil"/>
              <w:left w:val="nil"/>
              <w:bottom w:val="single" w:color="auto" w:sz="4" w:space="0"/>
              <w:right w:val="single" w:color="auto" w:sz="4" w:space="0"/>
            </w:tcBorders>
            <w:shd w:val="clear" w:color="auto" w:fill="auto"/>
            <w:vAlign w:val="center"/>
          </w:tcPr>
          <w:p w14:paraId="79F7A30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927A765">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104FE2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1C4587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首杆长度</w:t>
            </w:r>
          </w:p>
        </w:tc>
        <w:tc>
          <w:tcPr>
            <w:tcW w:w="950" w:type="dxa"/>
            <w:tcBorders>
              <w:top w:val="nil"/>
              <w:left w:val="nil"/>
              <w:bottom w:val="single" w:color="auto" w:sz="4" w:space="0"/>
              <w:right w:val="single" w:color="auto" w:sz="4" w:space="0"/>
            </w:tcBorders>
            <w:shd w:val="clear" w:color="auto" w:fill="auto"/>
            <w:vAlign w:val="center"/>
          </w:tcPr>
          <w:p w14:paraId="429D306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64A9142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1000</w:t>
            </w:r>
          </w:p>
        </w:tc>
        <w:tc>
          <w:tcPr>
            <w:tcW w:w="1560" w:type="dxa"/>
            <w:tcBorders>
              <w:top w:val="nil"/>
              <w:left w:val="nil"/>
              <w:bottom w:val="single" w:color="auto" w:sz="4" w:space="0"/>
              <w:right w:val="single" w:color="auto" w:sz="4" w:space="0"/>
            </w:tcBorders>
            <w:shd w:val="clear" w:color="auto" w:fill="auto"/>
            <w:vAlign w:val="center"/>
          </w:tcPr>
          <w:p w14:paraId="2515E54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21EABDD">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42A390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971AE3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接杆长度</w:t>
            </w:r>
          </w:p>
        </w:tc>
        <w:tc>
          <w:tcPr>
            <w:tcW w:w="950" w:type="dxa"/>
            <w:tcBorders>
              <w:top w:val="nil"/>
              <w:left w:val="nil"/>
              <w:bottom w:val="single" w:color="auto" w:sz="4" w:space="0"/>
              <w:right w:val="single" w:color="auto" w:sz="4" w:space="0"/>
            </w:tcBorders>
            <w:shd w:val="clear" w:color="auto" w:fill="auto"/>
            <w:vAlign w:val="center"/>
          </w:tcPr>
          <w:p w14:paraId="4CDB04A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4BCDA93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1000</w:t>
            </w:r>
          </w:p>
        </w:tc>
        <w:tc>
          <w:tcPr>
            <w:tcW w:w="1560" w:type="dxa"/>
            <w:tcBorders>
              <w:top w:val="nil"/>
              <w:left w:val="nil"/>
              <w:bottom w:val="single" w:color="auto" w:sz="4" w:space="0"/>
              <w:right w:val="single" w:color="auto" w:sz="4" w:space="0"/>
            </w:tcBorders>
            <w:shd w:val="clear" w:color="auto" w:fill="auto"/>
            <w:vAlign w:val="center"/>
          </w:tcPr>
          <w:p w14:paraId="0E5931D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738072A">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192688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098BD2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钻孔深度</w:t>
            </w:r>
          </w:p>
        </w:tc>
        <w:tc>
          <w:tcPr>
            <w:tcW w:w="950" w:type="dxa"/>
            <w:tcBorders>
              <w:top w:val="nil"/>
              <w:left w:val="nil"/>
              <w:bottom w:val="single" w:color="auto" w:sz="4" w:space="0"/>
              <w:right w:val="single" w:color="auto" w:sz="4" w:space="0"/>
            </w:tcBorders>
            <w:shd w:val="clear" w:color="auto" w:fill="auto"/>
            <w:vAlign w:val="center"/>
          </w:tcPr>
          <w:p w14:paraId="730A60B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w:t>
            </w:r>
          </w:p>
        </w:tc>
        <w:tc>
          <w:tcPr>
            <w:tcW w:w="2523" w:type="dxa"/>
            <w:tcBorders>
              <w:top w:val="nil"/>
              <w:left w:val="nil"/>
              <w:bottom w:val="single" w:color="auto" w:sz="4" w:space="0"/>
              <w:right w:val="single" w:color="auto" w:sz="4" w:space="0"/>
            </w:tcBorders>
            <w:shd w:val="clear" w:color="auto" w:fill="auto"/>
            <w:vAlign w:val="center"/>
          </w:tcPr>
          <w:p w14:paraId="397CFDC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70</w:t>
            </w:r>
          </w:p>
        </w:tc>
        <w:tc>
          <w:tcPr>
            <w:tcW w:w="1560" w:type="dxa"/>
            <w:tcBorders>
              <w:top w:val="nil"/>
              <w:left w:val="nil"/>
              <w:bottom w:val="single" w:color="auto" w:sz="4" w:space="0"/>
              <w:right w:val="single" w:color="auto" w:sz="4" w:space="0"/>
            </w:tcBorders>
            <w:shd w:val="clear" w:color="auto" w:fill="auto"/>
            <w:vAlign w:val="center"/>
          </w:tcPr>
          <w:p w14:paraId="03F8078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BCC4FEC">
        <w:tblPrEx>
          <w:tblCellMar>
            <w:top w:w="0" w:type="dxa"/>
            <w:left w:w="108" w:type="dxa"/>
            <w:bottom w:w="0" w:type="dxa"/>
            <w:right w:w="108" w:type="dxa"/>
          </w:tblCellMar>
        </w:tblPrEx>
        <w:trPr>
          <w:trHeight w:val="3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18CA95DE">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主控室</w:t>
            </w:r>
          </w:p>
        </w:tc>
        <w:tc>
          <w:tcPr>
            <w:tcW w:w="2503" w:type="dxa"/>
            <w:tcBorders>
              <w:top w:val="nil"/>
              <w:left w:val="nil"/>
              <w:bottom w:val="single" w:color="auto" w:sz="4" w:space="0"/>
              <w:right w:val="single" w:color="auto" w:sz="4" w:space="0"/>
            </w:tcBorders>
            <w:shd w:val="clear" w:color="auto" w:fill="auto"/>
            <w:vAlign w:val="center"/>
          </w:tcPr>
          <w:p w14:paraId="2EC25378">
            <w:pPr>
              <w:widowControl/>
              <w:spacing w:line="240" w:lineRule="auto"/>
              <w:ind w:firstLine="0" w:firstLineChars="0"/>
              <w:jc w:val="left"/>
              <w:rPr>
                <w:rFonts w:ascii="Times New Roman" w:hAnsi="Times New Roman" w:eastAsia="宋体" w:cs="Times New Roman"/>
                <w:kern w:val="0"/>
                <w:szCs w:val="24"/>
              </w:rPr>
            </w:pPr>
            <w:r>
              <w:rPr>
                <w:rFonts w:hint="eastAsia" w:ascii="宋体" w:hAnsi="宋体" w:eastAsia="宋体" w:cs="Times New Roman"/>
                <w:kern w:val="0"/>
                <w:szCs w:val="24"/>
              </w:rPr>
              <w:t>矿用操作台</w:t>
            </w:r>
          </w:p>
        </w:tc>
        <w:tc>
          <w:tcPr>
            <w:tcW w:w="950" w:type="dxa"/>
            <w:tcBorders>
              <w:top w:val="nil"/>
              <w:left w:val="nil"/>
              <w:bottom w:val="single" w:color="auto" w:sz="4" w:space="0"/>
              <w:right w:val="single" w:color="auto" w:sz="4" w:space="0"/>
            </w:tcBorders>
            <w:shd w:val="clear" w:color="auto" w:fill="auto"/>
            <w:vAlign w:val="center"/>
          </w:tcPr>
          <w:p w14:paraId="7C1E7E35">
            <w:pPr>
              <w:widowControl/>
              <w:spacing w:line="240" w:lineRule="auto"/>
              <w:ind w:firstLine="0" w:firstLineChars="0"/>
              <w:jc w:val="center"/>
              <w:rPr>
                <w:rFonts w:ascii="Times New Roman" w:hAnsi="Times New Roman" w:eastAsia="宋体" w:cs="Times New Roman"/>
                <w:kern w:val="0"/>
                <w:szCs w:val="24"/>
              </w:rPr>
            </w:pPr>
            <w:r>
              <w:rPr>
                <w:rFonts w:hint="eastAsia" w:ascii="宋体" w:hAnsi="宋体" w:eastAsia="宋体" w:cs="Times New Roman"/>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1DC02C1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r>
              <w:rPr>
                <w:rFonts w:hint="eastAsia" w:ascii="宋体" w:hAnsi="宋体" w:eastAsia="宋体" w:cs="Times New Roman"/>
                <w:color w:val="000000"/>
                <w:kern w:val="0"/>
                <w:szCs w:val="24"/>
              </w:rPr>
              <w:t>非标定制</w:t>
            </w:r>
          </w:p>
        </w:tc>
        <w:tc>
          <w:tcPr>
            <w:tcW w:w="1560" w:type="dxa"/>
            <w:tcBorders>
              <w:top w:val="nil"/>
              <w:left w:val="nil"/>
              <w:bottom w:val="single" w:color="auto" w:sz="4" w:space="0"/>
              <w:right w:val="single" w:color="auto" w:sz="4" w:space="0"/>
            </w:tcBorders>
            <w:shd w:val="clear" w:color="auto" w:fill="auto"/>
            <w:vAlign w:val="center"/>
          </w:tcPr>
          <w:p w14:paraId="7E4ED30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ED847AF">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B8FA13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87236F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地面操作台</w:t>
            </w:r>
          </w:p>
        </w:tc>
        <w:tc>
          <w:tcPr>
            <w:tcW w:w="950" w:type="dxa"/>
            <w:tcBorders>
              <w:top w:val="nil"/>
              <w:left w:val="nil"/>
              <w:bottom w:val="single" w:color="auto" w:sz="4" w:space="0"/>
              <w:right w:val="single" w:color="auto" w:sz="4" w:space="0"/>
            </w:tcBorders>
            <w:shd w:val="clear" w:color="auto" w:fill="auto"/>
            <w:vAlign w:val="center"/>
          </w:tcPr>
          <w:p w14:paraId="74E0EBD8">
            <w:pPr>
              <w:widowControl/>
              <w:spacing w:line="240" w:lineRule="auto"/>
              <w:ind w:firstLine="0" w:firstLineChars="0"/>
              <w:jc w:val="center"/>
              <w:rPr>
                <w:rFonts w:ascii="Times New Roman" w:hAnsi="Times New Roman" w:eastAsia="宋体" w:cs="Times New Roman"/>
                <w:kern w:val="0"/>
                <w:szCs w:val="24"/>
              </w:rPr>
            </w:pPr>
            <w:r>
              <w:rPr>
                <w:rFonts w:hint="eastAsia" w:ascii="宋体" w:hAnsi="宋体" w:eastAsia="宋体" w:cs="Times New Roman"/>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0AB04D0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r>
              <w:rPr>
                <w:rFonts w:hint="eastAsia" w:ascii="宋体" w:hAnsi="宋体" w:eastAsia="宋体" w:cs="Times New Roman"/>
                <w:color w:val="000000"/>
                <w:kern w:val="0"/>
                <w:szCs w:val="24"/>
              </w:rPr>
              <w:t>非标定制</w:t>
            </w:r>
          </w:p>
        </w:tc>
        <w:tc>
          <w:tcPr>
            <w:tcW w:w="1560" w:type="dxa"/>
            <w:tcBorders>
              <w:top w:val="nil"/>
              <w:left w:val="nil"/>
              <w:bottom w:val="single" w:color="auto" w:sz="4" w:space="0"/>
              <w:right w:val="single" w:color="auto" w:sz="4" w:space="0"/>
            </w:tcBorders>
            <w:shd w:val="clear" w:color="auto" w:fill="auto"/>
            <w:vAlign w:val="center"/>
          </w:tcPr>
          <w:p w14:paraId="793B222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E5F698A">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24D921B2">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后配套台车</w:t>
            </w:r>
          </w:p>
        </w:tc>
        <w:tc>
          <w:tcPr>
            <w:tcW w:w="2503" w:type="dxa"/>
            <w:tcBorders>
              <w:top w:val="nil"/>
              <w:left w:val="nil"/>
              <w:bottom w:val="single" w:color="auto" w:sz="4" w:space="0"/>
              <w:right w:val="single" w:color="auto" w:sz="4" w:space="0"/>
            </w:tcBorders>
            <w:shd w:val="clear" w:color="auto" w:fill="auto"/>
            <w:vAlign w:val="center"/>
          </w:tcPr>
          <w:p w14:paraId="375E1DB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台车数量</w:t>
            </w:r>
          </w:p>
        </w:tc>
        <w:tc>
          <w:tcPr>
            <w:tcW w:w="950" w:type="dxa"/>
            <w:tcBorders>
              <w:top w:val="nil"/>
              <w:left w:val="nil"/>
              <w:bottom w:val="single" w:color="auto" w:sz="4" w:space="0"/>
              <w:right w:val="single" w:color="auto" w:sz="4" w:space="0"/>
            </w:tcBorders>
            <w:shd w:val="clear" w:color="auto" w:fill="auto"/>
            <w:vAlign w:val="center"/>
          </w:tcPr>
          <w:p w14:paraId="2DAF72EE">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台</w:t>
            </w:r>
          </w:p>
        </w:tc>
        <w:tc>
          <w:tcPr>
            <w:tcW w:w="2523" w:type="dxa"/>
            <w:tcBorders>
              <w:top w:val="nil"/>
              <w:left w:val="nil"/>
              <w:bottom w:val="single" w:color="auto" w:sz="4" w:space="0"/>
              <w:right w:val="single" w:color="auto" w:sz="4" w:space="0"/>
            </w:tcBorders>
            <w:shd w:val="clear" w:color="auto" w:fill="auto"/>
            <w:vAlign w:val="center"/>
          </w:tcPr>
          <w:p w14:paraId="3266DBD3">
            <w:pPr>
              <w:widowControl/>
              <w:spacing w:line="240" w:lineRule="auto"/>
              <w:ind w:firstLine="0" w:firstLineChars="0"/>
              <w:jc w:val="left"/>
              <w:rPr>
                <w:rFonts w:hint="eastAsia"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19</w:t>
            </w:r>
          </w:p>
        </w:tc>
        <w:tc>
          <w:tcPr>
            <w:tcW w:w="1560" w:type="dxa"/>
            <w:tcBorders>
              <w:top w:val="nil"/>
              <w:left w:val="nil"/>
              <w:bottom w:val="single" w:color="auto" w:sz="4" w:space="0"/>
              <w:right w:val="single" w:color="auto" w:sz="4" w:space="0"/>
            </w:tcBorders>
            <w:shd w:val="clear" w:color="auto" w:fill="auto"/>
            <w:vAlign w:val="center"/>
          </w:tcPr>
          <w:p w14:paraId="2096EA0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1EB9FD0">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CFBD165">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2F902B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单台重量</w:t>
            </w:r>
          </w:p>
        </w:tc>
        <w:tc>
          <w:tcPr>
            <w:tcW w:w="950" w:type="dxa"/>
            <w:tcBorders>
              <w:top w:val="nil"/>
              <w:left w:val="nil"/>
              <w:bottom w:val="single" w:color="auto" w:sz="4" w:space="0"/>
              <w:right w:val="single" w:color="auto" w:sz="4" w:space="0"/>
            </w:tcBorders>
            <w:shd w:val="clear" w:color="auto" w:fill="auto"/>
            <w:vAlign w:val="center"/>
          </w:tcPr>
          <w:p w14:paraId="121D306C">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w:t>
            </w:r>
          </w:p>
        </w:tc>
        <w:tc>
          <w:tcPr>
            <w:tcW w:w="2523" w:type="dxa"/>
            <w:tcBorders>
              <w:top w:val="nil"/>
              <w:left w:val="nil"/>
              <w:bottom w:val="single" w:color="auto" w:sz="4" w:space="0"/>
              <w:right w:val="single" w:color="auto" w:sz="4" w:space="0"/>
            </w:tcBorders>
            <w:shd w:val="clear" w:color="auto" w:fill="auto"/>
            <w:vAlign w:val="center"/>
          </w:tcPr>
          <w:p w14:paraId="0CE2AB5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9</w:t>
            </w:r>
          </w:p>
        </w:tc>
        <w:tc>
          <w:tcPr>
            <w:tcW w:w="1560" w:type="dxa"/>
            <w:tcBorders>
              <w:top w:val="nil"/>
              <w:left w:val="nil"/>
              <w:bottom w:val="single" w:color="auto" w:sz="4" w:space="0"/>
              <w:right w:val="single" w:color="auto" w:sz="4" w:space="0"/>
            </w:tcBorders>
            <w:shd w:val="clear" w:color="auto" w:fill="auto"/>
            <w:vAlign w:val="center"/>
          </w:tcPr>
          <w:p w14:paraId="7014999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86C864E">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C2597D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A27F25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台车行走型式</w:t>
            </w:r>
          </w:p>
        </w:tc>
        <w:tc>
          <w:tcPr>
            <w:tcW w:w="950" w:type="dxa"/>
            <w:tcBorders>
              <w:top w:val="nil"/>
              <w:left w:val="nil"/>
              <w:bottom w:val="single" w:color="auto" w:sz="4" w:space="0"/>
              <w:right w:val="single" w:color="auto" w:sz="4" w:space="0"/>
            </w:tcBorders>
            <w:shd w:val="clear" w:color="auto" w:fill="auto"/>
            <w:vAlign w:val="center"/>
          </w:tcPr>
          <w:p w14:paraId="407529C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3EBCF67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轮轨式</w:t>
            </w:r>
          </w:p>
        </w:tc>
        <w:tc>
          <w:tcPr>
            <w:tcW w:w="1560" w:type="dxa"/>
            <w:tcBorders>
              <w:top w:val="nil"/>
              <w:left w:val="nil"/>
              <w:bottom w:val="single" w:color="auto" w:sz="4" w:space="0"/>
              <w:right w:val="single" w:color="auto" w:sz="4" w:space="0"/>
            </w:tcBorders>
            <w:shd w:val="clear" w:color="auto" w:fill="auto"/>
            <w:vAlign w:val="center"/>
          </w:tcPr>
          <w:p w14:paraId="385E37A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E18D352">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right w:val="single" w:color="auto" w:sz="4" w:space="0"/>
            </w:tcBorders>
            <w:shd w:val="clear" w:color="auto" w:fill="auto"/>
            <w:vAlign w:val="center"/>
          </w:tcPr>
          <w:p w14:paraId="18C3AF71">
            <w:pPr>
              <w:widowControl/>
              <w:spacing w:line="240" w:lineRule="auto"/>
              <w:ind w:firstLine="0" w:firstLineChars="0"/>
              <w:jc w:val="center"/>
              <w:rPr>
                <w:rFonts w:ascii="宋体" w:hAnsi="宋体" w:eastAsia="宋体" w:cs="Times New Roman"/>
                <w:color w:val="000000"/>
                <w:kern w:val="0"/>
                <w:szCs w:val="24"/>
              </w:rPr>
            </w:pPr>
            <w:r>
              <w:rPr>
                <w:rFonts w:hint="eastAsia" w:ascii="宋体" w:hAnsi="宋体" w:eastAsia="宋体" w:cs="Times New Roman"/>
                <w:color w:val="000000"/>
                <w:kern w:val="0"/>
                <w:szCs w:val="24"/>
              </w:rPr>
              <w:t>电动三通</w:t>
            </w:r>
          </w:p>
        </w:tc>
        <w:tc>
          <w:tcPr>
            <w:tcW w:w="2503" w:type="dxa"/>
            <w:tcBorders>
              <w:top w:val="nil"/>
              <w:left w:val="nil"/>
              <w:bottom w:val="single" w:color="auto" w:sz="4" w:space="0"/>
              <w:right w:val="single" w:color="auto" w:sz="4" w:space="0"/>
            </w:tcBorders>
            <w:shd w:val="clear" w:color="auto" w:fill="auto"/>
            <w:vAlign w:val="center"/>
          </w:tcPr>
          <w:p w14:paraId="16C6FF1F">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数量</w:t>
            </w:r>
          </w:p>
        </w:tc>
        <w:tc>
          <w:tcPr>
            <w:tcW w:w="950" w:type="dxa"/>
            <w:tcBorders>
              <w:top w:val="nil"/>
              <w:left w:val="nil"/>
              <w:bottom w:val="single" w:color="auto" w:sz="4" w:space="0"/>
              <w:right w:val="single" w:color="auto" w:sz="4" w:space="0"/>
            </w:tcBorders>
            <w:shd w:val="clear" w:color="auto" w:fill="auto"/>
            <w:vAlign w:val="center"/>
          </w:tcPr>
          <w:p w14:paraId="0AA99A87">
            <w:pPr>
              <w:widowControl/>
              <w:spacing w:line="240" w:lineRule="auto"/>
              <w:ind w:firstLine="0" w:firstLineChars="0"/>
              <w:jc w:val="center"/>
              <w:rPr>
                <w:rFonts w:ascii="宋体" w:hAnsi="宋体" w:eastAsia="宋体" w:cs="Times New Roman"/>
                <w:color w:val="000000"/>
                <w:kern w:val="0"/>
                <w:szCs w:val="24"/>
              </w:rPr>
            </w:pPr>
            <w:r>
              <w:rPr>
                <w:rFonts w:hint="eastAsia" w:ascii="宋体" w:hAnsi="宋体" w:eastAsia="宋体" w:cs="Times New Roman"/>
                <w:color w:val="000000"/>
                <w:kern w:val="0"/>
                <w:szCs w:val="24"/>
              </w:rPr>
              <w:t>台</w:t>
            </w:r>
          </w:p>
        </w:tc>
        <w:tc>
          <w:tcPr>
            <w:tcW w:w="2523" w:type="dxa"/>
            <w:tcBorders>
              <w:top w:val="nil"/>
              <w:left w:val="nil"/>
              <w:bottom w:val="single" w:color="auto" w:sz="4" w:space="0"/>
              <w:right w:val="single" w:color="auto" w:sz="4" w:space="0"/>
            </w:tcBorders>
            <w:shd w:val="clear" w:color="auto" w:fill="auto"/>
            <w:vAlign w:val="center"/>
          </w:tcPr>
          <w:p w14:paraId="112AB0A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596DA94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B279B93">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bottom w:val="single" w:color="auto" w:sz="4" w:space="0"/>
              <w:right w:val="single" w:color="auto" w:sz="4" w:space="0"/>
            </w:tcBorders>
            <w:shd w:val="clear" w:color="auto" w:fill="auto"/>
            <w:vAlign w:val="center"/>
          </w:tcPr>
          <w:p w14:paraId="4C3B2D4D">
            <w:pPr>
              <w:widowControl/>
              <w:spacing w:line="240" w:lineRule="auto"/>
              <w:ind w:firstLine="0" w:firstLineChars="0"/>
              <w:jc w:val="center"/>
              <w:rPr>
                <w:rFonts w:ascii="宋体" w:hAnsi="宋体"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936317A">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型号</w:t>
            </w:r>
          </w:p>
        </w:tc>
        <w:tc>
          <w:tcPr>
            <w:tcW w:w="950" w:type="dxa"/>
            <w:tcBorders>
              <w:top w:val="nil"/>
              <w:left w:val="nil"/>
              <w:bottom w:val="single" w:color="auto" w:sz="4" w:space="0"/>
              <w:right w:val="single" w:color="auto" w:sz="4" w:space="0"/>
            </w:tcBorders>
            <w:shd w:val="clear" w:color="auto" w:fill="auto"/>
            <w:vAlign w:val="center"/>
          </w:tcPr>
          <w:p w14:paraId="3C5CA480">
            <w:pPr>
              <w:widowControl/>
              <w:spacing w:line="240" w:lineRule="auto"/>
              <w:ind w:firstLine="0" w:firstLineChars="0"/>
              <w:jc w:val="center"/>
              <w:rPr>
                <w:rFonts w:ascii="宋体" w:hAnsi="宋体" w:eastAsia="宋体" w:cs="Times New Roman"/>
                <w:color w:val="000000"/>
                <w:kern w:val="0"/>
                <w:szCs w:val="24"/>
              </w:rPr>
            </w:pPr>
          </w:p>
        </w:tc>
        <w:tc>
          <w:tcPr>
            <w:tcW w:w="2523" w:type="dxa"/>
            <w:tcBorders>
              <w:top w:val="nil"/>
              <w:left w:val="nil"/>
              <w:bottom w:val="single" w:color="auto" w:sz="4" w:space="0"/>
              <w:right w:val="single" w:color="auto" w:sz="4" w:space="0"/>
            </w:tcBorders>
            <w:shd w:val="clear" w:color="auto" w:fill="auto"/>
            <w:vAlign w:val="center"/>
          </w:tcPr>
          <w:p w14:paraId="63000EF2">
            <w:pPr>
              <w:widowControl/>
              <w:spacing w:line="240" w:lineRule="auto"/>
              <w:ind w:firstLine="0" w:firstLineChars="0"/>
              <w:jc w:val="left"/>
              <w:rPr>
                <w:rFonts w:hint="eastAsia"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DDST-B650</w:t>
            </w:r>
          </w:p>
        </w:tc>
        <w:tc>
          <w:tcPr>
            <w:tcW w:w="1560" w:type="dxa"/>
            <w:tcBorders>
              <w:top w:val="nil"/>
              <w:left w:val="nil"/>
              <w:bottom w:val="single" w:color="auto" w:sz="4" w:space="0"/>
              <w:right w:val="single" w:color="auto" w:sz="4" w:space="0"/>
            </w:tcBorders>
            <w:shd w:val="clear" w:color="auto" w:fill="auto"/>
            <w:vAlign w:val="center"/>
          </w:tcPr>
          <w:p w14:paraId="17C05D9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8F2B015">
        <w:tblPrEx>
          <w:tblCellMar>
            <w:top w:w="0" w:type="dxa"/>
            <w:left w:w="108" w:type="dxa"/>
            <w:bottom w:w="0" w:type="dxa"/>
            <w:right w:w="108" w:type="dxa"/>
          </w:tblCellMar>
        </w:tblPrEx>
        <w:trPr>
          <w:trHeight w:val="324" w:hRule="atLeast"/>
          <w:jc w:val="center"/>
        </w:trPr>
        <w:tc>
          <w:tcPr>
            <w:tcW w:w="11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C134CB">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物料吊运系统</w:t>
            </w:r>
          </w:p>
        </w:tc>
        <w:tc>
          <w:tcPr>
            <w:tcW w:w="2503" w:type="dxa"/>
            <w:tcBorders>
              <w:top w:val="nil"/>
              <w:left w:val="nil"/>
              <w:bottom w:val="single" w:color="auto" w:sz="4" w:space="0"/>
              <w:right w:val="single" w:color="auto" w:sz="4" w:space="0"/>
            </w:tcBorders>
            <w:shd w:val="clear" w:color="auto" w:fill="auto"/>
            <w:vAlign w:val="center"/>
          </w:tcPr>
          <w:p w14:paraId="0FD6C0B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手拉葫芦1</w:t>
            </w:r>
          </w:p>
        </w:tc>
        <w:tc>
          <w:tcPr>
            <w:tcW w:w="950" w:type="dxa"/>
            <w:tcBorders>
              <w:top w:val="nil"/>
              <w:left w:val="nil"/>
              <w:bottom w:val="single" w:color="auto" w:sz="4" w:space="0"/>
              <w:right w:val="single" w:color="auto" w:sz="4" w:space="0"/>
            </w:tcBorders>
            <w:shd w:val="clear" w:color="auto" w:fill="auto"/>
            <w:vAlign w:val="center"/>
          </w:tcPr>
          <w:p w14:paraId="1FBF3407">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3B00ECC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1t/</w:t>
            </w:r>
            <w:r>
              <w:rPr>
                <w:rFonts w:hint="eastAsia" w:ascii="宋体" w:hAnsi="宋体" w:eastAsia="宋体" w:cs="Times New Roman"/>
                <w:color w:val="000000"/>
                <w:kern w:val="0"/>
                <w:szCs w:val="24"/>
              </w:rPr>
              <w:t>3</w:t>
            </w:r>
          </w:p>
        </w:tc>
        <w:tc>
          <w:tcPr>
            <w:tcW w:w="1560" w:type="dxa"/>
            <w:tcBorders>
              <w:top w:val="nil"/>
              <w:left w:val="nil"/>
              <w:bottom w:val="single" w:color="auto" w:sz="4" w:space="0"/>
              <w:right w:val="single" w:color="auto" w:sz="4" w:space="0"/>
            </w:tcBorders>
            <w:shd w:val="clear" w:color="auto" w:fill="auto"/>
            <w:vAlign w:val="center"/>
          </w:tcPr>
          <w:p w14:paraId="61ADAA7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8C04F06">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925DBD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C014EDB">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Times New Roman"/>
                <w:color w:val="000000"/>
                <w:kern w:val="0"/>
                <w:szCs w:val="24"/>
              </w:rPr>
              <w:t>手拉葫芦2</w:t>
            </w:r>
          </w:p>
        </w:tc>
        <w:tc>
          <w:tcPr>
            <w:tcW w:w="950" w:type="dxa"/>
            <w:tcBorders>
              <w:top w:val="nil"/>
              <w:left w:val="nil"/>
              <w:bottom w:val="single" w:color="auto" w:sz="4" w:space="0"/>
              <w:right w:val="single" w:color="auto" w:sz="4" w:space="0"/>
            </w:tcBorders>
            <w:shd w:val="clear" w:color="auto" w:fill="auto"/>
            <w:vAlign w:val="center"/>
          </w:tcPr>
          <w:p w14:paraId="7A61FD98">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6E427FF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0.5t/</w:t>
            </w:r>
            <w:r>
              <w:rPr>
                <w:rFonts w:hint="eastAsia" w:ascii="宋体" w:hAnsi="宋体"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0807A54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30EF59E">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888C0B6">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F77F803">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组合葫芦</w:t>
            </w:r>
          </w:p>
        </w:tc>
        <w:tc>
          <w:tcPr>
            <w:tcW w:w="950" w:type="dxa"/>
            <w:tcBorders>
              <w:top w:val="nil"/>
              <w:left w:val="nil"/>
              <w:bottom w:val="single" w:color="auto" w:sz="4" w:space="0"/>
              <w:right w:val="single" w:color="auto" w:sz="4" w:space="0"/>
            </w:tcBorders>
            <w:shd w:val="clear" w:color="auto" w:fill="auto"/>
            <w:vAlign w:val="center"/>
          </w:tcPr>
          <w:p w14:paraId="469160E5">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76B8AB1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0.5</w:t>
            </w:r>
            <w:r>
              <w:rPr>
                <w:rFonts w:ascii="Times New Roman" w:hAnsi="Times New Roman" w:eastAsia="宋体" w:cs="Times New Roman"/>
                <w:color w:val="000000"/>
                <w:kern w:val="0"/>
                <w:szCs w:val="24"/>
              </w:rPr>
              <w:t>t/</w:t>
            </w:r>
            <w:r>
              <w:rPr>
                <w:rFonts w:hint="eastAsia" w:ascii="宋体" w:hAnsi="宋体"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7B1D0CC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882507F">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5E8EEA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8A96C10">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气动葫芦</w:t>
            </w:r>
          </w:p>
        </w:tc>
        <w:tc>
          <w:tcPr>
            <w:tcW w:w="950" w:type="dxa"/>
            <w:tcBorders>
              <w:top w:val="nil"/>
              <w:left w:val="nil"/>
              <w:bottom w:val="single" w:color="auto" w:sz="4" w:space="0"/>
              <w:right w:val="single" w:color="auto" w:sz="4" w:space="0"/>
            </w:tcBorders>
            <w:shd w:val="clear" w:color="auto" w:fill="auto"/>
            <w:vAlign w:val="center"/>
          </w:tcPr>
          <w:p w14:paraId="284FB4FF">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2DA736AC">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2t/</w:t>
            </w:r>
            <w:r>
              <w:rPr>
                <w:rFonts w:hint="eastAsia" w:ascii="宋体" w:hAnsi="宋体"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5188ED5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E3F94F5">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7A5B0E4D">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液压推进系统</w:t>
            </w:r>
          </w:p>
        </w:tc>
        <w:tc>
          <w:tcPr>
            <w:tcW w:w="2503" w:type="dxa"/>
            <w:tcBorders>
              <w:top w:val="nil"/>
              <w:left w:val="nil"/>
              <w:bottom w:val="single" w:color="auto" w:sz="4" w:space="0"/>
              <w:right w:val="single" w:color="auto" w:sz="4" w:space="0"/>
            </w:tcBorders>
            <w:shd w:val="clear" w:color="auto" w:fill="auto"/>
            <w:vAlign w:val="center"/>
          </w:tcPr>
          <w:p w14:paraId="6C0A6DA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油缸数量</w:t>
            </w:r>
          </w:p>
        </w:tc>
        <w:tc>
          <w:tcPr>
            <w:tcW w:w="950" w:type="dxa"/>
            <w:tcBorders>
              <w:top w:val="nil"/>
              <w:left w:val="nil"/>
              <w:bottom w:val="single" w:color="auto" w:sz="4" w:space="0"/>
              <w:right w:val="single" w:color="auto" w:sz="4" w:space="0"/>
            </w:tcBorders>
            <w:shd w:val="clear" w:color="auto" w:fill="auto"/>
            <w:vAlign w:val="center"/>
          </w:tcPr>
          <w:p w14:paraId="7E0192BB">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7B0D127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1560" w:type="dxa"/>
            <w:tcBorders>
              <w:top w:val="nil"/>
              <w:left w:val="nil"/>
              <w:bottom w:val="single" w:color="auto" w:sz="4" w:space="0"/>
              <w:right w:val="single" w:color="auto" w:sz="4" w:space="0"/>
            </w:tcBorders>
            <w:shd w:val="clear" w:color="auto" w:fill="auto"/>
            <w:vAlign w:val="center"/>
          </w:tcPr>
          <w:p w14:paraId="3227531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5D8410F">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599045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F7777D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油缸行程</w:t>
            </w:r>
          </w:p>
        </w:tc>
        <w:tc>
          <w:tcPr>
            <w:tcW w:w="950" w:type="dxa"/>
            <w:tcBorders>
              <w:top w:val="nil"/>
              <w:left w:val="nil"/>
              <w:bottom w:val="single" w:color="auto" w:sz="4" w:space="0"/>
              <w:right w:val="single" w:color="auto" w:sz="4" w:space="0"/>
            </w:tcBorders>
            <w:shd w:val="clear" w:color="auto" w:fill="auto"/>
            <w:vAlign w:val="center"/>
          </w:tcPr>
          <w:p w14:paraId="3A1272A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203A649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1350</w:t>
            </w:r>
          </w:p>
        </w:tc>
        <w:tc>
          <w:tcPr>
            <w:tcW w:w="1560" w:type="dxa"/>
            <w:tcBorders>
              <w:top w:val="nil"/>
              <w:left w:val="nil"/>
              <w:bottom w:val="single" w:color="auto" w:sz="4" w:space="0"/>
              <w:right w:val="single" w:color="auto" w:sz="4" w:space="0"/>
            </w:tcBorders>
            <w:shd w:val="clear" w:color="auto" w:fill="auto"/>
            <w:vAlign w:val="center"/>
          </w:tcPr>
          <w:p w14:paraId="3E3DD16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CA42E52">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045DC13">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08AE10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掘进循环长度</w:t>
            </w:r>
          </w:p>
        </w:tc>
        <w:tc>
          <w:tcPr>
            <w:tcW w:w="950" w:type="dxa"/>
            <w:tcBorders>
              <w:top w:val="nil"/>
              <w:left w:val="nil"/>
              <w:bottom w:val="single" w:color="auto" w:sz="4" w:space="0"/>
              <w:right w:val="single" w:color="auto" w:sz="4" w:space="0"/>
            </w:tcBorders>
            <w:shd w:val="clear" w:color="auto" w:fill="auto"/>
            <w:vAlign w:val="center"/>
          </w:tcPr>
          <w:p w14:paraId="3DC05349">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083E3CF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1300</w:t>
            </w:r>
          </w:p>
        </w:tc>
        <w:tc>
          <w:tcPr>
            <w:tcW w:w="1560" w:type="dxa"/>
            <w:tcBorders>
              <w:top w:val="nil"/>
              <w:left w:val="nil"/>
              <w:bottom w:val="single" w:color="auto" w:sz="4" w:space="0"/>
              <w:right w:val="single" w:color="auto" w:sz="4" w:space="0"/>
            </w:tcBorders>
            <w:shd w:val="clear" w:color="auto" w:fill="auto"/>
            <w:vAlign w:val="center"/>
          </w:tcPr>
          <w:p w14:paraId="0EC1A7D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D4E6E72">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988685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D20C2B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内径</w:t>
            </w:r>
            <w:r>
              <w:rPr>
                <w:rFonts w:ascii="Times New Roman" w:hAnsi="Times New Roman" w:eastAsia="宋体" w:cs="Times New Roman"/>
                <w:color w:val="000000"/>
                <w:kern w:val="0"/>
                <w:szCs w:val="24"/>
              </w:rPr>
              <w:t>/</w:t>
            </w:r>
            <w:r>
              <w:rPr>
                <w:rFonts w:hint="eastAsia" w:ascii="宋体" w:hAnsi="宋体" w:eastAsia="宋体" w:cs="Times New Roman"/>
                <w:color w:val="000000"/>
                <w:kern w:val="0"/>
                <w:szCs w:val="24"/>
              </w:rPr>
              <w:t>活塞杆直径</w:t>
            </w:r>
          </w:p>
        </w:tc>
        <w:tc>
          <w:tcPr>
            <w:tcW w:w="950" w:type="dxa"/>
            <w:tcBorders>
              <w:top w:val="nil"/>
              <w:left w:val="nil"/>
              <w:bottom w:val="single" w:color="auto" w:sz="4" w:space="0"/>
              <w:right w:val="single" w:color="auto" w:sz="4" w:space="0"/>
            </w:tcBorders>
            <w:shd w:val="clear" w:color="auto" w:fill="auto"/>
            <w:vAlign w:val="center"/>
          </w:tcPr>
          <w:p w14:paraId="0A0767ED">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5ACD2C0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Φ310/Φ260</w:t>
            </w:r>
          </w:p>
        </w:tc>
        <w:tc>
          <w:tcPr>
            <w:tcW w:w="1560" w:type="dxa"/>
            <w:tcBorders>
              <w:top w:val="nil"/>
              <w:left w:val="nil"/>
              <w:bottom w:val="single" w:color="auto" w:sz="4" w:space="0"/>
              <w:right w:val="single" w:color="auto" w:sz="4" w:space="0"/>
            </w:tcBorders>
            <w:shd w:val="clear" w:color="auto" w:fill="auto"/>
            <w:vAlign w:val="center"/>
          </w:tcPr>
          <w:p w14:paraId="4E432A7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6DE62BD">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ABDB2E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0DC1EE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行程测量方式</w:t>
            </w:r>
          </w:p>
        </w:tc>
        <w:tc>
          <w:tcPr>
            <w:tcW w:w="950" w:type="dxa"/>
            <w:tcBorders>
              <w:top w:val="nil"/>
              <w:left w:val="nil"/>
              <w:bottom w:val="single" w:color="auto" w:sz="4" w:space="0"/>
              <w:right w:val="single" w:color="auto" w:sz="4" w:space="0"/>
            </w:tcBorders>
            <w:shd w:val="clear" w:color="auto" w:fill="auto"/>
            <w:vAlign w:val="center"/>
          </w:tcPr>
          <w:p w14:paraId="5476652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53692A3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油缸内置行程传感器</w:t>
            </w:r>
          </w:p>
        </w:tc>
        <w:tc>
          <w:tcPr>
            <w:tcW w:w="1560" w:type="dxa"/>
            <w:tcBorders>
              <w:top w:val="nil"/>
              <w:left w:val="nil"/>
              <w:bottom w:val="single" w:color="auto" w:sz="4" w:space="0"/>
              <w:right w:val="single" w:color="auto" w:sz="4" w:space="0"/>
            </w:tcBorders>
            <w:shd w:val="clear" w:color="auto" w:fill="auto"/>
            <w:vAlign w:val="center"/>
          </w:tcPr>
          <w:p w14:paraId="084C92A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233641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EBFE768">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23A564E">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泵站功率</w:t>
            </w:r>
          </w:p>
        </w:tc>
        <w:tc>
          <w:tcPr>
            <w:tcW w:w="950" w:type="dxa"/>
            <w:tcBorders>
              <w:top w:val="nil"/>
              <w:left w:val="nil"/>
              <w:bottom w:val="single" w:color="auto" w:sz="4" w:space="0"/>
              <w:right w:val="single" w:color="auto" w:sz="4" w:space="0"/>
            </w:tcBorders>
            <w:shd w:val="clear" w:color="auto" w:fill="auto"/>
            <w:vAlign w:val="center"/>
          </w:tcPr>
          <w:p w14:paraId="09EBF1D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5EE2507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55</w:t>
            </w:r>
          </w:p>
        </w:tc>
        <w:tc>
          <w:tcPr>
            <w:tcW w:w="1560" w:type="dxa"/>
            <w:tcBorders>
              <w:top w:val="nil"/>
              <w:left w:val="nil"/>
              <w:bottom w:val="single" w:color="auto" w:sz="4" w:space="0"/>
              <w:right w:val="single" w:color="auto" w:sz="4" w:space="0"/>
            </w:tcBorders>
            <w:shd w:val="clear" w:color="auto" w:fill="auto"/>
            <w:vAlign w:val="center"/>
          </w:tcPr>
          <w:p w14:paraId="45F0E21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11EB213">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62B232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CC3DBF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推进泵额定压力</w:t>
            </w:r>
          </w:p>
        </w:tc>
        <w:tc>
          <w:tcPr>
            <w:tcW w:w="950" w:type="dxa"/>
            <w:tcBorders>
              <w:top w:val="nil"/>
              <w:left w:val="nil"/>
              <w:bottom w:val="single" w:color="auto" w:sz="4" w:space="0"/>
              <w:right w:val="single" w:color="auto" w:sz="4" w:space="0"/>
            </w:tcBorders>
            <w:shd w:val="clear" w:color="auto" w:fill="auto"/>
            <w:vAlign w:val="center"/>
          </w:tcPr>
          <w:p w14:paraId="1184F1FC">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MPa</w:t>
            </w:r>
          </w:p>
        </w:tc>
        <w:tc>
          <w:tcPr>
            <w:tcW w:w="2523" w:type="dxa"/>
            <w:tcBorders>
              <w:top w:val="nil"/>
              <w:left w:val="nil"/>
              <w:bottom w:val="single" w:color="auto" w:sz="4" w:space="0"/>
              <w:right w:val="single" w:color="auto" w:sz="4" w:space="0"/>
            </w:tcBorders>
            <w:shd w:val="clear" w:color="auto" w:fill="auto"/>
            <w:vAlign w:val="center"/>
          </w:tcPr>
          <w:p w14:paraId="14577BF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35</w:t>
            </w:r>
          </w:p>
        </w:tc>
        <w:tc>
          <w:tcPr>
            <w:tcW w:w="1560" w:type="dxa"/>
            <w:tcBorders>
              <w:top w:val="nil"/>
              <w:left w:val="nil"/>
              <w:bottom w:val="single" w:color="auto" w:sz="4" w:space="0"/>
              <w:right w:val="single" w:color="auto" w:sz="4" w:space="0"/>
            </w:tcBorders>
            <w:shd w:val="clear" w:color="auto" w:fill="auto"/>
            <w:vAlign w:val="center"/>
          </w:tcPr>
          <w:p w14:paraId="6B27AB4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B89FF57">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51B9DD8">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FAF6F4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推进泵额定流量</w:t>
            </w:r>
          </w:p>
        </w:tc>
        <w:tc>
          <w:tcPr>
            <w:tcW w:w="950" w:type="dxa"/>
            <w:tcBorders>
              <w:top w:val="nil"/>
              <w:left w:val="nil"/>
              <w:bottom w:val="single" w:color="auto" w:sz="4" w:space="0"/>
              <w:right w:val="single" w:color="auto" w:sz="4" w:space="0"/>
            </w:tcBorders>
            <w:shd w:val="clear" w:color="auto" w:fill="auto"/>
            <w:vAlign w:val="center"/>
          </w:tcPr>
          <w:p w14:paraId="43B894A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L/min</w:t>
            </w:r>
          </w:p>
        </w:tc>
        <w:tc>
          <w:tcPr>
            <w:tcW w:w="2523" w:type="dxa"/>
            <w:tcBorders>
              <w:top w:val="nil"/>
              <w:left w:val="nil"/>
              <w:bottom w:val="single" w:color="auto" w:sz="4" w:space="0"/>
              <w:right w:val="single" w:color="auto" w:sz="4" w:space="0"/>
            </w:tcBorders>
            <w:shd w:val="clear" w:color="auto" w:fill="auto"/>
            <w:vAlign w:val="center"/>
          </w:tcPr>
          <w:p w14:paraId="2FCFB4C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100</w:t>
            </w:r>
          </w:p>
        </w:tc>
        <w:tc>
          <w:tcPr>
            <w:tcW w:w="1560" w:type="dxa"/>
            <w:tcBorders>
              <w:top w:val="nil"/>
              <w:left w:val="nil"/>
              <w:bottom w:val="single" w:color="auto" w:sz="4" w:space="0"/>
              <w:right w:val="single" w:color="auto" w:sz="4" w:space="0"/>
            </w:tcBorders>
            <w:shd w:val="clear" w:color="auto" w:fill="auto"/>
            <w:vAlign w:val="center"/>
          </w:tcPr>
          <w:p w14:paraId="0DDEA88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D35287D">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31CAC028">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液压油缸</w:t>
            </w:r>
          </w:p>
        </w:tc>
        <w:tc>
          <w:tcPr>
            <w:tcW w:w="2503" w:type="dxa"/>
            <w:tcBorders>
              <w:top w:val="nil"/>
              <w:left w:val="nil"/>
              <w:bottom w:val="single" w:color="auto" w:sz="4" w:space="0"/>
              <w:right w:val="single" w:color="auto" w:sz="4" w:space="0"/>
            </w:tcBorders>
            <w:shd w:val="clear" w:color="auto" w:fill="auto"/>
            <w:vAlign w:val="center"/>
          </w:tcPr>
          <w:p w14:paraId="1A19F6E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撑靴油缸数量</w:t>
            </w:r>
          </w:p>
        </w:tc>
        <w:tc>
          <w:tcPr>
            <w:tcW w:w="950" w:type="dxa"/>
            <w:tcBorders>
              <w:top w:val="nil"/>
              <w:left w:val="nil"/>
              <w:bottom w:val="single" w:color="auto" w:sz="4" w:space="0"/>
              <w:right w:val="single" w:color="auto" w:sz="4" w:space="0"/>
            </w:tcBorders>
            <w:shd w:val="clear" w:color="auto" w:fill="auto"/>
            <w:vAlign w:val="center"/>
          </w:tcPr>
          <w:p w14:paraId="4DF371C4">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3C00979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1DCB65B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F20E166">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4C1543E">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EA3C01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撑靴油缸规格</w:t>
            </w:r>
          </w:p>
        </w:tc>
        <w:tc>
          <w:tcPr>
            <w:tcW w:w="950" w:type="dxa"/>
            <w:tcBorders>
              <w:top w:val="nil"/>
              <w:left w:val="nil"/>
              <w:bottom w:val="single" w:color="auto" w:sz="4" w:space="0"/>
              <w:right w:val="single" w:color="auto" w:sz="4" w:space="0"/>
            </w:tcBorders>
            <w:shd w:val="clear" w:color="auto" w:fill="auto"/>
            <w:vAlign w:val="center"/>
          </w:tcPr>
          <w:p w14:paraId="213A76E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4D0EAD4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Φ450/Φ300-600</w:t>
            </w:r>
          </w:p>
        </w:tc>
        <w:tc>
          <w:tcPr>
            <w:tcW w:w="1560" w:type="dxa"/>
            <w:tcBorders>
              <w:top w:val="nil"/>
              <w:left w:val="nil"/>
              <w:bottom w:val="single" w:color="auto" w:sz="4" w:space="0"/>
              <w:right w:val="single" w:color="auto" w:sz="4" w:space="0"/>
            </w:tcBorders>
            <w:shd w:val="clear" w:color="auto" w:fill="auto"/>
            <w:vAlign w:val="center"/>
          </w:tcPr>
          <w:p w14:paraId="78545AA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967A2C4">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8FF296A">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767D9E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稳定器油缸数量</w:t>
            </w:r>
          </w:p>
        </w:tc>
        <w:tc>
          <w:tcPr>
            <w:tcW w:w="950" w:type="dxa"/>
            <w:tcBorders>
              <w:top w:val="nil"/>
              <w:left w:val="nil"/>
              <w:bottom w:val="single" w:color="auto" w:sz="4" w:space="0"/>
              <w:right w:val="single" w:color="auto" w:sz="4" w:space="0"/>
            </w:tcBorders>
            <w:shd w:val="clear" w:color="auto" w:fill="auto"/>
            <w:vAlign w:val="center"/>
          </w:tcPr>
          <w:p w14:paraId="7413301F">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5F4542C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0C6042A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A960D36">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09E1498">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A570FC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稳定器油缸规格</w:t>
            </w:r>
          </w:p>
        </w:tc>
        <w:tc>
          <w:tcPr>
            <w:tcW w:w="950" w:type="dxa"/>
            <w:tcBorders>
              <w:top w:val="nil"/>
              <w:left w:val="nil"/>
              <w:bottom w:val="single" w:color="auto" w:sz="4" w:space="0"/>
              <w:right w:val="single" w:color="auto" w:sz="4" w:space="0"/>
            </w:tcBorders>
            <w:shd w:val="clear" w:color="auto" w:fill="auto"/>
            <w:vAlign w:val="center"/>
          </w:tcPr>
          <w:p w14:paraId="50E042F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793E061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300/280-120</w:t>
            </w:r>
          </w:p>
        </w:tc>
        <w:tc>
          <w:tcPr>
            <w:tcW w:w="1560" w:type="dxa"/>
            <w:tcBorders>
              <w:top w:val="nil"/>
              <w:left w:val="nil"/>
              <w:bottom w:val="single" w:color="auto" w:sz="4" w:space="0"/>
              <w:right w:val="single" w:color="auto" w:sz="4" w:space="0"/>
            </w:tcBorders>
            <w:shd w:val="clear" w:color="auto" w:fill="auto"/>
            <w:vAlign w:val="center"/>
          </w:tcPr>
          <w:p w14:paraId="338714E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92B9283">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DB49176">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EB65B6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顶升油缸数量</w:t>
            </w:r>
          </w:p>
        </w:tc>
        <w:tc>
          <w:tcPr>
            <w:tcW w:w="950" w:type="dxa"/>
            <w:tcBorders>
              <w:top w:val="nil"/>
              <w:left w:val="nil"/>
              <w:bottom w:val="single" w:color="auto" w:sz="4" w:space="0"/>
              <w:right w:val="single" w:color="auto" w:sz="4" w:space="0"/>
            </w:tcBorders>
            <w:shd w:val="clear" w:color="auto" w:fill="auto"/>
            <w:noWrap/>
            <w:vAlign w:val="center"/>
          </w:tcPr>
          <w:p w14:paraId="0D7EDE22">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根</w:t>
            </w:r>
          </w:p>
        </w:tc>
        <w:tc>
          <w:tcPr>
            <w:tcW w:w="2523" w:type="dxa"/>
            <w:tcBorders>
              <w:top w:val="nil"/>
              <w:left w:val="nil"/>
              <w:bottom w:val="single" w:color="auto" w:sz="4" w:space="0"/>
              <w:right w:val="single" w:color="auto" w:sz="4" w:space="0"/>
            </w:tcBorders>
            <w:shd w:val="clear" w:color="auto" w:fill="auto"/>
            <w:noWrap/>
            <w:vAlign w:val="center"/>
          </w:tcPr>
          <w:p w14:paraId="338599E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45B904C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016C698">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416B33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7C0018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顶升油缸规格</w:t>
            </w:r>
          </w:p>
        </w:tc>
        <w:tc>
          <w:tcPr>
            <w:tcW w:w="950" w:type="dxa"/>
            <w:tcBorders>
              <w:top w:val="nil"/>
              <w:left w:val="nil"/>
              <w:bottom w:val="single" w:color="auto" w:sz="4" w:space="0"/>
              <w:right w:val="single" w:color="auto" w:sz="4" w:space="0"/>
            </w:tcBorders>
            <w:shd w:val="clear" w:color="auto" w:fill="auto"/>
            <w:noWrap/>
            <w:vAlign w:val="center"/>
          </w:tcPr>
          <w:p w14:paraId="6D0311FF">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006557A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230/140-180</w:t>
            </w:r>
          </w:p>
        </w:tc>
        <w:tc>
          <w:tcPr>
            <w:tcW w:w="1560" w:type="dxa"/>
            <w:tcBorders>
              <w:top w:val="nil"/>
              <w:left w:val="nil"/>
              <w:bottom w:val="single" w:color="auto" w:sz="4" w:space="0"/>
              <w:right w:val="single" w:color="auto" w:sz="4" w:space="0"/>
            </w:tcBorders>
            <w:shd w:val="clear" w:color="auto" w:fill="auto"/>
            <w:vAlign w:val="center"/>
          </w:tcPr>
          <w:p w14:paraId="4B35178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5909255">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4EB3F26">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5949BC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辅推油缸数量</w:t>
            </w:r>
          </w:p>
        </w:tc>
        <w:tc>
          <w:tcPr>
            <w:tcW w:w="950" w:type="dxa"/>
            <w:tcBorders>
              <w:top w:val="nil"/>
              <w:left w:val="nil"/>
              <w:bottom w:val="single" w:color="auto" w:sz="4" w:space="0"/>
              <w:right w:val="single" w:color="auto" w:sz="4" w:space="0"/>
            </w:tcBorders>
            <w:shd w:val="clear" w:color="auto" w:fill="auto"/>
            <w:noWrap/>
            <w:vAlign w:val="center"/>
          </w:tcPr>
          <w:p w14:paraId="2A025144">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根</w:t>
            </w:r>
          </w:p>
        </w:tc>
        <w:tc>
          <w:tcPr>
            <w:tcW w:w="2523" w:type="dxa"/>
            <w:tcBorders>
              <w:top w:val="nil"/>
              <w:left w:val="nil"/>
              <w:bottom w:val="single" w:color="auto" w:sz="4" w:space="0"/>
              <w:right w:val="single" w:color="auto" w:sz="4" w:space="0"/>
            </w:tcBorders>
            <w:shd w:val="clear" w:color="auto" w:fill="auto"/>
            <w:noWrap/>
            <w:vAlign w:val="center"/>
          </w:tcPr>
          <w:p w14:paraId="20BA4FA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w:t>
            </w:r>
          </w:p>
        </w:tc>
        <w:tc>
          <w:tcPr>
            <w:tcW w:w="1560" w:type="dxa"/>
            <w:tcBorders>
              <w:top w:val="nil"/>
              <w:left w:val="nil"/>
              <w:bottom w:val="single" w:color="auto" w:sz="4" w:space="0"/>
              <w:right w:val="single" w:color="auto" w:sz="4" w:space="0"/>
            </w:tcBorders>
            <w:shd w:val="clear" w:color="auto" w:fill="auto"/>
            <w:vAlign w:val="center"/>
          </w:tcPr>
          <w:p w14:paraId="235D8BA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0CA937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3BAC04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noWrap/>
            <w:vAlign w:val="center"/>
          </w:tcPr>
          <w:p w14:paraId="514CFA0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辅推油缸规格</w:t>
            </w:r>
          </w:p>
        </w:tc>
        <w:tc>
          <w:tcPr>
            <w:tcW w:w="950" w:type="dxa"/>
            <w:tcBorders>
              <w:top w:val="nil"/>
              <w:left w:val="nil"/>
              <w:bottom w:val="single" w:color="auto" w:sz="4" w:space="0"/>
              <w:right w:val="single" w:color="auto" w:sz="4" w:space="0"/>
            </w:tcBorders>
            <w:shd w:val="clear" w:color="auto" w:fill="auto"/>
            <w:noWrap/>
            <w:vAlign w:val="center"/>
          </w:tcPr>
          <w:p w14:paraId="070A97B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0AB29A2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Φ200/Φ160-1500</w:t>
            </w:r>
          </w:p>
        </w:tc>
        <w:tc>
          <w:tcPr>
            <w:tcW w:w="1560" w:type="dxa"/>
            <w:tcBorders>
              <w:top w:val="nil"/>
              <w:left w:val="nil"/>
              <w:bottom w:val="single" w:color="auto" w:sz="4" w:space="0"/>
              <w:right w:val="single" w:color="auto" w:sz="4" w:space="0"/>
            </w:tcBorders>
            <w:shd w:val="clear" w:color="auto" w:fill="auto"/>
            <w:vAlign w:val="center"/>
          </w:tcPr>
          <w:p w14:paraId="36A333C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1F3A48F">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52904D0E">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液压辅助系统</w:t>
            </w:r>
          </w:p>
        </w:tc>
        <w:tc>
          <w:tcPr>
            <w:tcW w:w="2503" w:type="dxa"/>
            <w:tcBorders>
              <w:top w:val="nil"/>
              <w:left w:val="nil"/>
              <w:bottom w:val="single" w:color="auto" w:sz="4" w:space="0"/>
              <w:right w:val="single" w:color="auto" w:sz="4" w:space="0"/>
            </w:tcBorders>
            <w:shd w:val="clear" w:color="auto" w:fill="auto"/>
            <w:vAlign w:val="center"/>
          </w:tcPr>
          <w:p w14:paraId="06398D6B">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泵站功率</w:t>
            </w:r>
          </w:p>
        </w:tc>
        <w:tc>
          <w:tcPr>
            <w:tcW w:w="950" w:type="dxa"/>
            <w:tcBorders>
              <w:top w:val="nil"/>
              <w:left w:val="nil"/>
              <w:bottom w:val="single" w:color="auto" w:sz="4" w:space="0"/>
              <w:right w:val="single" w:color="auto" w:sz="4" w:space="0"/>
            </w:tcBorders>
            <w:shd w:val="clear" w:color="auto" w:fill="auto"/>
            <w:vAlign w:val="center"/>
          </w:tcPr>
          <w:p w14:paraId="26A56B0E">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5C42461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75</w:t>
            </w:r>
          </w:p>
        </w:tc>
        <w:tc>
          <w:tcPr>
            <w:tcW w:w="1560" w:type="dxa"/>
            <w:tcBorders>
              <w:top w:val="nil"/>
              <w:left w:val="nil"/>
              <w:bottom w:val="single" w:color="auto" w:sz="4" w:space="0"/>
              <w:right w:val="single" w:color="auto" w:sz="4" w:space="0"/>
            </w:tcBorders>
            <w:shd w:val="clear" w:color="auto" w:fill="auto"/>
            <w:vAlign w:val="center"/>
          </w:tcPr>
          <w:p w14:paraId="7D6EB65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4F92CFE">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47ADC86">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02BA10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辅助泵额定压力</w:t>
            </w:r>
          </w:p>
        </w:tc>
        <w:tc>
          <w:tcPr>
            <w:tcW w:w="950" w:type="dxa"/>
            <w:tcBorders>
              <w:top w:val="nil"/>
              <w:left w:val="nil"/>
              <w:bottom w:val="single" w:color="auto" w:sz="4" w:space="0"/>
              <w:right w:val="single" w:color="auto" w:sz="4" w:space="0"/>
            </w:tcBorders>
            <w:shd w:val="clear" w:color="auto" w:fill="auto"/>
            <w:vAlign w:val="center"/>
          </w:tcPr>
          <w:p w14:paraId="0C80271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MPa</w:t>
            </w:r>
          </w:p>
        </w:tc>
        <w:tc>
          <w:tcPr>
            <w:tcW w:w="2523" w:type="dxa"/>
            <w:tcBorders>
              <w:top w:val="nil"/>
              <w:left w:val="nil"/>
              <w:bottom w:val="single" w:color="auto" w:sz="4" w:space="0"/>
              <w:right w:val="single" w:color="auto" w:sz="4" w:space="0"/>
            </w:tcBorders>
            <w:shd w:val="clear" w:color="auto" w:fill="auto"/>
            <w:vAlign w:val="center"/>
          </w:tcPr>
          <w:p w14:paraId="29579C84">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20</w:t>
            </w:r>
          </w:p>
        </w:tc>
        <w:tc>
          <w:tcPr>
            <w:tcW w:w="1560" w:type="dxa"/>
            <w:tcBorders>
              <w:top w:val="nil"/>
              <w:left w:val="nil"/>
              <w:bottom w:val="single" w:color="auto" w:sz="4" w:space="0"/>
              <w:right w:val="single" w:color="auto" w:sz="4" w:space="0"/>
            </w:tcBorders>
            <w:shd w:val="clear" w:color="auto" w:fill="auto"/>
            <w:vAlign w:val="center"/>
          </w:tcPr>
          <w:p w14:paraId="2E2E597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418E8B5">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A72172A">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D661DB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辅助泵额定流量</w:t>
            </w:r>
          </w:p>
        </w:tc>
        <w:tc>
          <w:tcPr>
            <w:tcW w:w="950" w:type="dxa"/>
            <w:tcBorders>
              <w:top w:val="nil"/>
              <w:left w:val="nil"/>
              <w:bottom w:val="single" w:color="auto" w:sz="4" w:space="0"/>
              <w:right w:val="single" w:color="auto" w:sz="4" w:space="0"/>
            </w:tcBorders>
            <w:shd w:val="clear" w:color="auto" w:fill="auto"/>
            <w:vAlign w:val="center"/>
          </w:tcPr>
          <w:p w14:paraId="1FB1CD6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L/min</w:t>
            </w:r>
          </w:p>
        </w:tc>
        <w:tc>
          <w:tcPr>
            <w:tcW w:w="2523" w:type="dxa"/>
            <w:tcBorders>
              <w:top w:val="nil"/>
              <w:left w:val="nil"/>
              <w:bottom w:val="single" w:color="auto" w:sz="4" w:space="0"/>
              <w:right w:val="single" w:color="auto" w:sz="4" w:space="0"/>
            </w:tcBorders>
            <w:shd w:val="clear" w:color="auto" w:fill="auto"/>
            <w:vAlign w:val="center"/>
          </w:tcPr>
          <w:p w14:paraId="244F4BE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145</w:t>
            </w:r>
          </w:p>
        </w:tc>
        <w:tc>
          <w:tcPr>
            <w:tcW w:w="1560" w:type="dxa"/>
            <w:tcBorders>
              <w:top w:val="nil"/>
              <w:left w:val="nil"/>
              <w:bottom w:val="single" w:color="auto" w:sz="4" w:space="0"/>
              <w:right w:val="single" w:color="auto" w:sz="4" w:space="0"/>
            </w:tcBorders>
            <w:shd w:val="clear" w:color="auto" w:fill="auto"/>
            <w:vAlign w:val="center"/>
          </w:tcPr>
          <w:p w14:paraId="62ACDD4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FD45D7E">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5850987F">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皮带机液压系统</w:t>
            </w:r>
          </w:p>
        </w:tc>
        <w:tc>
          <w:tcPr>
            <w:tcW w:w="2503" w:type="dxa"/>
            <w:tcBorders>
              <w:top w:val="nil"/>
              <w:left w:val="nil"/>
              <w:bottom w:val="single" w:color="auto" w:sz="4" w:space="0"/>
              <w:right w:val="single" w:color="auto" w:sz="4" w:space="0"/>
            </w:tcBorders>
            <w:shd w:val="clear" w:color="auto" w:fill="auto"/>
            <w:vAlign w:val="center"/>
          </w:tcPr>
          <w:p w14:paraId="758A9536">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电机功率</w:t>
            </w:r>
          </w:p>
        </w:tc>
        <w:tc>
          <w:tcPr>
            <w:tcW w:w="950" w:type="dxa"/>
            <w:tcBorders>
              <w:top w:val="nil"/>
              <w:left w:val="nil"/>
              <w:bottom w:val="single" w:color="auto" w:sz="4" w:space="0"/>
              <w:right w:val="single" w:color="auto" w:sz="4" w:space="0"/>
            </w:tcBorders>
            <w:shd w:val="clear" w:color="auto" w:fill="auto"/>
            <w:vAlign w:val="center"/>
          </w:tcPr>
          <w:p w14:paraId="2235D58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54E48E0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55+75=130</w:t>
            </w:r>
          </w:p>
        </w:tc>
        <w:tc>
          <w:tcPr>
            <w:tcW w:w="1560" w:type="dxa"/>
            <w:tcBorders>
              <w:top w:val="nil"/>
              <w:left w:val="nil"/>
              <w:bottom w:val="single" w:color="auto" w:sz="4" w:space="0"/>
              <w:right w:val="single" w:color="auto" w:sz="4" w:space="0"/>
            </w:tcBorders>
            <w:shd w:val="clear" w:color="auto" w:fill="auto"/>
            <w:vAlign w:val="center"/>
          </w:tcPr>
          <w:p w14:paraId="5043FAE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5B4AD7A">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DA68F94">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57F52D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皮带机泵额定压力</w:t>
            </w:r>
          </w:p>
        </w:tc>
        <w:tc>
          <w:tcPr>
            <w:tcW w:w="950" w:type="dxa"/>
            <w:tcBorders>
              <w:top w:val="nil"/>
              <w:left w:val="nil"/>
              <w:bottom w:val="single" w:color="auto" w:sz="4" w:space="0"/>
              <w:right w:val="single" w:color="auto" w:sz="4" w:space="0"/>
            </w:tcBorders>
            <w:shd w:val="clear" w:color="auto" w:fill="auto"/>
            <w:vAlign w:val="center"/>
          </w:tcPr>
          <w:p w14:paraId="369216E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MPa</w:t>
            </w:r>
          </w:p>
        </w:tc>
        <w:tc>
          <w:tcPr>
            <w:tcW w:w="2523" w:type="dxa"/>
            <w:tcBorders>
              <w:top w:val="nil"/>
              <w:left w:val="nil"/>
              <w:bottom w:val="single" w:color="auto" w:sz="4" w:space="0"/>
              <w:right w:val="single" w:color="auto" w:sz="4" w:space="0"/>
            </w:tcBorders>
            <w:shd w:val="clear" w:color="auto" w:fill="auto"/>
            <w:vAlign w:val="center"/>
          </w:tcPr>
          <w:p w14:paraId="6C417E9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18</w:t>
            </w:r>
          </w:p>
        </w:tc>
        <w:tc>
          <w:tcPr>
            <w:tcW w:w="1560" w:type="dxa"/>
            <w:tcBorders>
              <w:top w:val="nil"/>
              <w:left w:val="nil"/>
              <w:bottom w:val="single" w:color="auto" w:sz="4" w:space="0"/>
              <w:right w:val="single" w:color="auto" w:sz="4" w:space="0"/>
            </w:tcBorders>
            <w:shd w:val="clear" w:color="auto" w:fill="auto"/>
            <w:vAlign w:val="center"/>
          </w:tcPr>
          <w:p w14:paraId="60993BE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2534A8C">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8FABE4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77DC9E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皮带机泵额定流量</w:t>
            </w:r>
          </w:p>
        </w:tc>
        <w:tc>
          <w:tcPr>
            <w:tcW w:w="950" w:type="dxa"/>
            <w:tcBorders>
              <w:top w:val="nil"/>
              <w:left w:val="nil"/>
              <w:bottom w:val="single" w:color="auto" w:sz="4" w:space="0"/>
              <w:right w:val="single" w:color="auto" w:sz="4" w:space="0"/>
            </w:tcBorders>
            <w:shd w:val="clear" w:color="auto" w:fill="auto"/>
            <w:vAlign w:val="center"/>
          </w:tcPr>
          <w:p w14:paraId="482CA5E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L/min</w:t>
            </w:r>
          </w:p>
        </w:tc>
        <w:tc>
          <w:tcPr>
            <w:tcW w:w="2523" w:type="dxa"/>
            <w:tcBorders>
              <w:top w:val="nil"/>
              <w:left w:val="nil"/>
              <w:bottom w:val="single" w:color="auto" w:sz="4" w:space="0"/>
              <w:right w:val="single" w:color="auto" w:sz="4" w:space="0"/>
            </w:tcBorders>
            <w:shd w:val="clear" w:color="auto" w:fill="auto"/>
            <w:vAlign w:val="center"/>
          </w:tcPr>
          <w:p w14:paraId="06B03F7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145+200=345</w:t>
            </w:r>
          </w:p>
        </w:tc>
        <w:tc>
          <w:tcPr>
            <w:tcW w:w="1560" w:type="dxa"/>
            <w:tcBorders>
              <w:top w:val="nil"/>
              <w:left w:val="nil"/>
              <w:bottom w:val="single" w:color="auto" w:sz="4" w:space="0"/>
              <w:right w:val="single" w:color="auto" w:sz="4" w:space="0"/>
            </w:tcBorders>
            <w:shd w:val="clear" w:color="auto" w:fill="auto"/>
            <w:vAlign w:val="center"/>
          </w:tcPr>
          <w:p w14:paraId="13D06A5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A18A5CF">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49EC3519">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循环冷却液压系统</w:t>
            </w:r>
          </w:p>
        </w:tc>
        <w:tc>
          <w:tcPr>
            <w:tcW w:w="2503" w:type="dxa"/>
            <w:tcBorders>
              <w:top w:val="nil"/>
              <w:left w:val="nil"/>
              <w:bottom w:val="single" w:color="auto" w:sz="4" w:space="0"/>
              <w:right w:val="single" w:color="auto" w:sz="4" w:space="0"/>
            </w:tcBorders>
            <w:shd w:val="clear" w:color="auto" w:fill="auto"/>
            <w:vAlign w:val="center"/>
          </w:tcPr>
          <w:p w14:paraId="546FFB7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电机功率</w:t>
            </w:r>
          </w:p>
        </w:tc>
        <w:tc>
          <w:tcPr>
            <w:tcW w:w="950" w:type="dxa"/>
            <w:tcBorders>
              <w:top w:val="nil"/>
              <w:left w:val="nil"/>
              <w:bottom w:val="single" w:color="auto" w:sz="4" w:space="0"/>
              <w:right w:val="single" w:color="auto" w:sz="4" w:space="0"/>
            </w:tcBorders>
            <w:shd w:val="clear" w:color="auto" w:fill="auto"/>
            <w:vAlign w:val="center"/>
          </w:tcPr>
          <w:p w14:paraId="0C9EACF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09EC978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7.5</w:t>
            </w:r>
          </w:p>
        </w:tc>
        <w:tc>
          <w:tcPr>
            <w:tcW w:w="1560" w:type="dxa"/>
            <w:tcBorders>
              <w:top w:val="nil"/>
              <w:left w:val="nil"/>
              <w:bottom w:val="single" w:color="auto" w:sz="4" w:space="0"/>
              <w:right w:val="single" w:color="auto" w:sz="4" w:space="0"/>
            </w:tcBorders>
            <w:shd w:val="clear" w:color="auto" w:fill="auto"/>
            <w:vAlign w:val="center"/>
          </w:tcPr>
          <w:p w14:paraId="08A46E1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A41F77D">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E45A925">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233B05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循环泵额定压力</w:t>
            </w:r>
          </w:p>
        </w:tc>
        <w:tc>
          <w:tcPr>
            <w:tcW w:w="950" w:type="dxa"/>
            <w:tcBorders>
              <w:top w:val="nil"/>
              <w:left w:val="nil"/>
              <w:bottom w:val="single" w:color="auto" w:sz="4" w:space="0"/>
              <w:right w:val="single" w:color="auto" w:sz="4" w:space="0"/>
            </w:tcBorders>
            <w:shd w:val="clear" w:color="auto" w:fill="auto"/>
            <w:vAlign w:val="center"/>
          </w:tcPr>
          <w:p w14:paraId="76ADA48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MPa</w:t>
            </w:r>
          </w:p>
        </w:tc>
        <w:tc>
          <w:tcPr>
            <w:tcW w:w="2523" w:type="dxa"/>
            <w:tcBorders>
              <w:top w:val="nil"/>
              <w:left w:val="nil"/>
              <w:bottom w:val="single" w:color="auto" w:sz="4" w:space="0"/>
              <w:right w:val="single" w:color="auto" w:sz="4" w:space="0"/>
            </w:tcBorders>
            <w:shd w:val="clear" w:color="auto" w:fill="auto"/>
            <w:vAlign w:val="center"/>
          </w:tcPr>
          <w:p w14:paraId="4C40F59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4C1D72A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8680A6D">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10A58D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60F05C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循环泵额定流量</w:t>
            </w:r>
          </w:p>
        </w:tc>
        <w:tc>
          <w:tcPr>
            <w:tcW w:w="950" w:type="dxa"/>
            <w:tcBorders>
              <w:top w:val="nil"/>
              <w:left w:val="nil"/>
              <w:bottom w:val="single" w:color="auto" w:sz="4" w:space="0"/>
              <w:right w:val="single" w:color="auto" w:sz="4" w:space="0"/>
            </w:tcBorders>
            <w:shd w:val="clear" w:color="auto" w:fill="auto"/>
            <w:vAlign w:val="center"/>
          </w:tcPr>
          <w:p w14:paraId="309B0D9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L/min</w:t>
            </w:r>
          </w:p>
        </w:tc>
        <w:tc>
          <w:tcPr>
            <w:tcW w:w="2523" w:type="dxa"/>
            <w:tcBorders>
              <w:top w:val="nil"/>
              <w:left w:val="nil"/>
              <w:bottom w:val="single" w:color="auto" w:sz="4" w:space="0"/>
              <w:right w:val="single" w:color="auto" w:sz="4" w:space="0"/>
            </w:tcBorders>
            <w:shd w:val="clear" w:color="auto" w:fill="auto"/>
            <w:vAlign w:val="center"/>
          </w:tcPr>
          <w:p w14:paraId="45089AB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278</w:t>
            </w:r>
          </w:p>
        </w:tc>
        <w:tc>
          <w:tcPr>
            <w:tcW w:w="1560" w:type="dxa"/>
            <w:tcBorders>
              <w:top w:val="nil"/>
              <w:left w:val="nil"/>
              <w:bottom w:val="single" w:color="auto" w:sz="4" w:space="0"/>
              <w:right w:val="single" w:color="auto" w:sz="4" w:space="0"/>
            </w:tcBorders>
            <w:shd w:val="clear" w:color="auto" w:fill="auto"/>
            <w:vAlign w:val="center"/>
          </w:tcPr>
          <w:p w14:paraId="2343BE8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5DA23D2">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6DA8FB5A">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锚杆钻机液压系统</w:t>
            </w:r>
          </w:p>
        </w:tc>
        <w:tc>
          <w:tcPr>
            <w:tcW w:w="2503" w:type="dxa"/>
            <w:tcBorders>
              <w:top w:val="nil"/>
              <w:left w:val="nil"/>
              <w:bottom w:val="single" w:color="auto" w:sz="4" w:space="0"/>
              <w:right w:val="single" w:color="auto" w:sz="4" w:space="0"/>
            </w:tcBorders>
            <w:shd w:val="clear" w:color="auto" w:fill="auto"/>
            <w:vAlign w:val="center"/>
          </w:tcPr>
          <w:p w14:paraId="0DDE208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电机功率</w:t>
            </w:r>
          </w:p>
        </w:tc>
        <w:tc>
          <w:tcPr>
            <w:tcW w:w="950" w:type="dxa"/>
            <w:tcBorders>
              <w:top w:val="nil"/>
              <w:left w:val="nil"/>
              <w:bottom w:val="single" w:color="auto" w:sz="4" w:space="0"/>
              <w:right w:val="single" w:color="auto" w:sz="4" w:space="0"/>
            </w:tcBorders>
            <w:shd w:val="clear" w:color="auto" w:fill="auto"/>
            <w:vAlign w:val="center"/>
          </w:tcPr>
          <w:p w14:paraId="3C8627F8">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7374C30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55×2=110</w:t>
            </w:r>
          </w:p>
        </w:tc>
        <w:tc>
          <w:tcPr>
            <w:tcW w:w="1560" w:type="dxa"/>
            <w:tcBorders>
              <w:top w:val="nil"/>
              <w:left w:val="nil"/>
              <w:bottom w:val="single" w:color="auto" w:sz="4" w:space="0"/>
              <w:right w:val="single" w:color="auto" w:sz="4" w:space="0"/>
            </w:tcBorders>
            <w:shd w:val="clear" w:color="auto" w:fill="auto"/>
            <w:vAlign w:val="center"/>
          </w:tcPr>
          <w:p w14:paraId="41E2A9A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91B6BC8">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8E3B3E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170005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液压泵额定压力</w:t>
            </w:r>
          </w:p>
        </w:tc>
        <w:tc>
          <w:tcPr>
            <w:tcW w:w="950" w:type="dxa"/>
            <w:tcBorders>
              <w:top w:val="nil"/>
              <w:left w:val="nil"/>
              <w:bottom w:val="single" w:color="auto" w:sz="4" w:space="0"/>
              <w:right w:val="single" w:color="auto" w:sz="4" w:space="0"/>
            </w:tcBorders>
            <w:shd w:val="clear" w:color="auto" w:fill="auto"/>
            <w:vAlign w:val="center"/>
          </w:tcPr>
          <w:p w14:paraId="66EA1FD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MPa</w:t>
            </w:r>
          </w:p>
        </w:tc>
        <w:tc>
          <w:tcPr>
            <w:tcW w:w="2523" w:type="dxa"/>
            <w:tcBorders>
              <w:top w:val="nil"/>
              <w:left w:val="nil"/>
              <w:bottom w:val="single" w:color="auto" w:sz="4" w:space="0"/>
              <w:right w:val="single" w:color="auto" w:sz="4" w:space="0"/>
            </w:tcBorders>
            <w:shd w:val="clear" w:color="auto" w:fill="auto"/>
            <w:vAlign w:val="center"/>
          </w:tcPr>
          <w:p w14:paraId="162F4A9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25</w:t>
            </w:r>
          </w:p>
        </w:tc>
        <w:tc>
          <w:tcPr>
            <w:tcW w:w="1560" w:type="dxa"/>
            <w:tcBorders>
              <w:top w:val="nil"/>
              <w:left w:val="nil"/>
              <w:bottom w:val="single" w:color="auto" w:sz="4" w:space="0"/>
              <w:right w:val="single" w:color="auto" w:sz="4" w:space="0"/>
            </w:tcBorders>
            <w:shd w:val="clear" w:color="auto" w:fill="auto"/>
            <w:vAlign w:val="center"/>
          </w:tcPr>
          <w:p w14:paraId="2AFA829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94DAF88">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BF4FA83">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0C6D54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额定流量</w:t>
            </w:r>
          </w:p>
        </w:tc>
        <w:tc>
          <w:tcPr>
            <w:tcW w:w="950" w:type="dxa"/>
            <w:tcBorders>
              <w:top w:val="nil"/>
              <w:left w:val="nil"/>
              <w:bottom w:val="single" w:color="auto" w:sz="4" w:space="0"/>
              <w:right w:val="single" w:color="auto" w:sz="4" w:space="0"/>
            </w:tcBorders>
            <w:shd w:val="clear" w:color="auto" w:fill="auto"/>
            <w:vAlign w:val="center"/>
          </w:tcPr>
          <w:p w14:paraId="5A7AD1DD">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L/min</w:t>
            </w:r>
          </w:p>
        </w:tc>
        <w:tc>
          <w:tcPr>
            <w:tcW w:w="2523" w:type="dxa"/>
            <w:tcBorders>
              <w:top w:val="nil"/>
              <w:left w:val="nil"/>
              <w:bottom w:val="single" w:color="auto" w:sz="4" w:space="0"/>
              <w:right w:val="single" w:color="auto" w:sz="4" w:space="0"/>
            </w:tcBorders>
            <w:shd w:val="clear" w:color="auto" w:fill="auto"/>
            <w:vAlign w:val="center"/>
          </w:tcPr>
          <w:p w14:paraId="5976FAA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370</w:t>
            </w:r>
          </w:p>
        </w:tc>
        <w:tc>
          <w:tcPr>
            <w:tcW w:w="1560" w:type="dxa"/>
            <w:tcBorders>
              <w:top w:val="nil"/>
              <w:left w:val="nil"/>
              <w:bottom w:val="single" w:color="auto" w:sz="4" w:space="0"/>
              <w:right w:val="single" w:color="auto" w:sz="4" w:space="0"/>
            </w:tcBorders>
            <w:shd w:val="clear" w:color="auto" w:fill="auto"/>
            <w:vAlign w:val="center"/>
          </w:tcPr>
          <w:p w14:paraId="7C8EBF4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DD29163">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2D823FEB">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超前钻机液压系统</w:t>
            </w:r>
          </w:p>
        </w:tc>
        <w:tc>
          <w:tcPr>
            <w:tcW w:w="2503" w:type="dxa"/>
            <w:tcBorders>
              <w:top w:val="nil"/>
              <w:left w:val="nil"/>
              <w:bottom w:val="single" w:color="auto" w:sz="4" w:space="0"/>
              <w:right w:val="single" w:color="auto" w:sz="4" w:space="0"/>
            </w:tcBorders>
            <w:shd w:val="clear" w:color="auto" w:fill="auto"/>
            <w:vAlign w:val="center"/>
          </w:tcPr>
          <w:p w14:paraId="35CDD70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电机功率</w:t>
            </w:r>
          </w:p>
        </w:tc>
        <w:tc>
          <w:tcPr>
            <w:tcW w:w="950" w:type="dxa"/>
            <w:tcBorders>
              <w:top w:val="nil"/>
              <w:left w:val="nil"/>
              <w:bottom w:val="single" w:color="auto" w:sz="4" w:space="0"/>
              <w:right w:val="single" w:color="auto" w:sz="4" w:space="0"/>
            </w:tcBorders>
            <w:shd w:val="clear" w:color="auto" w:fill="auto"/>
            <w:vAlign w:val="center"/>
          </w:tcPr>
          <w:p w14:paraId="43775108">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4EFFAB9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90</w:t>
            </w:r>
          </w:p>
        </w:tc>
        <w:tc>
          <w:tcPr>
            <w:tcW w:w="1560" w:type="dxa"/>
            <w:tcBorders>
              <w:top w:val="nil"/>
              <w:left w:val="nil"/>
              <w:bottom w:val="single" w:color="auto" w:sz="4" w:space="0"/>
              <w:right w:val="single" w:color="auto" w:sz="4" w:space="0"/>
            </w:tcBorders>
            <w:shd w:val="clear" w:color="auto" w:fill="auto"/>
            <w:vAlign w:val="center"/>
          </w:tcPr>
          <w:p w14:paraId="0338A40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00B8487">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41B8C83">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0D2501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液压泵额定压力</w:t>
            </w:r>
          </w:p>
        </w:tc>
        <w:tc>
          <w:tcPr>
            <w:tcW w:w="950" w:type="dxa"/>
            <w:tcBorders>
              <w:top w:val="nil"/>
              <w:left w:val="nil"/>
              <w:bottom w:val="single" w:color="auto" w:sz="4" w:space="0"/>
              <w:right w:val="single" w:color="auto" w:sz="4" w:space="0"/>
            </w:tcBorders>
            <w:shd w:val="clear" w:color="auto" w:fill="auto"/>
            <w:vAlign w:val="center"/>
          </w:tcPr>
          <w:p w14:paraId="08D8D19E">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MPa</w:t>
            </w:r>
          </w:p>
        </w:tc>
        <w:tc>
          <w:tcPr>
            <w:tcW w:w="2523" w:type="dxa"/>
            <w:tcBorders>
              <w:top w:val="nil"/>
              <w:left w:val="nil"/>
              <w:bottom w:val="single" w:color="auto" w:sz="4" w:space="0"/>
              <w:right w:val="single" w:color="auto" w:sz="4" w:space="0"/>
            </w:tcBorders>
            <w:shd w:val="clear" w:color="auto" w:fill="auto"/>
            <w:vAlign w:val="center"/>
          </w:tcPr>
          <w:p w14:paraId="202C638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25</w:t>
            </w:r>
          </w:p>
        </w:tc>
        <w:tc>
          <w:tcPr>
            <w:tcW w:w="1560" w:type="dxa"/>
            <w:tcBorders>
              <w:top w:val="nil"/>
              <w:left w:val="nil"/>
              <w:bottom w:val="single" w:color="auto" w:sz="4" w:space="0"/>
              <w:right w:val="single" w:color="auto" w:sz="4" w:space="0"/>
            </w:tcBorders>
            <w:shd w:val="clear" w:color="auto" w:fill="auto"/>
            <w:vAlign w:val="center"/>
          </w:tcPr>
          <w:p w14:paraId="0879552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D889329">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512F90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15A2C3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额定流量</w:t>
            </w:r>
          </w:p>
        </w:tc>
        <w:tc>
          <w:tcPr>
            <w:tcW w:w="950" w:type="dxa"/>
            <w:tcBorders>
              <w:top w:val="nil"/>
              <w:left w:val="nil"/>
              <w:bottom w:val="single" w:color="auto" w:sz="4" w:space="0"/>
              <w:right w:val="single" w:color="auto" w:sz="4" w:space="0"/>
            </w:tcBorders>
            <w:shd w:val="clear" w:color="auto" w:fill="auto"/>
            <w:vAlign w:val="center"/>
          </w:tcPr>
          <w:p w14:paraId="3FD1C26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L/min</w:t>
            </w:r>
          </w:p>
        </w:tc>
        <w:tc>
          <w:tcPr>
            <w:tcW w:w="2523" w:type="dxa"/>
            <w:tcBorders>
              <w:top w:val="nil"/>
              <w:left w:val="nil"/>
              <w:bottom w:val="single" w:color="auto" w:sz="4" w:space="0"/>
              <w:right w:val="single" w:color="auto" w:sz="4" w:space="0"/>
            </w:tcBorders>
            <w:shd w:val="clear" w:color="auto" w:fill="auto"/>
            <w:vAlign w:val="center"/>
          </w:tcPr>
          <w:p w14:paraId="331212C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145+145=290</w:t>
            </w:r>
          </w:p>
        </w:tc>
        <w:tc>
          <w:tcPr>
            <w:tcW w:w="1560" w:type="dxa"/>
            <w:tcBorders>
              <w:top w:val="nil"/>
              <w:left w:val="nil"/>
              <w:bottom w:val="single" w:color="auto" w:sz="4" w:space="0"/>
              <w:right w:val="single" w:color="auto" w:sz="4" w:space="0"/>
            </w:tcBorders>
            <w:shd w:val="clear" w:color="auto" w:fill="auto"/>
            <w:vAlign w:val="center"/>
          </w:tcPr>
          <w:p w14:paraId="79B7DD6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8D9718E">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72FC54F6">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除尘系统</w:t>
            </w:r>
          </w:p>
        </w:tc>
        <w:tc>
          <w:tcPr>
            <w:tcW w:w="2503" w:type="dxa"/>
            <w:tcBorders>
              <w:top w:val="nil"/>
              <w:left w:val="nil"/>
              <w:bottom w:val="single" w:color="auto" w:sz="4" w:space="0"/>
              <w:right w:val="single" w:color="auto" w:sz="4" w:space="0"/>
            </w:tcBorders>
            <w:shd w:val="clear" w:color="auto" w:fill="auto"/>
            <w:vAlign w:val="center"/>
          </w:tcPr>
          <w:p w14:paraId="0965ADD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风筒直径</w:t>
            </w:r>
          </w:p>
        </w:tc>
        <w:tc>
          <w:tcPr>
            <w:tcW w:w="950" w:type="dxa"/>
            <w:tcBorders>
              <w:top w:val="nil"/>
              <w:left w:val="nil"/>
              <w:bottom w:val="single" w:color="auto" w:sz="4" w:space="0"/>
              <w:right w:val="single" w:color="auto" w:sz="4" w:space="0"/>
            </w:tcBorders>
            <w:shd w:val="clear" w:color="auto" w:fill="auto"/>
            <w:vAlign w:val="center"/>
          </w:tcPr>
          <w:p w14:paraId="65150D30">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mm</w:t>
            </w:r>
          </w:p>
        </w:tc>
        <w:tc>
          <w:tcPr>
            <w:tcW w:w="2523" w:type="dxa"/>
            <w:tcBorders>
              <w:top w:val="nil"/>
              <w:left w:val="nil"/>
              <w:bottom w:val="single" w:color="auto" w:sz="4" w:space="0"/>
              <w:right w:val="single" w:color="auto" w:sz="4" w:space="0"/>
            </w:tcBorders>
            <w:shd w:val="clear" w:color="auto" w:fill="auto"/>
            <w:vAlign w:val="center"/>
          </w:tcPr>
          <w:p w14:paraId="164C030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Φ550</w:t>
            </w:r>
          </w:p>
        </w:tc>
        <w:tc>
          <w:tcPr>
            <w:tcW w:w="1560" w:type="dxa"/>
            <w:tcBorders>
              <w:top w:val="nil"/>
              <w:left w:val="nil"/>
              <w:bottom w:val="single" w:color="auto" w:sz="4" w:space="0"/>
              <w:right w:val="single" w:color="auto" w:sz="4" w:space="0"/>
            </w:tcBorders>
            <w:shd w:val="clear" w:color="auto" w:fill="auto"/>
            <w:vAlign w:val="center"/>
          </w:tcPr>
          <w:p w14:paraId="4EEEE56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2F7DCE9">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46A0E8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5CD0FF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除尘器数量</w:t>
            </w:r>
          </w:p>
        </w:tc>
        <w:tc>
          <w:tcPr>
            <w:tcW w:w="950" w:type="dxa"/>
            <w:tcBorders>
              <w:top w:val="nil"/>
              <w:left w:val="nil"/>
              <w:bottom w:val="single" w:color="auto" w:sz="4" w:space="0"/>
              <w:right w:val="single" w:color="auto" w:sz="4" w:space="0"/>
            </w:tcBorders>
            <w:shd w:val="clear" w:color="auto" w:fill="auto"/>
            <w:vAlign w:val="center"/>
          </w:tcPr>
          <w:p w14:paraId="5F612BAE">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72B0218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5417746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7A10CCF">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3A7EA1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2379EC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除尘器型式</w:t>
            </w:r>
          </w:p>
        </w:tc>
        <w:tc>
          <w:tcPr>
            <w:tcW w:w="950" w:type="dxa"/>
            <w:tcBorders>
              <w:top w:val="nil"/>
              <w:left w:val="nil"/>
              <w:bottom w:val="single" w:color="auto" w:sz="4" w:space="0"/>
              <w:right w:val="single" w:color="auto" w:sz="4" w:space="0"/>
            </w:tcBorders>
            <w:shd w:val="clear" w:color="auto" w:fill="auto"/>
            <w:vAlign w:val="center"/>
          </w:tcPr>
          <w:p w14:paraId="7A16077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8D22A2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干式</w:t>
            </w:r>
          </w:p>
        </w:tc>
        <w:tc>
          <w:tcPr>
            <w:tcW w:w="1560" w:type="dxa"/>
            <w:tcBorders>
              <w:top w:val="nil"/>
              <w:left w:val="nil"/>
              <w:bottom w:val="single" w:color="auto" w:sz="4" w:space="0"/>
              <w:right w:val="single" w:color="auto" w:sz="4" w:space="0"/>
            </w:tcBorders>
            <w:shd w:val="clear" w:color="auto" w:fill="auto"/>
            <w:vAlign w:val="center"/>
          </w:tcPr>
          <w:p w14:paraId="7EC27B0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23BC010">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5673986">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F37E2A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除尘风机功率</w:t>
            </w:r>
          </w:p>
        </w:tc>
        <w:tc>
          <w:tcPr>
            <w:tcW w:w="950" w:type="dxa"/>
            <w:tcBorders>
              <w:top w:val="nil"/>
              <w:left w:val="nil"/>
              <w:bottom w:val="single" w:color="auto" w:sz="4" w:space="0"/>
              <w:right w:val="single" w:color="auto" w:sz="4" w:space="0"/>
            </w:tcBorders>
            <w:shd w:val="clear" w:color="auto" w:fill="auto"/>
            <w:vAlign w:val="center"/>
          </w:tcPr>
          <w:p w14:paraId="5910D7D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4E14A801">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4×11</w:t>
            </w:r>
          </w:p>
        </w:tc>
        <w:tc>
          <w:tcPr>
            <w:tcW w:w="1560" w:type="dxa"/>
            <w:tcBorders>
              <w:top w:val="nil"/>
              <w:left w:val="nil"/>
              <w:bottom w:val="single" w:color="auto" w:sz="4" w:space="0"/>
              <w:right w:val="single" w:color="auto" w:sz="4" w:space="0"/>
            </w:tcBorders>
            <w:shd w:val="clear" w:color="auto" w:fill="auto"/>
            <w:vAlign w:val="center"/>
          </w:tcPr>
          <w:p w14:paraId="4DD9779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BFE7EA0">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54194FA">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6CF28E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除尘效率</w:t>
            </w:r>
          </w:p>
        </w:tc>
        <w:tc>
          <w:tcPr>
            <w:tcW w:w="950" w:type="dxa"/>
            <w:tcBorders>
              <w:top w:val="nil"/>
              <w:left w:val="nil"/>
              <w:bottom w:val="single" w:color="auto" w:sz="4" w:space="0"/>
              <w:right w:val="single" w:color="auto" w:sz="4" w:space="0"/>
            </w:tcBorders>
            <w:shd w:val="clear" w:color="auto" w:fill="auto"/>
            <w:vAlign w:val="center"/>
          </w:tcPr>
          <w:p w14:paraId="764E0E0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C0CC81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99%</w:t>
            </w:r>
          </w:p>
        </w:tc>
        <w:tc>
          <w:tcPr>
            <w:tcW w:w="1560" w:type="dxa"/>
            <w:tcBorders>
              <w:top w:val="nil"/>
              <w:left w:val="nil"/>
              <w:bottom w:val="single" w:color="auto" w:sz="4" w:space="0"/>
              <w:right w:val="single" w:color="auto" w:sz="4" w:space="0"/>
            </w:tcBorders>
            <w:shd w:val="clear" w:color="auto" w:fill="auto"/>
            <w:vAlign w:val="center"/>
          </w:tcPr>
          <w:p w14:paraId="21D25B3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84C4AB7">
        <w:tblPrEx>
          <w:tblCellMar>
            <w:top w:w="0" w:type="dxa"/>
            <w:left w:w="108" w:type="dxa"/>
            <w:bottom w:w="0" w:type="dxa"/>
            <w:right w:w="108" w:type="dxa"/>
          </w:tblCellMar>
        </w:tblPrEx>
        <w:trPr>
          <w:trHeight w:val="37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EC0D73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89265D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除尘能力</w:t>
            </w:r>
          </w:p>
        </w:tc>
        <w:tc>
          <w:tcPr>
            <w:tcW w:w="950" w:type="dxa"/>
            <w:tcBorders>
              <w:top w:val="nil"/>
              <w:left w:val="nil"/>
              <w:bottom w:val="single" w:color="auto" w:sz="4" w:space="0"/>
              <w:right w:val="single" w:color="auto" w:sz="4" w:space="0"/>
            </w:tcBorders>
            <w:shd w:val="clear" w:color="auto" w:fill="auto"/>
            <w:vAlign w:val="center"/>
          </w:tcPr>
          <w:p w14:paraId="47344153">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w:t>
            </w:r>
            <w:r>
              <w:rPr>
                <w:rFonts w:ascii="Times New Roman" w:hAnsi="Times New Roman" w:eastAsia="宋体" w:cs="Times New Roman"/>
                <w:color w:val="000000"/>
                <w:kern w:val="0"/>
                <w:szCs w:val="24"/>
                <w:vertAlign w:val="superscript"/>
              </w:rPr>
              <w:t>3</w:t>
            </w:r>
            <w:r>
              <w:rPr>
                <w:rFonts w:ascii="Times New Roman" w:hAnsi="Times New Roman" w:eastAsia="宋体" w:cs="Times New Roman"/>
                <w:color w:val="000000"/>
                <w:kern w:val="0"/>
                <w:szCs w:val="24"/>
              </w:rPr>
              <w:t>/min</w:t>
            </w:r>
          </w:p>
        </w:tc>
        <w:tc>
          <w:tcPr>
            <w:tcW w:w="2523" w:type="dxa"/>
            <w:tcBorders>
              <w:top w:val="nil"/>
              <w:left w:val="nil"/>
              <w:bottom w:val="single" w:color="auto" w:sz="4" w:space="0"/>
              <w:right w:val="single" w:color="auto" w:sz="4" w:space="0"/>
            </w:tcBorders>
            <w:shd w:val="clear" w:color="auto" w:fill="auto"/>
            <w:vAlign w:val="center"/>
          </w:tcPr>
          <w:p w14:paraId="621995B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250</w:t>
            </w:r>
          </w:p>
        </w:tc>
        <w:tc>
          <w:tcPr>
            <w:tcW w:w="1560" w:type="dxa"/>
            <w:tcBorders>
              <w:top w:val="nil"/>
              <w:left w:val="nil"/>
              <w:bottom w:val="single" w:color="auto" w:sz="4" w:space="0"/>
              <w:right w:val="single" w:color="auto" w:sz="4" w:space="0"/>
            </w:tcBorders>
            <w:shd w:val="clear" w:color="auto" w:fill="auto"/>
            <w:vAlign w:val="center"/>
          </w:tcPr>
          <w:p w14:paraId="2E362E9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DC2BA41">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7A66C1EB">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二次通风系统</w:t>
            </w:r>
          </w:p>
        </w:tc>
        <w:tc>
          <w:tcPr>
            <w:tcW w:w="2503" w:type="dxa"/>
            <w:tcBorders>
              <w:top w:val="nil"/>
              <w:left w:val="nil"/>
              <w:bottom w:val="single" w:color="auto" w:sz="4" w:space="0"/>
              <w:right w:val="single" w:color="auto" w:sz="4" w:space="0"/>
            </w:tcBorders>
            <w:shd w:val="clear" w:color="auto" w:fill="auto"/>
            <w:vAlign w:val="center"/>
          </w:tcPr>
          <w:p w14:paraId="2D4960B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二次风机</w:t>
            </w:r>
          </w:p>
        </w:tc>
        <w:tc>
          <w:tcPr>
            <w:tcW w:w="950" w:type="dxa"/>
            <w:tcBorders>
              <w:top w:val="nil"/>
              <w:left w:val="nil"/>
              <w:bottom w:val="single" w:color="auto" w:sz="4" w:space="0"/>
              <w:right w:val="single" w:color="auto" w:sz="4" w:space="0"/>
            </w:tcBorders>
            <w:shd w:val="clear" w:color="auto" w:fill="auto"/>
            <w:vAlign w:val="center"/>
          </w:tcPr>
          <w:p w14:paraId="33CFD080">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台</w:t>
            </w:r>
          </w:p>
        </w:tc>
        <w:tc>
          <w:tcPr>
            <w:tcW w:w="2523" w:type="dxa"/>
            <w:tcBorders>
              <w:top w:val="nil"/>
              <w:left w:val="nil"/>
              <w:bottom w:val="single" w:color="auto" w:sz="4" w:space="0"/>
              <w:right w:val="single" w:color="auto" w:sz="4" w:space="0"/>
            </w:tcBorders>
            <w:shd w:val="clear" w:color="auto" w:fill="auto"/>
            <w:vAlign w:val="center"/>
          </w:tcPr>
          <w:p w14:paraId="0D47D4A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7A635CB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AEAB2A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C30A58C">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2D02AB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功率</w:t>
            </w:r>
          </w:p>
        </w:tc>
        <w:tc>
          <w:tcPr>
            <w:tcW w:w="950" w:type="dxa"/>
            <w:tcBorders>
              <w:top w:val="nil"/>
              <w:left w:val="nil"/>
              <w:bottom w:val="single" w:color="auto" w:sz="4" w:space="0"/>
              <w:right w:val="single" w:color="auto" w:sz="4" w:space="0"/>
            </w:tcBorders>
            <w:shd w:val="clear" w:color="auto" w:fill="auto"/>
            <w:vAlign w:val="center"/>
          </w:tcPr>
          <w:p w14:paraId="5C966E7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165A3A5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2×30</w:t>
            </w:r>
          </w:p>
        </w:tc>
        <w:tc>
          <w:tcPr>
            <w:tcW w:w="1560" w:type="dxa"/>
            <w:tcBorders>
              <w:top w:val="nil"/>
              <w:left w:val="nil"/>
              <w:bottom w:val="single" w:color="auto" w:sz="4" w:space="0"/>
              <w:right w:val="single" w:color="auto" w:sz="4" w:space="0"/>
            </w:tcBorders>
            <w:shd w:val="clear" w:color="auto" w:fill="auto"/>
            <w:vAlign w:val="center"/>
          </w:tcPr>
          <w:p w14:paraId="18A64B9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3B27D7D">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32349FF9">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工业空气系统</w:t>
            </w:r>
          </w:p>
        </w:tc>
        <w:tc>
          <w:tcPr>
            <w:tcW w:w="2503" w:type="dxa"/>
            <w:tcBorders>
              <w:top w:val="nil"/>
              <w:left w:val="nil"/>
              <w:bottom w:val="single" w:color="auto" w:sz="4" w:space="0"/>
              <w:right w:val="single" w:color="auto" w:sz="4" w:space="0"/>
            </w:tcBorders>
            <w:shd w:val="clear" w:color="auto" w:fill="auto"/>
            <w:vAlign w:val="center"/>
          </w:tcPr>
          <w:p w14:paraId="3119D9D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空压机</w:t>
            </w:r>
          </w:p>
        </w:tc>
        <w:tc>
          <w:tcPr>
            <w:tcW w:w="950" w:type="dxa"/>
            <w:tcBorders>
              <w:top w:val="nil"/>
              <w:left w:val="nil"/>
              <w:bottom w:val="single" w:color="auto" w:sz="4" w:space="0"/>
              <w:right w:val="single" w:color="auto" w:sz="4" w:space="0"/>
            </w:tcBorders>
            <w:shd w:val="clear" w:color="auto" w:fill="auto"/>
            <w:vAlign w:val="center"/>
          </w:tcPr>
          <w:p w14:paraId="661A2410">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台</w:t>
            </w:r>
          </w:p>
        </w:tc>
        <w:tc>
          <w:tcPr>
            <w:tcW w:w="2523" w:type="dxa"/>
            <w:tcBorders>
              <w:top w:val="nil"/>
              <w:left w:val="nil"/>
              <w:bottom w:val="single" w:color="auto" w:sz="4" w:space="0"/>
              <w:right w:val="single" w:color="auto" w:sz="4" w:space="0"/>
            </w:tcBorders>
            <w:shd w:val="clear" w:color="auto" w:fill="auto"/>
            <w:vAlign w:val="center"/>
          </w:tcPr>
          <w:p w14:paraId="51557BE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36E863C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675643C">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C186AD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D24AA8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功率</w:t>
            </w:r>
          </w:p>
        </w:tc>
        <w:tc>
          <w:tcPr>
            <w:tcW w:w="950" w:type="dxa"/>
            <w:tcBorders>
              <w:top w:val="nil"/>
              <w:left w:val="nil"/>
              <w:bottom w:val="single" w:color="auto" w:sz="4" w:space="0"/>
              <w:right w:val="single" w:color="auto" w:sz="4" w:space="0"/>
            </w:tcBorders>
            <w:shd w:val="clear" w:color="auto" w:fill="auto"/>
            <w:vAlign w:val="center"/>
          </w:tcPr>
          <w:p w14:paraId="3C7CF8B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4BF153CC">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45</w:t>
            </w:r>
          </w:p>
        </w:tc>
        <w:tc>
          <w:tcPr>
            <w:tcW w:w="1560" w:type="dxa"/>
            <w:tcBorders>
              <w:top w:val="nil"/>
              <w:left w:val="nil"/>
              <w:bottom w:val="single" w:color="auto" w:sz="4" w:space="0"/>
              <w:right w:val="single" w:color="auto" w:sz="4" w:space="0"/>
            </w:tcBorders>
            <w:shd w:val="clear" w:color="auto" w:fill="auto"/>
            <w:vAlign w:val="center"/>
          </w:tcPr>
          <w:p w14:paraId="754E89B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15E5531">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00022B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FC2679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压力</w:t>
            </w:r>
          </w:p>
        </w:tc>
        <w:tc>
          <w:tcPr>
            <w:tcW w:w="950" w:type="dxa"/>
            <w:tcBorders>
              <w:top w:val="nil"/>
              <w:left w:val="nil"/>
              <w:bottom w:val="single" w:color="auto" w:sz="4" w:space="0"/>
              <w:right w:val="single" w:color="auto" w:sz="4" w:space="0"/>
            </w:tcBorders>
            <w:shd w:val="clear" w:color="auto" w:fill="auto"/>
            <w:vAlign w:val="center"/>
          </w:tcPr>
          <w:p w14:paraId="4E5638B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Bar</w:t>
            </w:r>
          </w:p>
        </w:tc>
        <w:tc>
          <w:tcPr>
            <w:tcW w:w="2523" w:type="dxa"/>
            <w:tcBorders>
              <w:top w:val="nil"/>
              <w:left w:val="nil"/>
              <w:bottom w:val="single" w:color="auto" w:sz="4" w:space="0"/>
              <w:right w:val="single" w:color="auto" w:sz="4" w:space="0"/>
            </w:tcBorders>
            <w:shd w:val="clear" w:color="auto" w:fill="auto"/>
            <w:vAlign w:val="center"/>
          </w:tcPr>
          <w:p w14:paraId="33CFC96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8</w:t>
            </w:r>
          </w:p>
        </w:tc>
        <w:tc>
          <w:tcPr>
            <w:tcW w:w="1560" w:type="dxa"/>
            <w:tcBorders>
              <w:top w:val="nil"/>
              <w:left w:val="nil"/>
              <w:bottom w:val="single" w:color="auto" w:sz="4" w:space="0"/>
              <w:right w:val="single" w:color="auto" w:sz="4" w:space="0"/>
            </w:tcBorders>
            <w:shd w:val="clear" w:color="auto" w:fill="auto"/>
            <w:vAlign w:val="center"/>
          </w:tcPr>
          <w:p w14:paraId="0141407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DAF1191">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7CC325A">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306621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流量</w:t>
            </w:r>
          </w:p>
        </w:tc>
        <w:tc>
          <w:tcPr>
            <w:tcW w:w="950" w:type="dxa"/>
            <w:tcBorders>
              <w:top w:val="nil"/>
              <w:left w:val="nil"/>
              <w:bottom w:val="single" w:color="auto" w:sz="4" w:space="0"/>
              <w:right w:val="single" w:color="auto" w:sz="4" w:space="0"/>
            </w:tcBorders>
            <w:shd w:val="clear" w:color="auto" w:fill="auto"/>
            <w:vAlign w:val="center"/>
          </w:tcPr>
          <w:p w14:paraId="2827C9A7">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m³/min</w:t>
            </w:r>
          </w:p>
        </w:tc>
        <w:tc>
          <w:tcPr>
            <w:tcW w:w="2523" w:type="dxa"/>
            <w:tcBorders>
              <w:top w:val="nil"/>
              <w:left w:val="nil"/>
              <w:bottom w:val="single" w:color="auto" w:sz="4" w:space="0"/>
              <w:right w:val="single" w:color="auto" w:sz="4" w:space="0"/>
            </w:tcBorders>
            <w:shd w:val="clear" w:color="auto" w:fill="auto"/>
            <w:vAlign w:val="center"/>
          </w:tcPr>
          <w:p w14:paraId="1F0FFF4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7.6</w:t>
            </w:r>
          </w:p>
        </w:tc>
        <w:tc>
          <w:tcPr>
            <w:tcW w:w="1560" w:type="dxa"/>
            <w:tcBorders>
              <w:top w:val="nil"/>
              <w:left w:val="nil"/>
              <w:bottom w:val="single" w:color="auto" w:sz="4" w:space="0"/>
              <w:right w:val="single" w:color="auto" w:sz="4" w:space="0"/>
            </w:tcBorders>
            <w:shd w:val="clear" w:color="auto" w:fill="auto"/>
            <w:vAlign w:val="center"/>
          </w:tcPr>
          <w:p w14:paraId="5C6E9A9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D81F206">
        <w:tblPrEx>
          <w:tblCellMar>
            <w:top w:w="0" w:type="dxa"/>
            <w:left w:w="108" w:type="dxa"/>
            <w:bottom w:w="0" w:type="dxa"/>
            <w:right w:w="108" w:type="dxa"/>
          </w:tblCellMar>
        </w:tblPrEx>
        <w:trPr>
          <w:trHeight w:val="3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4C09A1FF">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供排水系统</w:t>
            </w:r>
          </w:p>
        </w:tc>
        <w:tc>
          <w:tcPr>
            <w:tcW w:w="2503" w:type="dxa"/>
            <w:tcBorders>
              <w:top w:val="nil"/>
              <w:left w:val="nil"/>
              <w:bottom w:val="single" w:color="auto" w:sz="4" w:space="0"/>
              <w:right w:val="single" w:color="auto" w:sz="4" w:space="0"/>
            </w:tcBorders>
            <w:shd w:val="clear" w:color="auto" w:fill="auto"/>
            <w:vAlign w:val="center"/>
          </w:tcPr>
          <w:p w14:paraId="21327FC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整机最大需水量</w:t>
            </w:r>
          </w:p>
        </w:tc>
        <w:tc>
          <w:tcPr>
            <w:tcW w:w="950" w:type="dxa"/>
            <w:tcBorders>
              <w:top w:val="nil"/>
              <w:left w:val="nil"/>
              <w:bottom w:val="single" w:color="auto" w:sz="4" w:space="0"/>
              <w:right w:val="single" w:color="auto" w:sz="4" w:space="0"/>
            </w:tcBorders>
            <w:shd w:val="clear" w:color="auto" w:fill="auto"/>
            <w:vAlign w:val="center"/>
          </w:tcPr>
          <w:p w14:paraId="39AEE42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m3/h</w:t>
            </w:r>
          </w:p>
        </w:tc>
        <w:tc>
          <w:tcPr>
            <w:tcW w:w="2523" w:type="dxa"/>
            <w:tcBorders>
              <w:top w:val="nil"/>
              <w:left w:val="nil"/>
              <w:bottom w:val="single" w:color="auto" w:sz="4" w:space="0"/>
              <w:right w:val="single" w:color="auto" w:sz="4" w:space="0"/>
            </w:tcBorders>
            <w:shd w:val="clear" w:color="auto" w:fill="auto"/>
            <w:vAlign w:val="center"/>
          </w:tcPr>
          <w:p w14:paraId="461D36E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62@25</w:t>
            </w:r>
            <w:r>
              <w:rPr>
                <w:rFonts w:hint="eastAsia" w:ascii="宋体" w:hAnsi="宋体" w:eastAsia="宋体" w:cs="Times New Roman"/>
                <w:color w:val="000000"/>
                <w:kern w:val="0"/>
                <w:szCs w:val="24"/>
              </w:rPr>
              <w:t>℃</w:t>
            </w:r>
          </w:p>
        </w:tc>
        <w:tc>
          <w:tcPr>
            <w:tcW w:w="1560" w:type="dxa"/>
            <w:tcBorders>
              <w:top w:val="nil"/>
              <w:left w:val="nil"/>
              <w:bottom w:val="single" w:color="auto" w:sz="4" w:space="0"/>
              <w:right w:val="single" w:color="auto" w:sz="4" w:space="0"/>
            </w:tcBorders>
            <w:shd w:val="clear" w:color="auto" w:fill="auto"/>
            <w:vAlign w:val="center"/>
          </w:tcPr>
          <w:p w14:paraId="3BB98FC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8CE53D5">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2748CAA">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AA2B21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整机平均耗水量</w:t>
            </w:r>
          </w:p>
        </w:tc>
        <w:tc>
          <w:tcPr>
            <w:tcW w:w="950" w:type="dxa"/>
            <w:tcBorders>
              <w:top w:val="nil"/>
              <w:left w:val="nil"/>
              <w:bottom w:val="single" w:color="auto" w:sz="4" w:space="0"/>
              <w:right w:val="single" w:color="auto" w:sz="4" w:space="0"/>
            </w:tcBorders>
            <w:shd w:val="clear" w:color="auto" w:fill="auto"/>
            <w:vAlign w:val="center"/>
          </w:tcPr>
          <w:p w14:paraId="0CACAA75">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m³/h</w:t>
            </w:r>
          </w:p>
        </w:tc>
        <w:tc>
          <w:tcPr>
            <w:tcW w:w="2523" w:type="dxa"/>
            <w:tcBorders>
              <w:top w:val="nil"/>
              <w:left w:val="nil"/>
              <w:bottom w:val="single" w:color="auto" w:sz="4" w:space="0"/>
              <w:right w:val="single" w:color="auto" w:sz="4" w:space="0"/>
            </w:tcBorders>
            <w:shd w:val="clear" w:color="auto" w:fill="auto"/>
            <w:vAlign w:val="center"/>
          </w:tcPr>
          <w:p w14:paraId="47CC46E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约</w:t>
            </w:r>
            <w:r>
              <w:rPr>
                <w:rFonts w:ascii="Times New Roman" w:hAnsi="Times New Roman" w:eastAsia="宋体" w:cs="Times New Roman"/>
                <w:color w:val="000000"/>
                <w:kern w:val="0"/>
                <w:szCs w:val="24"/>
              </w:rPr>
              <w:t>43</w:t>
            </w:r>
          </w:p>
        </w:tc>
        <w:tc>
          <w:tcPr>
            <w:tcW w:w="1560" w:type="dxa"/>
            <w:tcBorders>
              <w:top w:val="nil"/>
              <w:left w:val="nil"/>
              <w:bottom w:val="single" w:color="auto" w:sz="4" w:space="0"/>
              <w:right w:val="single" w:color="auto" w:sz="4" w:space="0"/>
            </w:tcBorders>
            <w:shd w:val="clear" w:color="auto" w:fill="auto"/>
            <w:vAlign w:val="center"/>
          </w:tcPr>
          <w:p w14:paraId="6EC4C85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735FB88">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781DC98">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EEC010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污水水箱容量</w:t>
            </w:r>
          </w:p>
        </w:tc>
        <w:tc>
          <w:tcPr>
            <w:tcW w:w="950" w:type="dxa"/>
            <w:tcBorders>
              <w:top w:val="nil"/>
              <w:left w:val="nil"/>
              <w:bottom w:val="single" w:color="auto" w:sz="4" w:space="0"/>
              <w:right w:val="single" w:color="auto" w:sz="4" w:space="0"/>
            </w:tcBorders>
            <w:shd w:val="clear" w:color="auto" w:fill="auto"/>
            <w:vAlign w:val="center"/>
          </w:tcPr>
          <w:p w14:paraId="543E541A">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m3</w:t>
            </w:r>
          </w:p>
        </w:tc>
        <w:tc>
          <w:tcPr>
            <w:tcW w:w="2523" w:type="dxa"/>
            <w:tcBorders>
              <w:top w:val="nil"/>
              <w:left w:val="nil"/>
              <w:bottom w:val="single" w:color="auto" w:sz="4" w:space="0"/>
              <w:right w:val="single" w:color="auto" w:sz="4" w:space="0"/>
            </w:tcBorders>
            <w:shd w:val="clear" w:color="auto" w:fill="auto"/>
            <w:vAlign w:val="center"/>
          </w:tcPr>
          <w:p w14:paraId="48FA227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w:t>
            </w:r>
          </w:p>
        </w:tc>
        <w:tc>
          <w:tcPr>
            <w:tcW w:w="1560" w:type="dxa"/>
            <w:tcBorders>
              <w:top w:val="nil"/>
              <w:left w:val="nil"/>
              <w:bottom w:val="single" w:color="auto" w:sz="4" w:space="0"/>
              <w:right w:val="single" w:color="auto" w:sz="4" w:space="0"/>
            </w:tcBorders>
            <w:shd w:val="clear" w:color="auto" w:fill="auto"/>
            <w:vAlign w:val="center"/>
          </w:tcPr>
          <w:p w14:paraId="32727D6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9FAD4B7">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D837835">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B001C7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清水箱容量</w:t>
            </w:r>
          </w:p>
        </w:tc>
        <w:tc>
          <w:tcPr>
            <w:tcW w:w="950" w:type="dxa"/>
            <w:tcBorders>
              <w:top w:val="nil"/>
              <w:left w:val="nil"/>
              <w:bottom w:val="single" w:color="auto" w:sz="4" w:space="0"/>
              <w:right w:val="single" w:color="auto" w:sz="4" w:space="0"/>
            </w:tcBorders>
            <w:shd w:val="clear" w:color="auto" w:fill="auto"/>
            <w:vAlign w:val="center"/>
          </w:tcPr>
          <w:p w14:paraId="240D68C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m3</w:t>
            </w:r>
          </w:p>
        </w:tc>
        <w:tc>
          <w:tcPr>
            <w:tcW w:w="2523" w:type="dxa"/>
            <w:tcBorders>
              <w:top w:val="nil"/>
              <w:left w:val="nil"/>
              <w:bottom w:val="single" w:color="auto" w:sz="4" w:space="0"/>
              <w:right w:val="single" w:color="auto" w:sz="4" w:space="0"/>
            </w:tcBorders>
            <w:shd w:val="clear" w:color="auto" w:fill="auto"/>
            <w:vAlign w:val="center"/>
          </w:tcPr>
          <w:p w14:paraId="6FEABFE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5</w:t>
            </w:r>
          </w:p>
        </w:tc>
        <w:tc>
          <w:tcPr>
            <w:tcW w:w="1560" w:type="dxa"/>
            <w:tcBorders>
              <w:top w:val="nil"/>
              <w:left w:val="nil"/>
              <w:bottom w:val="single" w:color="auto" w:sz="4" w:space="0"/>
              <w:right w:val="single" w:color="auto" w:sz="4" w:space="0"/>
            </w:tcBorders>
            <w:shd w:val="clear" w:color="auto" w:fill="auto"/>
            <w:vAlign w:val="center"/>
          </w:tcPr>
          <w:p w14:paraId="14AAAAC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BABE9C1">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BA9E776">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09C355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排水泵安装位置</w:t>
            </w:r>
          </w:p>
        </w:tc>
        <w:tc>
          <w:tcPr>
            <w:tcW w:w="950" w:type="dxa"/>
            <w:tcBorders>
              <w:top w:val="nil"/>
              <w:left w:val="nil"/>
              <w:bottom w:val="single" w:color="auto" w:sz="4" w:space="0"/>
              <w:right w:val="single" w:color="auto" w:sz="4" w:space="0"/>
            </w:tcBorders>
            <w:shd w:val="clear" w:color="auto" w:fill="auto"/>
            <w:vAlign w:val="center"/>
          </w:tcPr>
          <w:p w14:paraId="7E513671">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7874607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拖车前端、污水箱</w:t>
            </w:r>
          </w:p>
        </w:tc>
        <w:tc>
          <w:tcPr>
            <w:tcW w:w="1560" w:type="dxa"/>
            <w:tcBorders>
              <w:top w:val="nil"/>
              <w:left w:val="nil"/>
              <w:bottom w:val="single" w:color="auto" w:sz="4" w:space="0"/>
              <w:right w:val="single" w:color="auto" w:sz="4" w:space="0"/>
            </w:tcBorders>
            <w:shd w:val="clear" w:color="auto" w:fill="auto"/>
            <w:vAlign w:val="center"/>
          </w:tcPr>
          <w:p w14:paraId="6E60C2A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1A416F5">
        <w:tblPrEx>
          <w:tblCellMar>
            <w:top w:w="0" w:type="dxa"/>
            <w:left w:w="108" w:type="dxa"/>
            <w:bottom w:w="0" w:type="dxa"/>
            <w:right w:w="108" w:type="dxa"/>
          </w:tblCellMar>
        </w:tblPrEx>
        <w:trPr>
          <w:trHeight w:val="636"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55A97B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2D9F8F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排水泵规格型</w:t>
            </w:r>
          </w:p>
        </w:tc>
        <w:tc>
          <w:tcPr>
            <w:tcW w:w="950" w:type="dxa"/>
            <w:tcBorders>
              <w:top w:val="nil"/>
              <w:left w:val="nil"/>
              <w:bottom w:val="single" w:color="auto" w:sz="4" w:space="0"/>
              <w:right w:val="single" w:color="auto" w:sz="4" w:space="0"/>
            </w:tcBorders>
            <w:shd w:val="clear" w:color="auto" w:fill="auto"/>
            <w:vAlign w:val="center"/>
          </w:tcPr>
          <w:p w14:paraId="498A0AB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1F50DAD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BQG</w:t>
            </w:r>
            <w:r>
              <w:rPr>
                <w:rFonts w:hint="eastAsia" w:ascii="宋体" w:hAnsi="宋体" w:eastAsia="宋体" w:cs="Times New Roman"/>
                <w:color w:val="000000"/>
                <w:kern w:val="0"/>
                <w:szCs w:val="24"/>
              </w:rPr>
              <w:t>隔膜泵</w:t>
            </w:r>
            <w:r>
              <w:rPr>
                <w:rFonts w:ascii="Times New Roman" w:hAnsi="Times New Roman" w:eastAsia="宋体" w:cs="Times New Roman"/>
                <w:color w:val="000000"/>
                <w:kern w:val="0"/>
                <w:szCs w:val="24"/>
              </w:rPr>
              <w:t>+</w:t>
            </w:r>
            <w:r>
              <w:rPr>
                <w:rFonts w:hint="eastAsia" w:ascii="宋体" w:hAnsi="宋体" w:eastAsia="宋体" w:cs="Times New Roman"/>
                <w:color w:val="000000"/>
                <w:kern w:val="0"/>
                <w:szCs w:val="24"/>
              </w:rPr>
              <w:t>潜水泵</w:t>
            </w:r>
          </w:p>
        </w:tc>
        <w:tc>
          <w:tcPr>
            <w:tcW w:w="1560" w:type="dxa"/>
            <w:tcBorders>
              <w:top w:val="nil"/>
              <w:left w:val="nil"/>
              <w:bottom w:val="single" w:color="auto" w:sz="4" w:space="0"/>
              <w:right w:val="single" w:color="auto" w:sz="4" w:space="0"/>
            </w:tcBorders>
            <w:shd w:val="clear" w:color="auto" w:fill="auto"/>
            <w:vAlign w:val="center"/>
          </w:tcPr>
          <w:p w14:paraId="3DDD1D0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1E62177">
        <w:tblPrEx>
          <w:tblCellMar>
            <w:top w:w="0" w:type="dxa"/>
            <w:left w:w="108" w:type="dxa"/>
            <w:bottom w:w="0" w:type="dxa"/>
            <w:right w:w="108" w:type="dxa"/>
          </w:tblCellMar>
        </w:tblPrEx>
        <w:trPr>
          <w:trHeight w:val="648"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1E79D3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F799EF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排水泵数量</w:t>
            </w:r>
          </w:p>
        </w:tc>
        <w:tc>
          <w:tcPr>
            <w:tcW w:w="950" w:type="dxa"/>
            <w:tcBorders>
              <w:top w:val="nil"/>
              <w:left w:val="nil"/>
              <w:bottom w:val="single" w:color="auto" w:sz="4" w:space="0"/>
              <w:right w:val="single" w:color="auto" w:sz="4" w:space="0"/>
            </w:tcBorders>
            <w:shd w:val="clear" w:color="auto" w:fill="auto"/>
            <w:vAlign w:val="center"/>
          </w:tcPr>
          <w:p w14:paraId="2706026C">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18B9004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主机区域</w:t>
            </w:r>
            <w:r>
              <w:rPr>
                <w:rFonts w:ascii="Times New Roman" w:hAnsi="Times New Roman" w:eastAsia="宋体" w:cs="Times New Roman"/>
                <w:color w:val="000000"/>
                <w:kern w:val="0"/>
                <w:szCs w:val="24"/>
              </w:rPr>
              <w:t>4</w:t>
            </w:r>
            <w:r>
              <w:rPr>
                <w:rFonts w:hint="eastAsia" w:ascii="宋体" w:hAnsi="宋体" w:eastAsia="宋体" w:cs="Times New Roman"/>
                <w:color w:val="000000"/>
                <w:kern w:val="0"/>
                <w:szCs w:val="24"/>
              </w:rPr>
              <w:t>台，污水箱处</w:t>
            </w:r>
            <w:r>
              <w:rPr>
                <w:rFonts w:ascii="Times New Roman" w:hAnsi="Times New Roman" w:eastAsia="宋体" w:cs="Times New Roman"/>
                <w:color w:val="000000"/>
                <w:kern w:val="0"/>
                <w:szCs w:val="24"/>
              </w:rPr>
              <w:t>2</w:t>
            </w:r>
            <w:r>
              <w:rPr>
                <w:rFonts w:hint="eastAsia" w:ascii="宋体" w:hAnsi="宋体" w:eastAsia="宋体" w:cs="Times New Roman"/>
                <w:color w:val="000000"/>
                <w:kern w:val="0"/>
                <w:szCs w:val="24"/>
              </w:rPr>
              <w:t>台</w:t>
            </w:r>
          </w:p>
        </w:tc>
        <w:tc>
          <w:tcPr>
            <w:tcW w:w="1560" w:type="dxa"/>
            <w:tcBorders>
              <w:top w:val="nil"/>
              <w:left w:val="nil"/>
              <w:bottom w:val="single" w:color="auto" w:sz="4" w:space="0"/>
              <w:right w:val="single" w:color="auto" w:sz="4" w:space="0"/>
            </w:tcBorders>
            <w:shd w:val="clear" w:color="auto" w:fill="auto"/>
            <w:vAlign w:val="center"/>
          </w:tcPr>
          <w:p w14:paraId="1448E25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7AF5A80">
        <w:tblPrEx>
          <w:tblCellMar>
            <w:top w:w="0" w:type="dxa"/>
            <w:left w:w="108" w:type="dxa"/>
            <w:bottom w:w="0" w:type="dxa"/>
            <w:right w:w="108" w:type="dxa"/>
          </w:tblCellMar>
        </w:tblPrEx>
        <w:trPr>
          <w:trHeight w:val="948"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2E1A859">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8F12F34">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主机区域排水泵工作能力</w:t>
            </w:r>
          </w:p>
        </w:tc>
        <w:tc>
          <w:tcPr>
            <w:tcW w:w="950" w:type="dxa"/>
            <w:tcBorders>
              <w:top w:val="nil"/>
              <w:left w:val="nil"/>
              <w:bottom w:val="single" w:color="auto" w:sz="4" w:space="0"/>
              <w:right w:val="single" w:color="auto" w:sz="4" w:space="0"/>
            </w:tcBorders>
            <w:shd w:val="clear" w:color="auto" w:fill="auto"/>
            <w:vAlign w:val="center"/>
          </w:tcPr>
          <w:p w14:paraId="7050491D">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21FC498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2×30m³/h@25m+60 m³/h@35m+80 m³/h@190m</w:t>
            </w:r>
            <w:r>
              <w:rPr>
                <w:rFonts w:hint="eastAsia" w:ascii="宋体" w:hAnsi="宋体" w:eastAsia="宋体" w:cs="Times New Roman"/>
                <w:color w:val="000000"/>
                <w:kern w:val="0"/>
                <w:szCs w:val="24"/>
              </w:rPr>
              <w:t>；</w:t>
            </w:r>
          </w:p>
        </w:tc>
        <w:tc>
          <w:tcPr>
            <w:tcW w:w="1560" w:type="dxa"/>
            <w:tcBorders>
              <w:top w:val="nil"/>
              <w:left w:val="nil"/>
              <w:bottom w:val="single" w:color="auto" w:sz="4" w:space="0"/>
              <w:right w:val="single" w:color="auto" w:sz="4" w:space="0"/>
            </w:tcBorders>
            <w:shd w:val="clear" w:color="auto" w:fill="auto"/>
            <w:vAlign w:val="center"/>
          </w:tcPr>
          <w:p w14:paraId="306A72B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500C83B">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B6F1D8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5B9951E">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污水箱排水泵工作能力</w:t>
            </w:r>
          </w:p>
        </w:tc>
        <w:tc>
          <w:tcPr>
            <w:tcW w:w="950" w:type="dxa"/>
            <w:tcBorders>
              <w:top w:val="nil"/>
              <w:left w:val="nil"/>
              <w:bottom w:val="single" w:color="auto" w:sz="4" w:space="0"/>
              <w:right w:val="single" w:color="auto" w:sz="4" w:space="0"/>
            </w:tcBorders>
            <w:shd w:val="clear" w:color="auto" w:fill="auto"/>
            <w:vAlign w:val="center"/>
          </w:tcPr>
          <w:p w14:paraId="5C42958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4580C9D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2×80m³/h@160m</w:t>
            </w:r>
            <w:r>
              <w:rPr>
                <w:rFonts w:hint="eastAsia" w:ascii="宋体" w:hAnsi="宋体" w:eastAsia="宋体" w:cs="Times New Roman"/>
                <w:color w:val="000000"/>
                <w:kern w:val="0"/>
                <w:szCs w:val="24"/>
              </w:rPr>
              <w:t>；</w:t>
            </w:r>
          </w:p>
        </w:tc>
        <w:tc>
          <w:tcPr>
            <w:tcW w:w="1560" w:type="dxa"/>
            <w:tcBorders>
              <w:top w:val="nil"/>
              <w:left w:val="nil"/>
              <w:bottom w:val="single" w:color="auto" w:sz="4" w:space="0"/>
              <w:right w:val="single" w:color="auto" w:sz="4" w:space="0"/>
            </w:tcBorders>
            <w:shd w:val="clear" w:color="auto" w:fill="auto"/>
            <w:vAlign w:val="center"/>
          </w:tcPr>
          <w:p w14:paraId="430C254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2BCB7AD">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543F4DF7">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制冷系统</w:t>
            </w:r>
          </w:p>
        </w:tc>
        <w:tc>
          <w:tcPr>
            <w:tcW w:w="2503" w:type="dxa"/>
            <w:tcBorders>
              <w:top w:val="nil"/>
              <w:left w:val="nil"/>
              <w:bottom w:val="single" w:color="auto" w:sz="4" w:space="0"/>
              <w:right w:val="single" w:color="auto" w:sz="4" w:space="0"/>
            </w:tcBorders>
            <w:shd w:val="clear" w:color="auto" w:fill="auto"/>
            <w:vAlign w:val="center"/>
          </w:tcPr>
          <w:p w14:paraId="53B60B6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制冷机组</w:t>
            </w:r>
          </w:p>
        </w:tc>
        <w:tc>
          <w:tcPr>
            <w:tcW w:w="950" w:type="dxa"/>
            <w:tcBorders>
              <w:top w:val="nil"/>
              <w:left w:val="nil"/>
              <w:bottom w:val="single" w:color="auto" w:sz="4" w:space="0"/>
              <w:right w:val="single" w:color="auto" w:sz="4" w:space="0"/>
            </w:tcBorders>
            <w:shd w:val="clear" w:color="auto" w:fill="auto"/>
            <w:vAlign w:val="center"/>
          </w:tcPr>
          <w:p w14:paraId="6D82A3CE">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台</w:t>
            </w:r>
          </w:p>
        </w:tc>
        <w:tc>
          <w:tcPr>
            <w:tcW w:w="2523" w:type="dxa"/>
            <w:tcBorders>
              <w:top w:val="nil"/>
              <w:left w:val="nil"/>
              <w:bottom w:val="single" w:color="auto" w:sz="4" w:space="0"/>
              <w:right w:val="single" w:color="auto" w:sz="4" w:space="0"/>
            </w:tcBorders>
            <w:shd w:val="clear" w:color="auto" w:fill="auto"/>
            <w:vAlign w:val="center"/>
          </w:tcPr>
          <w:p w14:paraId="6F2A921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4A0C0EBE">
            <w:pPr>
              <w:widowControl/>
              <w:spacing w:line="240" w:lineRule="auto"/>
              <w:ind w:firstLine="0" w:firstLineChars="0"/>
              <w:jc w:val="left"/>
              <w:rPr>
                <w:rFonts w:hint="eastAsia" w:ascii="Times New Roman" w:hAnsi="Times New Roman" w:eastAsia="宋体" w:cs="Times New Roman"/>
                <w:color w:val="000000"/>
                <w:kern w:val="0"/>
                <w:szCs w:val="24"/>
                <w:lang w:val="en-US" w:eastAsia="zh-CN"/>
              </w:rPr>
            </w:pPr>
            <w:r>
              <w:rPr>
                <w:rFonts w:hint="eastAsia" w:ascii="Times New Roman" w:hAnsi="Times New Roman" w:eastAsia="宋体" w:cs="Times New Roman"/>
                <w:color w:val="000000"/>
                <w:kern w:val="0"/>
                <w:szCs w:val="24"/>
                <w:lang w:val="en-US" w:eastAsia="zh-CN"/>
              </w:rPr>
              <w:t>无</w:t>
            </w:r>
          </w:p>
        </w:tc>
      </w:tr>
      <w:tr w14:paraId="37E5E81A">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BC9EFAE">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64DC7E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制冷量</w:t>
            </w:r>
          </w:p>
        </w:tc>
        <w:tc>
          <w:tcPr>
            <w:tcW w:w="950" w:type="dxa"/>
            <w:tcBorders>
              <w:top w:val="nil"/>
              <w:left w:val="nil"/>
              <w:bottom w:val="single" w:color="auto" w:sz="4" w:space="0"/>
              <w:right w:val="single" w:color="auto" w:sz="4" w:space="0"/>
            </w:tcBorders>
            <w:shd w:val="clear" w:color="auto" w:fill="auto"/>
            <w:vAlign w:val="center"/>
          </w:tcPr>
          <w:p w14:paraId="2BD022DC">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43A48BE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300</w:t>
            </w:r>
          </w:p>
        </w:tc>
        <w:tc>
          <w:tcPr>
            <w:tcW w:w="1560" w:type="dxa"/>
            <w:tcBorders>
              <w:top w:val="nil"/>
              <w:left w:val="nil"/>
              <w:bottom w:val="single" w:color="auto" w:sz="4" w:space="0"/>
              <w:right w:val="single" w:color="auto" w:sz="4" w:space="0"/>
            </w:tcBorders>
            <w:shd w:val="clear" w:color="auto" w:fill="auto"/>
            <w:vAlign w:val="center"/>
          </w:tcPr>
          <w:p w14:paraId="02BA2C9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8C516E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8EE95C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DF4529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制冷机组功率</w:t>
            </w:r>
          </w:p>
        </w:tc>
        <w:tc>
          <w:tcPr>
            <w:tcW w:w="950" w:type="dxa"/>
            <w:tcBorders>
              <w:top w:val="nil"/>
              <w:left w:val="nil"/>
              <w:bottom w:val="single" w:color="auto" w:sz="4" w:space="0"/>
              <w:right w:val="single" w:color="auto" w:sz="4" w:space="0"/>
            </w:tcBorders>
            <w:shd w:val="clear" w:color="auto" w:fill="auto"/>
            <w:vAlign w:val="center"/>
          </w:tcPr>
          <w:p w14:paraId="21C036A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kW</w:t>
            </w:r>
          </w:p>
        </w:tc>
        <w:tc>
          <w:tcPr>
            <w:tcW w:w="2523" w:type="dxa"/>
            <w:tcBorders>
              <w:top w:val="nil"/>
              <w:left w:val="nil"/>
              <w:bottom w:val="single" w:color="auto" w:sz="4" w:space="0"/>
              <w:right w:val="single" w:color="auto" w:sz="4" w:space="0"/>
            </w:tcBorders>
            <w:shd w:val="clear" w:color="auto" w:fill="auto"/>
            <w:vAlign w:val="center"/>
          </w:tcPr>
          <w:p w14:paraId="6CA3D35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115</w:t>
            </w:r>
          </w:p>
        </w:tc>
        <w:tc>
          <w:tcPr>
            <w:tcW w:w="1560" w:type="dxa"/>
            <w:tcBorders>
              <w:top w:val="nil"/>
              <w:left w:val="nil"/>
              <w:bottom w:val="single" w:color="auto" w:sz="4" w:space="0"/>
              <w:right w:val="single" w:color="auto" w:sz="4" w:space="0"/>
            </w:tcBorders>
            <w:shd w:val="clear" w:color="auto" w:fill="auto"/>
            <w:vAlign w:val="center"/>
          </w:tcPr>
          <w:p w14:paraId="77CACFC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0F0D378">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217260EB">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安全、消防系统</w:t>
            </w:r>
          </w:p>
        </w:tc>
        <w:tc>
          <w:tcPr>
            <w:tcW w:w="2503" w:type="dxa"/>
            <w:tcBorders>
              <w:top w:val="nil"/>
              <w:left w:val="nil"/>
              <w:bottom w:val="single" w:color="auto" w:sz="4" w:space="0"/>
              <w:right w:val="single" w:color="auto" w:sz="4" w:space="0"/>
            </w:tcBorders>
            <w:shd w:val="clear" w:color="auto" w:fill="auto"/>
            <w:vAlign w:val="center"/>
          </w:tcPr>
          <w:p w14:paraId="24F1DC1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水幕</w:t>
            </w:r>
          </w:p>
        </w:tc>
        <w:tc>
          <w:tcPr>
            <w:tcW w:w="950" w:type="dxa"/>
            <w:tcBorders>
              <w:top w:val="nil"/>
              <w:left w:val="nil"/>
              <w:bottom w:val="single" w:color="auto" w:sz="4" w:space="0"/>
              <w:right w:val="single" w:color="auto" w:sz="4" w:space="0"/>
            </w:tcBorders>
            <w:shd w:val="clear" w:color="auto" w:fill="auto"/>
            <w:vAlign w:val="center"/>
          </w:tcPr>
          <w:p w14:paraId="3C4278C4">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5153BBB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7D896CD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A62B1C2">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6774505">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1FF383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灭火器</w:t>
            </w:r>
          </w:p>
        </w:tc>
        <w:tc>
          <w:tcPr>
            <w:tcW w:w="950" w:type="dxa"/>
            <w:tcBorders>
              <w:top w:val="nil"/>
              <w:left w:val="nil"/>
              <w:bottom w:val="single" w:color="auto" w:sz="4" w:space="0"/>
              <w:right w:val="single" w:color="auto" w:sz="4" w:space="0"/>
            </w:tcBorders>
            <w:shd w:val="clear" w:color="auto" w:fill="auto"/>
            <w:vAlign w:val="center"/>
          </w:tcPr>
          <w:p w14:paraId="2CD0BDC0">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0B8657F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20</w:t>
            </w:r>
          </w:p>
        </w:tc>
        <w:tc>
          <w:tcPr>
            <w:tcW w:w="1560" w:type="dxa"/>
            <w:tcBorders>
              <w:top w:val="nil"/>
              <w:left w:val="nil"/>
              <w:bottom w:val="single" w:color="auto" w:sz="4" w:space="0"/>
              <w:right w:val="single" w:color="auto" w:sz="4" w:space="0"/>
            </w:tcBorders>
            <w:shd w:val="clear" w:color="auto" w:fill="auto"/>
            <w:vAlign w:val="center"/>
          </w:tcPr>
          <w:p w14:paraId="65A362B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A3D39BC">
        <w:tblPrEx>
          <w:tblCellMar>
            <w:top w:w="0" w:type="dxa"/>
            <w:left w:w="108" w:type="dxa"/>
            <w:bottom w:w="0" w:type="dxa"/>
            <w:right w:w="108"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6F9E5074">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电气系统</w:t>
            </w:r>
            <w:r>
              <w:rPr>
                <w:rFonts w:hint="eastAsia" w:ascii="宋体" w:hAnsi="宋体" w:eastAsia="宋体" w:cs="Times New Roman"/>
                <w:color w:val="000000"/>
                <w:kern w:val="0"/>
                <w:szCs w:val="24"/>
              </w:rPr>
              <w:br w:type="textWrapping"/>
            </w:r>
            <w:r>
              <w:rPr>
                <w:rFonts w:hint="eastAsia" w:ascii="宋体" w:hAnsi="宋体" w:eastAsia="宋体" w:cs="Times New Roman"/>
                <w:color w:val="000000"/>
                <w:kern w:val="0"/>
                <w:szCs w:val="24"/>
              </w:rPr>
              <w:t>移动变压器</w:t>
            </w:r>
          </w:p>
        </w:tc>
        <w:tc>
          <w:tcPr>
            <w:tcW w:w="2503" w:type="dxa"/>
            <w:tcBorders>
              <w:top w:val="nil"/>
              <w:left w:val="nil"/>
              <w:bottom w:val="single" w:color="auto" w:sz="4" w:space="0"/>
              <w:right w:val="single" w:color="auto" w:sz="4" w:space="0"/>
            </w:tcBorders>
            <w:shd w:val="clear" w:color="auto" w:fill="auto"/>
            <w:vAlign w:val="center"/>
          </w:tcPr>
          <w:p w14:paraId="6E19744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高压侧电压</w:t>
            </w:r>
          </w:p>
        </w:tc>
        <w:tc>
          <w:tcPr>
            <w:tcW w:w="950" w:type="dxa"/>
            <w:tcBorders>
              <w:top w:val="nil"/>
              <w:left w:val="nil"/>
              <w:bottom w:val="single" w:color="auto" w:sz="4" w:space="0"/>
              <w:right w:val="single" w:color="auto" w:sz="4" w:space="0"/>
            </w:tcBorders>
            <w:shd w:val="clear" w:color="auto" w:fill="auto"/>
            <w:vAlign w:val="center"/>
          </w:tcPr>
          <w:p w14:paraId="497BDBEE">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KV</w:t>
            </w:r>
          </w:p>
        </w:tc>
        <w:tc>
          <w:tcPr>
            <w:tcW w:w="2523" w:type="dxa"/>
            <w:tcBorders>
              <w:top w:val="nil"/>
              <w:left w:val="nil"/>
              <w:bottom w:val="single" w:color="auto" w:sz="4" w:space="0"/>
              <w:right w:val="single" w:color="auto" w:sz="4" w:space="0"/>
            </w:tcBorders>
            <w:shd w:val="clear" w:color="auto" w:fill="auto"/>
            <w:vAlign w:val="center"/>
          </w:tcPr>
          <w:p w14:paraId="5C2CC33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10</w:t>
            </w:r>
          </w:p>
        </w:tc>
        <w:tc>
          <w:tcPr>
            <w:tcW w:w="1560" w:type="dxa"/>
            <w:tcBorders>
              <w:top w:val="nil"/>
              <w:left w:val="nil"/>
              <w:bottom w:val="single" w:color="auto" w:sz="4" w:space="0"/>
              <w:right w:val="single" w:color="auto" w:sz="4" w:space="0"/>
            </w:tcBorders>
            <w:shd w:val="clear" w:color="auto" w:fill="auto"/>
            <w:vAlign w:val="center"/>
          </w:tcPr>
          <w:p w14:paraId="1C21CD7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85F50E7">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3FAD8F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5F7329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低压侧电压</w:t>
            </w:r>
          </w:p>
        </w:tc>
        <w:tc>
          <w:tcPr>
            <w:tcW w:w="950" w:type="dxa"/>
            <w:tcBorders>
              <w:top w:val="nil"/>
              <w:left w:val="nil"/>
              <w:bottom w:val="single" w:color="auto" w:sz="4" w:space="0"/>
              <w:right w:val="single" w:color="auto" w:sz="4" w:space="0"/>
            </w:tcBorders>
            <w:shd w:val="clear" w:color="auto" w:fill="auto"/>
            <w:vAlign w:val="center"/>
          </w:tcPr>
          <w:p w14:paraId="635F5A3B">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V</w:t>
            </w:r>
          </w:p>
        </w:tc>
        <w:tc>
          <w:tcPr>
            <w:tcW w:w="2523" w:type="dxa"/>
            <w:tcBorders>
              <w:top w:val="nil"/>
              <w:left w:val="nil"/>
              <w:bottom w:val="single" w:color="auto" w:sz="4" w:space="0"/>
              <w:right w:val="single" w:color="auto" w:sz="4" w:space="0"/>
            </w:tcBorders>
            <w:shd w:val="clear" w:color="auto" w:fill="auto"/>
            <w:vAlign w:val="center"/>
          </w:tcPr>
          <w:p w14:paraId="365CC9B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1140</w:t>
            </w:r>
          </w:p>
        </w:tc>
        <w:tc>
          <w:tcPr>
            <w:tcW w:w="1560" w:type="dxa"/>
            <w:tcBorders>
              <w:top w:val="nil"/>
              <w:left w:val="nil"/>
              <w:bottom w:val="single" w:color="auto" w:sz="4" w:space="0"/>
              <w:right w:val="single" w:color="auto" w:sz="4" w:space="0"/>
            </w:tcBorders>
            <w:shd w:val="clear" w:color="auto" w:fill="auto"/>
            <w:vAlign w:val="center"/>
          </w:tcPr>
          <w:p w14:paraId="6B4910F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CD91E46">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F6F5A3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E8FF4F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变压器数量</w:t>
            </w:r>
          </w:p>
        </w:tc>
        <w:tc>
          <w:tcPr>
            <w:tcW w:w="950" w:type="dxa"/>
            <w:tcBorders>
              <w:top w:val="nil"/>
              <w:left w:val="nil"/>
              <w:bottom w:val="single" w:color="auto" w:sz="4" w:space="0"/>
              <w:right w:val="single" w:color="auto" w:sz="4" w:space="0"/>
            </w:tcBorders>
            <w:shd w:val="clear" w:color="auto" w:fill="auto"/>
            <w:vAlign w:val="center"/>
          </w:tcPr>
          <w:p w14:paraId="08722FF3">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台</w:t>
            </w:r>
          </w:p>
        </w:tc>
        <w:tc>
          <w:tcPr>
            <w:tcW w:w="2523" w:type="dxa"/>
            <w:tcBorders>
              <w:top w:val="nil"/>
              <w:left w:val="nil"/>
              <w:bottom w:val="single" w:color="auto" w:sz="4" w:space="0"/>
              <w:right w:val="single" w:color="auto" w:sz="4" w:space="0"/>
            </w:tcBorders>
            <w:shd w:val="clear" w:color="auto" w:fill="auto"/>
            <w:vAlign w:val="center"/>
          </w:tcPr>
          <w:p w14:paraId="2E6F334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18D1565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35CA226">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EAACAD2">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BDE669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变压器</w:t>
            </w:r>
            <w:r>
              <w:rPr>
                <w:rFonts w:ascii="Times New Roman" w:hAnsi="Times New Roman" w:eastAsia="宋体" w:cs="Times New Roman"/>
                <w:color w:val="000000"/>
                <w:kern w:val="0"/>
                <w:szCs w:val="24"/>
              </w:rPr>
              <w:t>1</w:t>
            </w:r>
            <w:r>
              <w:rPr>
                <w:rFonts w:hint="eastAsia" w:ascii="宋体" w:hAnsi="宋体" w:eastAsia="宋体" w:cs="Times New Roman"/>
                <w:color w:val="000000"/>
                <w:kern w:val="0"/>
                <w:szCs w:val="24"/>
              </w:rPr>
              <w:t>容量</w:t>
            </w:r>
          </w:p>
        </w:tc>
        <w:tc>
          <w:tcPr>
            <w:tcW w:w="950" w:type="dxa"/>
            <w:tcBorders>
              <w:top w:val="nil"/>
              <w:left w:val="nil"/>
              <w:bottom w:val="single" w:color="auto" w:sz="4" w:space="0"/>
              <w:right w:val="single" w:color="auto" w:sz="4" w:space="0"/>
            </w:tcBorders>
            <w:shd w:val="clear" w:color="auto" w:fill="auto"/>
            <w:vAlign w:val="center"/>
          </w:tcPr>
          <w:p w14:paraId="6EB28254">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kVA</w:t>
            </w:r>
          </w:p>
        </w:tc>
        <w:tc>
          <w:tcPr>
            <w:tcW w:w="2523" w:type="dxa"/>
            <w:tcBorders>
              <w:top w:val="nil"/>
              <w:left w:val="nil"/>
              <w:bottom w:val="single" w:color="auto" w:sz="4" w:space="0"/>
              <w:right w:val="single" w:color="auto" w:sz="4" w:space="0"/>
            </w:tcBorders>
            <w:shd w:val="clear" w:color="auto" w:fill="auto"/>
            <w:vAlign w:val="center"/>
          </w:tcPr>
          <w:p w14:paraId="6488FD7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2000</w:t>
            </w:r>
          </w:p>
        </w:tc>
        <w:tc>
          <w:tcPr>
            <w:tcW w:w="1560" w:type="dxa"/>
            <w:tcBorders>
              <w:top w:val="nil"/>
              <w:left w:val="nil"/>
              <w:bottom w:val="single" w:color="auto" w:sz="4" w:space="0"/>
              <w:right w:val="single" w:color="auto" w:sz="4" w:space="0"/>
            </w:tcBorders>
            <w:shd w:val="clear" w:color="auto" w:fill="auto"/>
            <w:vAlign w:val="center"/>
          </w:tcPr>
          <w:p w14:paraId="7AD4500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855C7CD">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0962B55">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265D57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变压器</w:t>
            </w:r>
            <w:r>
              <w:rPr>
                <w:rFonts w:ascii="Times New Roman" w:hAnsi="Times New Roman" w:eastAsia="宋体" w:cs="Times New Roman"/>
                <w:color w:val="000000"/>
                <w:kern w:val="0"/>
                <w:szCs w:val="24"/>
              </w:rPr>
              <w:t>2</w:t>
            </w:r>
            <w:r>
              <w:rPr>
                <w:rFonts w:hint="eastAsia" w:ascii="宋体" w:hAnsi="宋体" w:eastAsia="宋体" w:cs="Times New Roman"/>
                <w:color w:val="000000"/>
                <w:kern w:val="0"/>
                <w:szCs w:val="24"/>
              </w:rPr>
              <w:t>容量</w:t>
            </w:r>
          </w:p>
        </w:tc>
        <w:tc>
          <w:tcPr>
            <w:tcW w:w="950" w:type="dxa"/>
            <w:tcBorders>
              <w:top w:val="nil"/>
              <w:left w:val="nil"/>
              <w:bottom w:val="single" w:color="auto" w:sz="4" w:space="0"/>
              <w:right w:val="single" w:color="auto" w:sz="4" w:space="0"/>
            </w:tcBorders>
            <w:shd w:val="clear" w:color="auto" w:fill="auto"/>
            <w:vAlign w:val="center"/>
          </w:tcPr>
          <w:p w14:paraId="15757EFD">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kVA</w:t>
            </w:r>
          </w:p>
        </w:tc>
        <w:tc>
          <w:tcPr>
            <w:tcW w:w="2523" w:type="dxa"/>
            <w:tcBorders>
              <w:top w:val="nil"/>
              <w:left w:val="nil"/>
              <w:bottom w:val="single" w:color="auto" w:sz="4" w:space="0"/>
              <w:right w:val="single" w:color="auto" w:sz="4" w:space="0"/>
            </w:tcBorders>
            <w:shd w:val="clear" w:color="auto" w:fill="auto"/>
            <w:vAlign w:val="center"/>
          </w:tcPr>
          <w:p w14:paraId="04B2233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2000</w:t>
            </w:r>
          </w:p>
        </w:tc>
        <w:tc>
          <w:tcPr>
            <w:tcW w:w="1560" w:type="dxa"/>
            <w:tcBorders>
              <w:top w:val="nil"/>
              <w:left w:val="nil"/>
              <w:bottom w:val="single" w:color="auto" w:sz="4" w:space="0"/>
              <w:right w:val="single" w:color="auto" w:sz="4" w:space="0"/>
            </w:tcBorders>
            <w:shd w:val="clear" w:color="auto" w:fill="auto"/>
            <w:vAlign w:val="center"/>
          </w:tcPr>
          <w:p w14:paraId="4B314BAC">
            <w:pPr>
              <w:widowControl/>
              <w:spacing w:line="240" w:lineRule="auto"/>
              <w:ind w:firstLine="0" w:firstLineChars="0"/>
              <w:jc w:val="left"/>
              <w:rPr>
                <w:rFonts w:ascii="宋体" w:hAnsi="宋体" w:eastAsia="宋体" w:cs="宋体"/>
                <w:color w:val="000000"/>
                <w:kern w:val="0"/>
                <w:szCs w:val="24"/>
              </w:rPr>
            </w:pPr>
            <w:r>
              <w:rPr>
                <w:rFonts w:hint="eastAsia" w:ascii="Times New Roman" w:hAnsi="Times New Roman" w:eastAsia="宋体" w:cs="Times New Roman"/>
                <w:color w:val="000000"/>
                <w:kern w:val="0"/>
                <w:szCs w:val="24"/>
              </w:rPr>
              <w:t>无</w:t>
            </w:r>
          </w:p>
        </w:tc>
      </w:tr>
      <w:tr w14:paraId="0D74115F">
        <w:tblPrEx>
          <w:tblCellMar>
            <w:top w:w="0" w:type="dxa"/>
            <w:left w:w="108" w:type="dxa"/>
            <w:bottom w:w="0" w:type="dxa"/>
            <w:right w:w="108" w:type="dxa"/>
          </w:tblCellMar>
        </w:tblPrEx>
        <w:trPr>
          <w:trHeight w:val="6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0699B343">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电气系统</w:t>
            </w:r>
            <w:r>
              <w:rPr>
                <w:rFonts w:hint="eastAsia" w:ascii="宋体" w:hAnsi="宋体" w:eastAsia="宋体" w:cs="Times New Roman"/>
                <w:color w:val="000000"/>
                <w:kern w:val="0"/>
                <w:szCs w:val="24"/>
              </w:rPr>
              <w:br w:type="textWrapping"/>
            </w:r>
            <w:r>
              <w:rPr>
                <w:rFonts w:hint="eastAsia" w:ascii="宋体" w:hAnsi="宋体" w:eastAsia="宋体" w:cs="Times New Roman"/>
                <w:color w:val="000000"/>
                <w:kern w:val="0"/>
                <w:szCs w:val="24"/>
              </w:rPr>
              <w:t>低压配电系统</w:t>
            </w:r>
          </w:p>
        </w:tc>
        <w:tc>
          <w:tcPr>
            <w:tcW w:w="2503" w:type="dxa"/>
            <w:tcBorders>
              <w:top w:val="nil"/>
              <w:left w:val="nil"/>
              <w:bottom w:val="single" w:color="auto" w:sz="4" w:space="0"/>
              <w:right w:val="single" w:color="auto" w:sz="4" w:space="0"/>
            </w:tcBorders>
            <w:shd w:val="clear" w:color="auto" w:fill="auto"/>
            <w:vAlign w:val="center"/>
          </w:tcPr>
          <w:p w14:paraId="6FB6C8D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矿用隔爆兼本质安全型组合变频器</w:t>
            </w:r>
          </w:p>
        </w:tc>
        <w:tc>
          <w:tcPr>
            <w:tcW w:w="950" w:type="dxa"/>
            <w:tcBorders>
              <w:top w:val="nil"/>
              <w:left w:val="nil"/>
              <w:bottom w:val="single" w:color="auto" w:sz="4" w:space="0"/>
              <w:right w:val="single" w:color="auto" w:sz="4" w:space="0"/>
            </w:tcBorders>
            <w:shd w:val="clear" w:color="auto" w:fill="auto"/>
            <w:vAlign w:val="center"/>
          </w:tcPr>
          <w:p w14:paraId="18F1AB19">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77B0E54">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BPJ</w:t>
            </w:r>
            <w:r>
              <w:rPr>
                <w:rFonts w:hint="eastAsia" w:ascii="Times New Roman" w:hAnsi="Times New Roman" w:eastAsia="宋体" w:cs="Times New Roman"/>
                <w:color w:val="000000"/>
                <w:kern w:val="0"/>
                <w:szCs w:val="24"/>
              </w:rPr>
              <w:t>1</w:t>
            </w:r>
            <w:r>
              <w:rPr>
                <w:rFonts w:ascii="Times New Roman" w:hAnsi="Times New Roman" w:eastAsia="宋体" w:cs="Times New Roman"/>
                <w:color w:val="000000"/>
                <w:kern w:val="0"/>
                <w:szCs w:val="24"/>
              </w:rPr>
              <w:t>-4×500/1140</w:t>
            </w:r>
          </w:p>
        </w:tc>
        <w:tc>
          <w:tcPr>
            <w:tcW w:w="1560" w:type="dxa"/>
            <w:tcBorders>
              <w:top w:val="nil"/>
              <w:left w:val="nil"/>
              <w:bottom w:val="single" w:color="auto" w:sz="4" w:space="0"/>
              <w:right w:val="single" w:color="auto" w:sz="4" w:space="0"/>
            </w:tcBorders>
            <w:shd w:val="clear" w:color="auto" w:fill="auto"/>
            <w:noWrap/>
            <w:vAlign w:val="bottom"/>
          </w:tcPr>
          <w:p w14:paraId="7CD6400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193CA6F">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5730B1B">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CAC914D">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矿用隔爆兼本质安全型多回路真空电磁起动器</w:t>
            </w:r>
          </w:p>
        </w:tc>
        <w:tc>
          <w:tcPr>
            <w:tcW w:w="950" w:type="dxa"/>
            <w:tcBorders>
              <w:top w:val="nil"/>
              <w:left w:val="nil"/>
              <w:bottom w:val="single" w:color="auto" w:sz="4" w:space="0"/>
              <w:right w:val="single" w:color="auto" w:sz="4" w:space="0"/>
            </w:tcBorders>
            <w:shd w:val="clear" w:color="auto" w:fill="auto"/>
            <w:vAlign w:val="center"/>
          </w:tcPr>
          <w:p w14:paraId="354CECE9">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35062D9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QJZ-400/1140(660)-8/3个</w:t>
            </w:r>
          </w:p>
        </w:tc>
        <w:tc>
          <w:tcPr>
            <w:tcW w:w="1560" w:type="dxa"/>
            <w:tcBorders>
              <w:top w:val="nil"/>
              <w:left w:val="nil"/>
              <w:bottom w:val="single" w:color="auto" w:sz="4" w:space="0"/>
              <w:right w:val="single" w:color="auto" w:sz="4" w:space="0"/>
            </w:tcBorders>
            <w:shd w:val="clear" w:color="auto" w:fill="auto"/>
            <w:vAlign w:val="center"/>
          </w:tcPr>
          <w:p w14:paraId="788DBA5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E005FF9">
        <w:tblPrEx>
          <w:tblCellMar>
            <w:top w:w="0" w:type="dxa"/>
            <w:left w:w="108" w:type="dxa"/>
            <w:bottom w:w="0" w:type="dxa"/>
            <w:right w:w="108" w:type="dxa"/>
          </w:tblCellMar>
        </w:tblPrEx>
        <w:trPr>
          <w:trHeight w:val="960"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25AFBA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5F1B6CC0">
            <w:pPr>
              <w:widowControl/>
              <w:spacing w:line="240" w:lineRule="auto"/>
              <w:ind w:firstLine="0" w:firstLineChars="0"/>
              <w:jc w:val="left"/>
              <w:rPr>
                <w:rFonts w:ascii="宋体" w:hAnsi="宋体" w:eastAsia="宋体" w:cs="Times New Roman"/>
                <w:color w:val="000000"/>
                <w:kern w:val="0"/>
                <w:szCs w:val="24"/>
              </w:rPr>
            </w:pPr>
            <w:r>
              <w:rPr>
                <w:rFonts w:hint="eastAsia" w:ascii="宋体" w:hAnsi="宋体" w:eastAsia="宋体" w:cs="宋体"/>
                <w:color w:val="000000"/>
                <w:kern w:val="0"/>
                <w:szCs w:val="24"/>
              </w:rPr>
              <w:t>软起动器</w:t>
            </w:r>
          </w:p>
        </w:tc>
        <w:tc>
          <w:tcPr>
            <w:tcW w:w="950" w:type="dxa"/>
            <w:tcBorders>
              <w:top w:val="nil"/>
              <w:left w:val="nil"/>
              <w:bottom w:val="single" w:color="auto" w:sz="4" w:space="0"/>
              <w:right w:val="single" w:color="auto" w:sz="4" w:space="0"/>
            </w:tcBorders>
            <w:shd w:val="clear" w:color="auto" w:fill="auto"/>
            <w:vAlign w:val="center"/>
          </w:tcPr>
          <w:p w14:paraId="40079ED2">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1EF70B8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400A</w:t>
            </w:r>
          </w:p>
        </w:tc>
        <w:tc>
          <w:tcPr>
            <w:tcW w:w="1560" w:type="dxa"/>
            <w:tcBorders>
              <w:top w:val="nil"/>
              <w:left w:val="nil"/>
              <w:bottom w:val="single" w:color="auto" w:sz="4" w:space="0"/>
              <w:right w:val="single" w:color="auto" w:sz="4" w:space="0"/>
            </w:tcBorders>
            <w:shd w:val="clear" w:color="auto" w:fill="auto"/>
            <w:vAlign w:val="center"/>
          </w:tcPr>
          <w:p w14:paraId="4F818CA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A31A891">
        <w:tblPrEx>
          <w:tblCellMar>
            <w:top w:w="0" w:type="dxa"/>
            <w:left w:w="108" w:type="dxa"/>
            <w:bottom w:w="0" w:type="dxa"/>
            <w:right w:w="108" w:type="dxa"/>
          </w:tblCellMar>
        </w:tblPrEx>
        <w:trPr>
          <w:trHeight w:val="960"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51AD4A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EFDA12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煤矿用移动屏蔽橡套软电缆</w:t>
            </w:r>
          </w:p>
        </w:tc>
        <w:tc>
          <w:tcPr>
            <w:tcW w:w="950" w:type="dxa"/>
            <w:tcBorders>
              <w:top w:val="nil"/>
              <w:left w:val="nil"/>
              <w:bottom w:val="single" w:color="auto" w:sz="4" w:space="0"/>
              <w:right w:val="single" w:color="auto" w:sz="4" w:space="0"/>
            </w:tcBorders>
            <w:shd w:val="clear" w:color="auto" w:fill="auto"/>
            <w:vAlign w:val="center"/>
          </w:tcPr>
          <w:p w14:paraId="5794DBF7">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8E1AA0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MYP-0.66/1.14</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3×185+1×50</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mm2</w:t>
            </w:r>
          </w:p>
        </w:tc>
        <w:tc>
          <w:tcPr>
            <w:tcW w:w="1560" w:type="dxa"/>
            <w:tcBorders>
              <w:top w:val="nil"/>
              <w:left w:val="nil"/>
              <w:bottom w:val="single" w:color="auto" w:sz="4" w:space="0"/>
              <w:right w:val="single" w:color="auto" w:sz="4" w:space="0"/>
            </w:tcBorders>
            <w:shd w:val="clear" w:color="auto" w:fill="auto"/>
            <w:vAlign w:val="center"/>
          </w:tcPr>
          <w:p w14:paraId="29A9D06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FA05C12">
        <w:tblPrEx>
          <w:tblCellMar>
            <w:top w:w="0" w:type="dxa"/>
            <w:left w:w="108" w:type="dxa"/>
            <w:bottom w:w="0" w:type="dxa"/>
            <w:right w:w="108" w:type="dxa"/>
          </w:tblCellMar>
        </w:tblPrEx>
        <w:trPr>
          <w:trHeight w:val="948"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E13D3F5">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7597E9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煤矿用移动屏蔽橡套软电缆</w:t>
            </w:r>
          </w:p>
        </w:tc>
        <w:tc>
          <w:tcPr>
            <w:tcW w:w="950" w:type="dxa"/>
            <w:tcBorders>
              <w:top w:val="nil"/>
              <w:left w:val="nil"/>
              <w:bottom w:val="single" w:color="auto" w:sz="4" w:space="0"/>
              <w:right w:val="single" w:color="auto" w:sz="4" w:space="0"/>
            </w:tcBorders>
            <w:shd w:val="clear" w:color="auto" w:fill="auto"/>
            <w:vAlign w:val="center"/>
          </w:tcPr>
          <w:p w14:paraId="2EFC419A">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C862E4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 xml:space="preserve">MYP-0.66/1.14 </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3×16+1×6</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mm2</w:t>
            </w:r>
          </w:p>
        </w:tc>
        <w:tc>
          <w:tcPr>
            <w:tcW w:w="1560" w:type="dxa"/>
            <w:tcBorders>
              <w:top w:val="nil"/>
              <w:left w:val="nil"/>
              <w:bottom w:val="single" w:color="auto" w:sz="4" w:space="0"/>
              <w:right w:val="single" w:color="auto" w:sz="4" w:space="0"/>
            </w:tcBorders>
            <w:shd w:val="clear" w:color="auto" w:fill="auto"/>
            <w:vAlign w:val="center"/>
          </w:tcPr>
          <w:p w14:paraId="5FF3176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00C5EF1">
        <w:tblPrEx>
          <w:tblCellMar>
            <w:top w:w="0" w:type="dxa"/>
            <w:left w:w="108" w:type="dxa"/>
            <w:bottom w:w="0" w:type="dxa"/>
            <w:right w:w="108" w:type="dxa"/>
          </w:tblCellMar>
        </w:tblPrEx>
        <w:trPr>
          <w:trHeight w:val="948"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5B2409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B95251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煤矿变频装置用移动橡套软电缆</w:t>
            </w:r>
          </w:p>
        </w:tc>
        <w:tc>
          <w:tcPr>
            <w:tcW w:w="950" w:type="dxa"/>
            <w:tcBorders>
              <w:top w:val="nil"/>
              <w:left w:val="nil"/>
              <w:bottom w:val="single" w:color="auto" w:sz="4" w:space="0"/>
              <w:right w:val="single" w:color="auto" w:sz="4" w:space="0"/>
            </w:tcBorders>
            <w:shd w:val="clear" w:color="auto" w:fill="auto"/>
            <w:vAlign w:val="center"/>
          </w:tcPr>
          <w:p w14:paraId="59C49BFC">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EF9DD8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MVFP-0.66/1.14</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3×95+1×16</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mm</w:t>
            </w:r>
          </w:p>
        </w:tc>
        <w:tc>
          <w:tcPr>
            <w:tcW w:w="1560" w:type="dxa"/>
            <w:tcBorders>
              <w:top w:val="nil"/>
              <w:left w:val="nil"/>
              <w:bottom w:val="single" w:color="auto" w:sz="4" w:space="0"/>
              <w:right w:val="single" w:color="auto" w:sz="4" w:space="0"/>
            </w:tcBorders>
            <w:shd w:val="clear" w:color="auto" w:fill="auto"/>
            <w:vAlign w:val="center"/>
          </w:tcPr>
          <w:p w14:paraId="3638002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F09605C">
        <w:tblPrEx>
          <w:tblCellMar>
            <w:top w:w="0" w:type="dxa"/>
            <w:left w:w="108" w:type="dxa"/>
            <w:bottom w:w="0" w:type="dxa"/>
            <w:right w:w="108" w:type="dxa"/>
          </w:tblCellMar>
        </w:tblPrEx>
        <w:trPr>
          <w:trHeight w:val="3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29D6438C">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电气系统</w:t>
            </w:r>
            <w:r>
              <w:rPr>
                <w:rFonts w:hint="eastAsia" w:ascii="宋体" w:hAnsi="宋体" w:eastAsia="宋体" w:cs="Times New Roman"/>
                <w:color w:val="000000"/>
                <w:kern w:val="0"/>
                <w:szCs w:val="24"/>
              </w:rPr>
              <w:br w:type="textWrapping"/>
            </w:r>
            <w:r>
              <w:rPr>
                <w:rFonts w:hint="eastAsia" w:ascii="宋体" w:hAnsi="宋体" w:eastAsia="宋体" w:cs="Times New Roman"/>
                <w:color w:val="000000"/>
                <w:kern w:val="0"/>
                <w:szCs w:val="24"/>
              </w:rPr>
              <w:t>控制系统</w:t>
            </w:r>
          </w:p>
        </w:tc>
        <w:tc>
          <w:tcPr>
            <w:tcW w:w="2503" w:type="dxa"/>
            <w:tcBorders>
              <w:top w:val="nil"/>
              <w:left w:val="nil"/>
              <w:bottom w:val="single" w:color="auto" w:sz="4" w:space="0"/>
              <w:right w:val="single" w:color="auto" w:sz="4" w:space="0"/>
            </w:tcBorders>
            <w:shd w:val="clear" w:color="auto" w:fill="auto"/>
            <w:vAlign w:val="center"/>
          </w:tcPr>
          <w:p w14:paraId="64FB68C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矿用隔爆型急停按钮</w:t>
            </w:r>
          </w:p>
        </w:tc>
        <w:tc>
          <w:tcPr>
            <w:tcW w:w="950" w:type="dxa"/>
            <w:tcBorders>
              <w:top w:val="nil"/>
              <w:left w:val="nil"/>
              <w:bottom w:val="single" w:color="auto" w:sz="4" w:space="0"/>
              <w:right w:val="single" w:color="auto" w:sz="4" w:space="0"/>
            </w:tcBorders>
            <w:shd w:val="clear" w:color="auto" w:fill="auto"/>
            <w:vAlign w:val="center"/>
          </w:tcPr>
          <w:p w14:paraId="31B7A7B6">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11F7DD75">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BZA2-5/36J</w:t>
            </w:r>
            <w:r>
              <w:rPr>
                <w:rFonts w:hint="eastAsia" w:ascii="宋体" w:hAnsi="宋体" w:eastAsia="宋体" w:cs="Times New Roman"/>
                <w:color w:val="000000"/>
                <w:kern w:val="0"/>
                <w:szCs w:val="24"/>
              </w:rPr>
              <w:t>（</w:t>
            </w:r>
            <w:r>
              <w:rPr>
                <w:rFonts w:ascii="Times New Roman" w:hAnsi="Times New Roman" w:eastAsia="宋体" w:cs="Times New Roman"/>
                <w:color w:val="000000"/>
                <w:kern w:val="0"/>
                <w:szCs w:val="24"/>
              </w:rPr>
              <w:t>A</w:t>
            </w:r>
            <w:r>
              <w:rPr>
                <w:rFonts w:hint="eastAsia" w:ascii="宋体" w:hAnsi="宋体" w:eastAsia="宋体" w:cs="Times New Roman"/>
                <w:color w:val="000000"/>
                <w:kern w:val="0"/>
                <w:szCs w:val="24"/>
              </w:rPr>
              <w:t>）</w:t>
            </w:r>
          </w:p>
        </w:tc>
        <w:tc>
          <w:tcPr>
            <w:tcW w:w="1560" w:type="dxa"/>
            <w:tcBorders>
              <w:top w:val="nil"/>
              <w:left w:val="nil"/>
              <w:bottom w:val="single" w:color="auto" w:sz="4" w:space="0"/>
              <w:right w:val="single" w:color="auto" w:sz="4" w:space="0"/>
            </w:tcBorders>
            <w:shd w:val="clear" w:color="auto" w:fill="auto"/>
            <w:vAlign w:val="center"/>
          </w:tcPr>
          <w:p w14:paraId="4BBE71C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D8CB55A">
        <w:tblPrEx>
          <w:tblCellMar>
            <w:top w:w="0" w:type="dxa"/>
            <w:left w:w="108" w:type="dxa"/>
            <w:bottom w:w="0" w:type="dxa"/>
            <w:right w:w="108" w:type="dxa"/>
          </w:tblCellMar>
        </w:tblPrEx>
        <w:trPr>
          <w:trHeight w:val="3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C9D2335">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CCB89E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矿用本安型操作箱</w:t>
            </w:r>
          </w:p>
        </w:tc>
        <w:tc>
          <w:tcPr>
            <w:tcW w:w="950" w:type="dxa"/>
            <w:tcBorders>
              <w:top w:val="nil"/>
              <w:left w:val="nil"/>
              <w:bottom w:val="single" w:color="auto" w:sz="4" w:space="0"/>
              <w:right w:val="single" w:color="auto" w:sz="4" w:space="0"/>
            </w:tcBorders>
            <w:shd w:val="clear" w:color="auto" w:fill="auto"/>
            <w:vAlign w:val="center"/>
          </w:tcPr>
          <w:p w14:paraId="442E5198">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6AE34B7D">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CXH24/</w:t>
            </w:r>
            <w:r>
              <w:rPr>
                <w:rFonts w:hint="eastAsia" w:ascii="Times New Roman" w:hAnsi="Times New Roman" w:eastAsia="宋体" w:cs="Times New Roman"/>
                <w:color w:val="000000"/>
                <w:kern w:val="0"/>
                <w:szCs w:val="24"/>
              </w:rPr>
              <w:t>6</w:t>
            </w:r>
            <w:r>
              <w:rPr>
                <w:rFonts w:hint="eastAsia" w:ascii="宋体" w:hAnsi="宋体" w:eastAsia="宋体" w:cs="Times New Roman"/>
                <w:color w:val="000000"/>
                <w:kern w:val="0"/>
                <w:szCs w:val="24"/>
              </w:rPr>
              <w:t>个</w:t>
            </w:r>
          </w:p>
        </w:tc>
        <w:tc>
          <w:tcPr>
            <w:tcW w:w="1560" w:type="dxa"/>
            <w:tcBorders>
              <w:top w:val="nil"/>
              <w:left w:val="nil"/>
              <w:bottom w:val="single" w:color="auto" w:sz="4" w:space="0"/>
              <w:right w:val="single" w:color="auto" w:sz="4" w:space="0"/>
            </w:tcBorders>
            <w:shd w:val="clear" w:color="auto" w:fill="auto"/>
            <w:vAlign w:val="center"/>
          </w:tcPr>
          <w:p w14:paraId="4B89486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8D229AE">
        <w:tblPrEx>
          <w:tblCellMar>
            <w:top w:w="0" w:type="dxa"/>
            <w:left w:w="108" w:type="dxa"/>
            <w:bottom w:w="0" w:type="dxa"/>
            <w:right w:w="108" w:type="dxa"/>
          </w:tblCellMar>
        </w:tblPrEx>
        <w:trPr>
          <w:trHeight w:val="636"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2EAD84A">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AF4EB5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矿用隔爆兼本质安全型</w:t>
            </w:r>
            <w:r>
              <w:rPr>
                <w:rFonts w:ascii="Times New Roman" w:hAnsi="Times New Roman" w:eastAsia="宋体" w:cs="Times New Roman"/>
                <w:color w:val="000000"/>
                <w:kern w:val="0"/>
                <w:szCs w:val="24"/>
              </w:rPr>
              <w:t>PLC</w:t>
            </w:r>
            <w:r>
              <w:rPr>
                <w:rFonts w:hint="eastAsia" w:ascii="宋体" w:hAnsi="宋体" w:eastAsia="宋体" w:cs="Times New Roman"/>
                <w:color w:val="000000"/>
                <w:kern w:val="0"/>
                <w:szCs w:val="24"/>
              </w:rPr>
              <w:t>控制柜</w:t>
            </w:r>
          </w:p>
        </w:tc>
        <w:tc>
          <w:tcPr>
            <w:tcW w:w="950" w:type="dxa"/>
            <w:tcBorders>
              <w:top w:val="nil"/>
              <w:left w:val="nil"/>
              <w:bottom w:val="single" w:color="auto" w:sz="4" w:space="0"/>
              <w:right w:val="single" w:color="auto" w:sz="4" w:space="0"/>
            </w:tcBorders>
            <w:shd w:val="clear" w:color="auto" w:fill="auto"/>
            <w:vAlign w:val="center"/>
          </w:tcPr>
          <w:p w14:paraId="78D2796B">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71C495E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KXJ1-127/3</w:t>
            </w:r>
            <w:r>
              <w:rPr>
                <w:rFonts w:hint="eastAsia" w:ascii="宋体" w:hAnsi="宋体" w:eastAsia="宋体" w:cs="Times New Roman"/>
                <w:color w:val="000000"/>
                <w:kern w:val="0"/>
                <w:szCs w:val="24"/>
              </w:rPr>
              <w:t>个</w:t>
            </w:r>
          </w:p>
        </w:tc>
        <w:tc>
          <w:tcPr>
            <w:tcW w:w="1560" w:type="dxa"/>
            <w:tcBorders>
              <w:top w:val="nil"/>
              <w:left w:val="nil"/>
              <w:bottom w:val="single" w:color="auto" w:sz="4" w:space="0"/>
              <w:right w:val="single" w:color="auto" w:sz="4" w:space="0"/>
            </w:tcBorders>
            <w:shd w:val="clear" w:color="auto" w:fill="auto"/>
            <w:vAlign w:val="center"/>
          </w:tcPr>
          <w:p w14:paraId="68B4635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DA1AD08">
        <w:tblPrEx>
          <w:tblCellMar>
            <w:top w:w="0" w:type="dxa"/>
            <w:left w:w="108" w:type="dxa"/>
            <w:bottom w:w="0" w:type="dxa"/>
            <w:right w:w="108" w:type="dxa"/>
          </w:tblCellMar>
        </w:tblPrEx>
        <w:trPr>
          <w:trHeight w:val="936"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47D1F4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262D3C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煤矿用聚氯乙烯绝缘聚氯乙烯护套编织屏蔽控制电缆</w:t>
            </w:r>
          </w:p>
        </w:tc>
        <w:tc>
          <w:tcPr>
            <w:tcW w:w="950" w:type="dxa"/>
            <w:tcBorders>
              <w:top w:val="nil"/>
              <w:left w:val="nil"/>
              <w:bottom w:val="single" w:color="auto" w:sz="4" w:space="0"/>
              <w:right w:val="single" w:color="auto" w:sz="4" w:space="0"/>
            </w:tcBorders>
            <w:shd w:val="clear" w:color="auto" w:fill="auto"/>
            <w:vAlign w:val="center"/>
          </w:tcPr>
          <w:p w14:paraId="19D41BEA">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4F8DC81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MKVVP-450/750 (4×0.75) mm2</w:t>
            </w:r>
          </w:p>
        </w:tc>
        <w:tc>
          <w:tcPr>
            <w:tcW w:w="1560" w:type="dxa"/>
            <w:tcBorders>
              <w:top w:val="nil"/>
              <w:left w:val="nil"/>
              <w:bottom w:val="single" w:color="auto" w:sz="4" w:space="0"/>
              <w:right w:val="single" w:color="auto" w:sz="4" w:space="0"/>
            </w:tcBorders>
            <w:shd w:val="clear" w:color="auto" w:fill="auto"/>
            <w:noWrap/>
            <w:vAlign w:val="bottom"/>
          </w:tcPr>
          <w:p w14:paraId="4EBCC7B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5547C22">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F1F9FAC">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037C41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矿用隔爆兼本质安全型操作台</w:t>
            </w:r>
          </w:p>
        </w:tc>
        <w:tc>
          <w:tcPr>
            <w:tcW w:w="950" w:type="dxa"/>
            <w:tcBorders>
              <w:top w:val="nil"/>
              <w:left w:val="nil"/>
              <w:bottom w:val="single" w:color="auto" w:sz="4" w:space="0"/>
              <w:right w:val="single" w:color="auto" w:sz="4" w:space="0"/>
            </w:tcBorders>
            <w:shd w:val="clear" w:color="auto" w:fill="auto"/>
            <w:vAlign w:val="center"/>
          </w:tcPr>
          <w:p w14:paraId="1FB26A16">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58B1AA0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TJ3-127</w:t>
            </w:r>
          </w:p>
        </w:tc>
        <w:tc>
          <w:tcPr>
            <w:tcW w:w="1560" w:type="dxa"/>
            <w:tcBorders>
              <w:top w:val="nil"/>
              <w:left w:val="nil"/>
              <w:bottom w:val="single" w:color="auto" w:sz="4" w:space="0"/>
              <w:right w:val="single" w:color="auto" w:sz="4" w:space="0"/>
            </w:tcBorders>
            <w:shd w:val="clear" w:color="auto" w:fill="auto"/>
            <w:vAlign w:val="center"/>
          </w:tcPr>
          <w:p w14:paraId="4D17B39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C85AE5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17E1992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B2F0E12">
            <w:pPr>
              <w:widowControl/>
              <w:spacing w:line="240" w:lineRule="auto"/>
              <w:ind w:firstLine="0" w:firstLineChars="0"/>
              <w:jc w:val="left"/>
              <w:rPr>
                <w:rFonts w:ascii="Times New Roman" w:hAnsi="Times New Roman" w:eastAsia="宋体" w:cs="Times New Roman"/>
                <w:kern w:val="0"/>
                <w:szCs w:val="24"/>
              </w:rPr>
            </w:pPr>
            <w:r>
              <w:rPr>
                <w:rFonts w:hint="eastAsia" w:ascii="宋体" w:hAnsi="宋体" w:eastAsia="宋体" w:cs="Times New Roman"/>
                <w:kern w:val="0"/>
                <w:szCs w:val="24"/>
              </w:rPr>
              <w:t>矿用本安型遥控发送器</w:t>
            </w:r>
          </w:p>
        </w:tc>
        <w:tc>
          <w:tcPr>
            <w:tcW w:w="950" w:type="dxa"/>
            <w:tcBorders>
              <w:top w:val="nil"/>
              <w:left w:val="nil"/>
              <w:bottom w:val="single" w:color="auto" w:sz="4" w:space="0"/>
              <w:right w:val="single" w:color="auto" w:sz="4" w:space="0"/>
            </w:tcBorders>
            <w:shd w:val="clear" w:color="auto" w:fill="auto"/>
            <w:vAlign w:val="center"/>
          </w:tcPr>
          <w:p w14:paraId="4771C493">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30C2B309">
            <w:pPr>
              <w:widowControl/>
              <w:spacing w:line="240" w:lineRule="auto"/>
              <w:ind w:firstLine="0" w:firstLineChars="0"/>
              <w:jc w:val="left"/>
              <w:rPr>
                <w:rFonts w:ascii="Times New Roman" w:hAnsi="Times New Roman" w:eastAsia="宋体" w:cs="Times New Roman"/>
                <w:kern w:val="0"/>
                <w:szCs w:val="24"/>
              </w:rPr>
            </w:pPr>
            <w:r>
              <w:rPr>
                <w:rFonts w:ascii="Times New Roman" w:hAnsi="Times New Roman" w:eastAsia="宋体" w:cs="Times New Roman"/>
                <w:kern w:val="0"/>
                <w:szCs w:val="24"/>
              </w:rPr>
              <w:t>FYF40(A)</w:t>
            </w:r>
          </w:p>
        </w:tc>
        <w:tc>
          <w:tcPr>
            <w:tcW w:w="1560" w:type="dxa"/>
            <w:tcBorders>
              <w:top w:val="nil"/>
              <w:left w:val="nil"/>
              <w:bottom w:val="single" w:color="auto" w:sz="4" w:space="0"/>
              <w:right w:val="single" w:color="auto" w:sz="4" w:space="0"/>
            </w:tcBorders>
            <w:shd w:val="clear" w:color="auto" w:fill="auto"/>
            <w:noWrap/>
            <w:vAlign w:val="bottom"/>
          </w:tcPr>
          <w:p w14:paraId="0630AA1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445476B">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6ADE06E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96FBDA2">
            <w:pPr>
              <w:widowControl/>
              <w:spacing w:line="240" w:lineRule="auto"/>
              <w:ind w:firstLine="0" w:firstLineChars="0"/>
              <w:jc w:val="left"/>
              <w:rPr>
                <w:rFonts w:ascii="Times New Roman" w:hAnsi="Times New Roman" w:eastAsia="宋体" w:cs="Times New Roman"/>
                <w:kern w:val="0"/>
                <w:szCs w:val="24"/>
              </w:rPr>
            </w:pPr>
            <w:r>
              <w:rPr>
                <w:rFonts w:hint="eastAsia" w:ascii="宋体" w:hAnsi="宋体" w:eastAsia="宋体" w:cs="Times New Roman"/>
                <w:kern w:val="0"/>
                <w:szCs w:val="24"/>
              </w:rPr>
              <w:t>矿用隔爆兼本安型车载无线接收器</w:t>
            </w:r>
          </w:p>
        </w:tc>
        <w:tc>
          <w:tcPr>
            <w:tcW w:w="950" w:type="dxa"/>
            <w:tcBorders>
              <w:top w:val="nil"/>
              <w:left w:val="nil"/>
              <w:bottom w:val="single" w:color="auto" w:sz="4" w:space="0"/>
              <w:right w:val="single" w:color="auto" w:sz="4" w:space="0"/>
            </w:tcBorders>
            <w:shd w:val="clear" w:color="auto" w:fill="auto"/>
            <w:vAlign w:val="center"/>
          </w:tcPr>
          <w:p w14:paraId="1FC07C12">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4ACDB9A0">
            <w:pPr>
              <w:widowControl/>
              <w:spacing w:line="240" w:lineRule="auto"/>
              <w:ind w:firstLine="0" w:firstLineChars="0"/>
              <w:jc w:val="left"/>
              <w:rPr>
                <w:rFonts w:ascii="Times New Roman" w:hAnsi="Times New Roman" w:eastAsia="宋体" w:cs="Times New Roman"/>
                <w:kern w:val="0"/>
                <w:szCs w:val="24"/>
              </w:rPr>
            </w:pPr>
            <w:r>
              <w:rPr>
                <w:rFonts w:ascii="Times New Roman" w:hAnsi="Times New Roman" w:eastAsia="宋体" w:cs="Times New Roman"/>
                <w:kern w:val="0"/>
                <w:szCs w:val="24"/>
              </w:rPr>
              <w:t>FWS40(A)</w:t>
            </w:r>
          </w:p>
        </w:tc>
        <w:tc>
          <w:tcPr>
            <w:tcW w:w="1560" w:type="dxa"/>
            <w:tcBorders>
              <w:top w:val="nil"/>
              <w:left w:val="nil"/>
              <w:bottom w:val="single" w:color="auto" w:sz="4" w:space="0"/>
              <w:right w:val="single" w:color="auto" w:sz="4" w:space="0"/>
            </w:tcBorders>
            <w:shd w:val="clear" w:color="auto" w:fill="auto"/>
            <w:noWrap/>
            <w:vAlign w:val="bottom"/>
          </w:tcPr>
          <w:p w14:paraId="75C643B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E04079E">
        <w:tblPrEx>
          <w:tblCellMar>
            <w:top w:w="0" w:type="dxa"/>
            <w:left w:w="108" w:type="dxa"/>
            <w:bottom w:w="0" w:type="dxa"/>
            <w:right w:w="108" w:type="dxa"/>
          </w:tblCellMar>
        </w:tblPrEx>
        <w:trPr>
          <w:trHeight w:val="624"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64D059FE">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电气系统</w:t>
            </w:r>
            <w:r>
              <w:rPr>
                <w:rFonts w:hint="eastAsia" w:ascii="宋体" w:hAnsi="宋体" w:eastAsia="宋体" w:cs="Times New Roman"/>
                <w:color w:val="000000"/>
                <w:kern w:val="0"/>
                <w:szCs w:val="24"/>
              </w:rPr>
              <w:br w:type="textWrapping"/>
            </w:r>
            <w:r>
              <w:rPr>
                <w:rFonts w:hint="eastAsia" w:ascii="宋体" w:hAnsi="宋体" w:eastAsia="宋体" w:cs="Times New Roman"/>
                <w:color w:val="000000"/>
                <w:kern w:val="0"/>
                <w:szCs w:val="24"/>
              </w:rPr>
              <w:t>通讯系统</w:t>
            </w:r>
          </w:p>
        </w:tc>
        <w:tc>
          <w:tcPr>
            <w:tcW w:w="2503" w:type="dxa"/>
            <w:tcBorders>
              <w:top w:val="nil"/>
              <w:left w:val="nil"/>
              <w:bottom w:val="single" w:color="auto" w:sz="4" w:space="0"/>
              <w:right w:val="single" w:color="auto" w:sz="4" w:space="0"/>
            </w:tcBorders>
            <w:shd w:val="clear" w:color="auto" w:fill="auto"/>
            <w:vAlign w:val="center"/>
          </w:tcPr>
          <w:p w14:paraId="71452A0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矿用隔爆兼本安型直流稳压电源</w:t>
            </w:r>
          </w:p>
        </w:tc>
        <w:tc>
          <w:tcPr>
            <w:tcW w:w="950" w:type="dxa"/>
            <w:tcBorders>
              <w:top w:val="nil"/>
              <w:left w:val="nil"/>
              <w:bottom w:val="single" w:color="auto" w:sz="4" w:space="0"/>
              <w:right w:val="single" w:color="auto" w:sz="4" w:space="0"/>
            </w:tcBorders>
            <w:shd w:val="clear" w:color="auto" w:fill="auto"/>
            <w:vAlign w:val="center"/>
          </w:tcPr>
          <w:p w14:paraId="1607BF25">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9E8DA9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127/18V</w:t>
            </w:r>
          </w:p>
        </w:tc>
        <w:tc>
          <w:tcPr>
            <w:tcW w:w="1560" w:type="dxa"/>
            <w:tcBorders>
              <w:top w:val="nil"/>
              <w:left w:val="nil"/>
              <w:bottom w:val="single" w:color="auto" w:sz="4" w:space="0"/>
              <w:right w:val="single" w:color="auto" w:sz="4" w:space="0"/>
            </w:tcBorders>
            <w:shd w:val="clear" w:color="auto" w:fill="auto"/>
            <w:noWrap/>
            <w:vAlign w:val="bottom"/>
          </w:tcPr>
          <w:p w14:paraId="37FD2B0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361FC51">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18FF48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97844B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矿用数字抗噪声高响度扩音话站</w:t>
            </w:r>
          </w:p>
        </w:tc>
        <w:tc>
          <w:tcPr>
            <w:tcW w:w="950" w:type="dxa"/>
            <w:tcBorders>
              <w:top w:val="nil"/>
              <w:left w:val="nil"/>
              <w:bottom w:val="single" w:color="auto" w:sz="4" w:space="0"/>
              <w:right w:val="single" w:color="auto" w:sz="4" w:space="0"/>
            </w:tcBorders>
            <w:shd w:val="clear" w:color="auto" w:fill="auto"/>
            <w:vAlign w:val="center"/>
          </w:tcPr>
          <w:p w14:paraId="06DF67B1">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73E3E94">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拨号</w:t>
            </w:r>
            <w:r>
              <w:rPr>
                <w:rFonts w:ascii="Times New Roman" w:hAnsi="Times New Roman" w:eastAsia="宋体" w:cs="Times New Roman"/>
                <w:color w:val="000000"/>
                <w:kern w:val="0"/>
                <w:szCs w:val="24"/>
              </w:rPr>
              <w:t>/</w:t>
            </w:r>
            <w:r>
              <w:rPr>
                <w:rFonts w:hint="eastAsia" w:ascii="宋体" w:hAnsi="宋体" w:eastAsia="宋体" w:cs="Times New Roman"/>
                <w:color w:val="000000"/>
                <w:kern w:val="0"/>
                <w:szCs w:val="24"/>
              </w:rPr>
              <w:t>扩音</w:t>
            </w:r>
          </w:p>
        </w:tc>
        <w:tc>
          <w:tcPr>
            <w:tcW w:w="1560" w:type="dxa"/>
            <w:tcBorders>
              <w:top w:val="nil"/>
              <w:left w:val="nil"/>
              <w:bottom w:val="single" w:color="auto" w:sz="4" w:space="0"/>
              <w:right w:val="single" w:color="auto" w:sz="4" w:space="0"/>
            </w:tcBorders>
            <w:shd w:val="clear" w:color="auto" w:fill="auto"/>
            <w:vAlign w:val="center"/>
          </w:tcPr>
          <w:p w14:paraId="7FB923F6">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12A9158">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368403F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840CC5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矿用隔爆兼本安型摄像仪</w:t>
            </w:r>
          </w:p>
        </w:tc>
        <w:tc>
          <w:tcPr>
            <w:tcW w:w="950" w:type="dxa"/>
            <w:tcBorders>
              <w:top w:val="nil"/>
              <w:left w:val="nil"/>
              <w:bottom w:val="single" w:color="auto" w:sz="4" w:space="0"/>
              <w:right w:val="single" w:color="auto" w:sz="4" w:space="0"/>
            </w:tcBorders>
            <w:shd w:val="clear" w:color="auto" w:fill="auto"/>
            <w:vAlign w:val="center"/>
          </w:tcPr>
          <w:p w14:paraId="23CE6393">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7321A880">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200W</w:t>
            </w:r>
            <w:r>
              <w:rPr>
                <w:rFonts w:hint="eastAsia" w:ascii="宋体" w:hAnsi="宋体" w:eastAsia="宋体" w:cs="Times New Roman"/>
                <w:color w:val="000000"/>
                <w:kern w:val="0"/>
                <w:szCs w:val="24"/>
              </w:rPr>
              <w:t>带夜视</w:t>
            </w:r>
          </w:p>
        </w:tc>
        <w:tc>
          <w:tcPr>
            <w:tcW w:w="1560" w:type="dxa"/>
            <w:tcBorders>
              <w:top w:val="nil"/>
              <w:left w:val="nil"/>
              <w:bottom w:val="single" w:color="auto" w:sz="4" w:space="0"/>
              <w:right w:val="single" w:color="auto" w:sz="4" w:space="0"/>
            </w:tcBorders>
            <w:shd w:val="clear" w:color="auto" w:fill="auto"/>
            <w:noWrap/>
            <w:vAlign w:val="bottom"/>
          </w:tcPr>
          <w:p w14:paraId="38AA0419">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5C2E9BFE">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AC2956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C61D0A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煤矿用聚乙烯绝缘聚氯乙烯护套通信电缆</w:t>
            </w:r>
          </w:p>
        </w:tc>
        <w:tc>
          <w:tcPr>
            <w:tcW w:w="950" w:type="dxa"/>
            <w:tcBorders>
              <w:top w:val="nil"/>
              <w:left w:val="nil"/>
              <w:bottom w:val="single" w:color="auto" w:sz="4" w:space="0"/>
              <w:right w:val="single" w:color="auto" w:sz="4" w:space="0"/>
            </w:tcBorders>
            <w:shd w:val="clear" w:color="auto" w:fill="auto"/>
            <w:vAlign w:val="center"/>
          </w:tcPr>
          <w:p w14:paraId="60788273">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6E9893E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MHYV</w:t>
            </w:r>
            <w:r>
              <w:rPr>
                <w:rFonts w:hint="eastAsia" w:ascii="宋体" w:hAnsi="宋体" w:eastAsia="宋体" w:cs="Times New Roman"/>
                <w:color w:val="000000"/>
                <w:kern w:val="0"/>
                <w:szCs w:val="24"/>
              </w:rPr>
              <w:t>系列</w:t>
            </w:r>
          </w:p>
        </w:tc>
        <w:tc>
          <w:tcPr>
            <w:tcW w:w="1560" w:type="dxa"/>
            <w:tcBorders>
              <w:top w:val="nil"/>
              <w:left w:val="nil"/>
              <w:bottom w:val="single" w:color="auto" w:sz="4" w:space="0"/>
              <w:right w:val="single" w:color="auto" w:sz="4" w:space="0"/>
            </w:tcBorders>
            <w:shd w:val="clear" w:color="auto" w:fill="auto"/>
            <w:noWrap/>
            <w:vAlign w:val="bottom"/>
          </w:tcPr>
          <w:p w14:paraId="2BFCF61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2C26656">
        <w:tblPrEx>
          <w:tblCellMar>
            <w:top w:w="0" w:type="dxa"/>
            <w:left w:w="108" w:type="dxa"/>
            <w:bottom w:w="0" w:type="dxa"/>
            <w:right w:w="108" w:type="dxa"/>
          </w:tblCellMar>
        </w:tblPrEx>
        <w:trPr>
          <w:trHeight w:val="624" w:hRule="atLeast"/>
          <w:jc w:val="center"/>
        </w:trPr>
        <w:tc>
          <w:tcPr>
            <w:tcW w:w="1194" w:type="dxa"/>
            <w:tcBorders>
              <w:top w:val="nil"/>
              <w:left w:val="single" w:color="auto" w:sz="4" w:space="0"/>
              <w:bottom w:val="single" w:color="auto" w:sz="4" w:space="0"/>
              <w:right w:val="single" w:color="auto" w:sz="4" w:space="0"/>
            </w:tcBorders>
            <w:shd w:val="clear" w:color="auto" w:fill="auto"/>
            <w:vAlign w:val="center"/>
          </w:tcPr>
          <w:p w14:paraId="60FBC663">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电气系统</w:t>
            </w:r>
            <w:r>
              <w:rPr>
                <w:rFonts w:hint="eastAsia" w:ascii="宋体" w:hAnsi="宋体" w:eastAsia="宋体" w:cs="Times New Roman"/>
                <w:color w:val="000000"/>
                <w:kern w:val="0"/>
                <w:szCs w:val="24"/>
              </w:rPr>
              <w:br w:type="textWrapping"/>
            </w:r>
            <w:r>
              <w:rPr>
                <w:rFonts w:hint="eastAsia" w:ascii="宋体" w:hAnsi="宋体" w:eastAsia="宋体" w:cs="Times New Roman"/>
                <w:color w:val="000000"/>
                <w:kern w:val="0"/>
                <w:szCs w:val="24"/>
              </w:rPr>
              <w:t>导向系统</w:t>
            </w:r>
          </w:p>
        </w:tc>
        <w:tc>
          <w:tcPr>
            <w:tcW w:w="2503" w:type="dxa"/>
            <w:tcBorders>
              <w:top w:val="nil"/>
              <w:left w:val="nil"/>
              <w:bottom w:val="single" w:color="auto" w:sz="4" w:space="0"/>
              <w:right w:val="single" w:color="auto" w:sz="4" w:space="0"/>
            </w:tcBorders>
            <w:shd w:val="clear" w:color="auto" w:fill="auto"/>
            <w:vAlign w:val="center"/>
          </w:tcPr>
          <w:p w14:paraId="67D879E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矿用盾构用激光指向装置</w:t>
            </w:r>
          </w:p>
        </w:tc>
        <w:tc>
          <w:tcPr>
            <w:tcW w:w="950" w:type="dxa"/>
            <w:tcBorders>
              <w:top w:val="nil"/>
              <w:left w:val="nil"/>
              <w:bottom w:val="single" w:color="auto" w:sz="4" w:space="0"/>
              <w:right w:val="single" w:color="auto" w:sz="4" w:space="0"/>
            </w:tcBorders>
            <w:shd w:val="clear" w:color="auto" w:fill="auto"/>
            <w:vAlign w:val="center"/>
          </w:tcPr>
          <w:p w14:paraId="59C90E74">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4EF81C9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608ACF3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82703E0">
        <w:tblPrEx>
          <w:tblCellMar>
            <w:top w:w="0" w:type="dxa"/>
            <w:left w:w="108" w:type="dxa"/>
            <w:bottom w:w="0" w:type="dxa"/>
            <w:right w:w="108" w:type="dxa"/>
          </w:tblCellMar>
        </w:tblPrEx>
        <w:trPr>
          <w:trHeight w:val="948" w:hRule="atLeast"/>
          <w:jc w:val="center"/>
        </w:trPr>
        <w:tc>
          <w:tcPr>
            <w:tcW w:w="1194" w:type="dxa"/>
            <w:vMerge w:val="restart"/>
            <w:tcBorders>
              <w:top w:val="nil"/>
              <w:left w:val="single" w:color="auto" w:sz="4" w:space="0"/>
              <w:bottom w:val="single" w:color="auto" w:sz="4" w:space="0"/>
              <w:right w:val="single" w:color="auto" w:sz="4" w:space="0"/>
            </w:tcBorders>
            <w:shd w:val="clear" w:color="auto" w:fill="auto"/>
            <w:vAlign w:val="center"/>
          </w:tcPr>
          <w:p w14:paraId="2E4FAEDF">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电气系统</w:t>
            </w:r>
            <w:r>
              <w:rPr>
                <w:rFonts w:hint="eastAsia" w:ascii="宋体" w:hAnsi="宋体" w:eastAsia="宋体" w:cs="Times New Roman"/>
                <w:color w:val="000000"/>
                <w:kern w:val="0"/>
                <w:szCs w:val="24"/>
              </w:rPr>
              <w:br w:type="textWrapping"/>
            </w:r>
            <w:r>
              <w:rPr>
                <w:rFonts w:hint="eastAsia" w:ascii="宋体" w:hAnsi="宋体" w:eastAsia="宋体" w:cs="Times New Roman"/>
                <w:color w:val="000000"/>
                <w:kern w:val="0"/>
                <w:szCs w:val="24"/>
              </w:rPr>
              <w:t>安全监控系统</w:t>
            </w:r>
          </w:p>
        </w:tc>
        <w:tc>
          <w:tcPr>
            <w:tcW w:w="2503" w:type="dxa"/>
            <w:tcBorders>
              <w:top w:val="nil"/>
              <w:left w:val="nil"/>
              <w:bottom w:val="single" w:color="auto" w:sz="4" w:space="0"/>
              <w:right w:val="single" w:color="auto" w:sz="4" w:space="0"/>
            </w:tcBorders>
            <w:shd w:val="clear" w:color="auto" w:fill="auto"/>
            <w:vAlign w:val="center"/>
          </w:tcPr>
          <w:p w14:paraId="4B4C51B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矿用本安型分站</w:t>
            </w:r>
          </w:p>
        </w:tc>
        <w:tc>
          <w:tcPr>
            <w:tcW w:w="950" w:type="dxa"/>
            <w:tcBorders>
              <w:top w:val="nil"/>
              <w:left w:val="nil"/>
              <w:bottom w:val="single" w:color="auto" w:sz="4" w:space="0"/>
              <w:right w:val="single" w:color="auto" w:sz="4" w:space="0"/>
            </w:tcBorders>
            <w:shd w:val="clear" w:color="auto" w:fill="auto"/>
            <w:vAlign w:val="center"/>
          </w:tcPr>
          <w:p w14:paraId="1ADA4878">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59517A97">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485</w:t>
            </w:r>
            <w:r>
              <w:rPr>
                <w:rFonts w:hint="eastAsia" w:ascii="宋体" w:hAnsi="宋体" w:eastAsia="宋体" w:cs="Times New Roman"/>
                <w:color w:val="000000"/>
                <w:kern w:val="0"/>
                <w:szCs w:val="24"/>
              </w:rPr>
              <w:t>型，可带</w:t>
            </w:r>
            <w:r>
              <w:rPr>
                <w:rFonts w:ascii="Times New Roman" w:hAnsi="Times New Roman" w:eastAsia="宋体" w:cs="Times New Roman"/>
                <w:color w:val="000000"/>
                <w:kern w:val="0"/>
                <w:szCs w:val="24"/>
              </w:rPr>
              <w:t>16</w:t>
            </w:r>
            <w:r>
              <w:rPr>
                <w:rFonts w:hint="eastAsia" w:ascii="宋体" w:hAnsi="宋体" w:eastAsia="宋体" w:cs="Times New Roman"/>
                <w:color w:val="000000"/>
                <w:kern w:val="0"/>
                <w:szCs w:val="24"/>
              </w:rPr>
              <w:t>个传感器或执行器</w:t>
            </w:r>
          </w:p>
        </w:tc>
        <w:tc>
          <w:tcPr>
            <w:tcW w:w="1560" w:type="dxa"/>
            <w:tcBorders>
              <w:top w:val="nil"/>
              <w:left w:val="nil"/>
              <w:bottom w:val="single" w:color="auto" w:sz="4" w:space="0"/>
              <w:right w:val="single" w:color="auto" w:sz="4" w:space="0"/>
            </w:tcBorders>
            <w:shd w:val="clear" w:color="auto" w:fill="auto"/>
            <w:noWrap/>
            <w:vAlign w:val="bottom"/>
          </w:tcPr>
          <w:p w14:paraId="2032FBD5">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28A7A20">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50832B9">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8676BC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矿用隔爆兼本安直流电源</w:t>
            </w:r>
          </w:p>
        </w:tc>
        <w:tc>
          <w:tcPr>
            <w:tcW w:w="950" w:type="dxa"/>
            <w:tcBorders>
              <w:top w:val="nil"/>
              <w:left w:val="nil"/>
              <w:bottom w:val="single" w:color="auto" w:sz="4" w:space="0"/>
              <w:right w:val="single" w:color="auto" w:sz="4" w:space="0"/>
            </w:tcBorders>
            <w:shd w:val="clear" w:color="auto" w:fill="auto"/>
            <w:vAlign w:val="center"/>
          </w:tcPr>
          <w:p w14:paraId="583CAA7C">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V</w:t>
            </w:r>
          </w:p>
        </w:tc>
        <w:tc>
          <w:tcPr>
            <w:tcW w:w="2523" w:type="dxa"/>
            <w:tcBorders>
              <w:top w:val="nil"/>
              <w:left w:val="nil"/>
              <w:bottom w:val="single" w:color="auto" w:sz="4" w:space="0"/>
              <w:right w:val="single" w:color="auto" w:sz="4" w:space="0"/>
            </w:tcBorders>
            <w:shd w:val="clear" w:color="auto" w:fill="auto"/>
            <w:vAlign w:val="center"/>
          </w:tcPr>
          <w:p w14:paraId="1CE349FF">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127/24</w:t>
            </w:r>
          </w:p>
        </w:tc>
        <w:tc>
          <w:tcPr>
            <w:tcW w:w="1560" w:type="dxa"/>
            <w:tcBorders>
              <w:top w:val="nil"/>
              <w:left w:val="nil"/>
              <w:bottom w:val="single" w:color="auto" w:sz="4" w:space="0"/>
              <w:right w:val="single" w:color="auto" w:sz="4" w:space="0"/>
            </w:tcBorders>
            <w:shd w:val="clear" w:color="auto" w:fill="auto"/>
            <w:noWrap/>
            <w:vAlign w:val="bottom"/>
          </w:tcPr>
          <w:p w14:paraId="3C7BD0D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A71669F">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4E51DE93">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30C569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矿用本安型声光报警器</w:t>
            </w:r>
          </w:p>
        </w:tc>
        <w:tc>
          <w:tcPr>
            <w:tcW w:w="950" w:type="dxa"/>
            <w:tcBorders>
              <w:top w:val="nil"/>
              <w:left w:val="nil"/>
              <w:bottom w:val="single" w:color="auto" w:sz="4" w:space="0"/>
              <w:right w:val="single" w:color="auto" w:sz="4" w:space="0"/>
            </w:tcBorders>
            <w:shd w:val="clear" w:color="auto" w:fill="auto"/>
            <w:vAlign w:val="center"/>
          </w:tcPr>
          <w:p w14:paraId="6D939ECE">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67852E3A">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KXB18(B)</w:t>
            </w:r>
          </w:p>
        </w:tc>
        <w:tc>
          <w:tcPr>
            <w:tcW w:w="1560" w:type="dxa"/>
            <w:tcBorders>
              <w:top w:val="nil"/>
              <w:left w:val="nil"/>
              <w:bottom w:val="single" w:color="auto" w:sz="4" w:space="0"/>
              <w:right w:val="single" w:color="auto" w:sz="4" w:space="0"/>
            </w:tcBorders>
            <w:shd w:val="clear" w:color="auto" w:fill="auto"/>
            <w:noWrap/>
            <w:vAlign w:val="bottom"/>
          </w:tcPr>
          <w:p w14:paraId="574BB02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262154F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3AB4380">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121F34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井下远程馈电断电器</w:t>
            </w:r>
          </w:p>
        </w:tc>
        <w:tc>
          <w:tcPr>
            <w:tcW w:w="950" w:type="dxa"/>
            <w:tcBorders>
              <w:top w:val="nil"/>
              <w:left w:val="nil"/>
              <w:bottom w:val="single" w:color="auto" w:sz="4" w:space="0"/>
              <w:right w:val="single" w:color="auto" w:sz="4" w:space="0"/>
            </w:tcBorders>
            <w:shd w:val="clear" w:color="auto" w:fill="auto"/>
            <w:vAlign w:val="center"/>
          </w:tcPr>
          <w:p w14:paraId="35583353">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121E06C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KDG1140(A)</w:t>
            </w:r>
          </w:p>
        </w:tc>
        <w:tc>
          <w:tcPr>
            <w:tcW w:w="1560" w:type="dxa"/>
            <w:tcBorders>
              <w:top w:val="nil"/>
              <w:left w:val="nil"/>
              <w:bottom w:val="single" w:color="auto" w:sz="4" w:space="0"/>
              <w:right w:val="single" w:color="auto" w:sz="4" w:space="0"/>
            </w:tcBorders>
            <w:shd w:val="clear" w:color="auto" w:fill="auto"/>
            <w:noWrap/>
            <w:vAlign w:val="bottom"/>
          </w:tcPr>
          <w:p w14:paraId="3070F7C8">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A12FE8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9C3EB31">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C547D5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矿用激光甲烷传感器</w:t>
            </w:r>
          </w:p>
        </w:tc>
        <w:tc>
          <w:tcPr>
            <w:tcW w:w="950" w:type="dxa"/>
            <w:tcBorders>
              <w:top w:val="nil"/>
              <w:left w:val="nil"/>
              <w:bottom w:val="single" w:color="auto" w:sz="4" w:space="0"/>
              <w:right w:val="single" w:color="auto" w:sz="4" w:space="0"/>
            </w:tcBorders>
            <w:shd w:val="clear" w:color="auto" w:fill="auto"/>
            <w:vAlign w:val="center"/>
          </w:tcPr>
          <w:p w14:paraId="4EE531F3">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BF16EC6">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GJG100J</w:t>
            </w:r>
          </w:p>
        </w:tc>
        <w:tc>
          <w:tcPr>
            <w:tcW w:w="1560" w:type="dxa"/>
            <w:tcBorders>
              <w:top w:val="nil"/>
              <w:left w:val="nil"/>
              <w:bottom w:val="single" w:color="auto" w:sz="4" w:space="0"/>
              <w:right w:val="single" w:color="auto" w:sz="4" w:space="0"/>
            </w:tcBorders>
            <w:shd w:val="clear" w:color="auto" w:fill="auto"/>
            <w:noWrap/>
            <w:vAlign w:val="bottom"/>
          </w:tcPr>
          <w:p w14:paraId="02C72D7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75F6ABD0">
        <w:tblPrEx>
          <w:tblCellMar>
            <w:top w:w="0" w:type="dxa"/>
            <w:left w:w="108" w:type="dxa"/>
            <w:bottom w:w="0" w:type="dxa"/>
            <w:right w:w="108" w:type="dxa"/>
          </w:tblCellMar>
        </w:tblPrEx>
        <w:trPr>
          <w:trHeight w:val="624"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A4F736F">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7C3FB3D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矿用红外二氧化碳传感器</w:t>
            </w:r>
          </w:p>
        </w:tc>
        <w:tc>
          <w:tcPr>
            <w:tcW w:w="950" w:type="dxa"/>
            <w:tcBorders>
              <w:top w:val="nil"/>
              <w:left w:val="nil"/>
              <w:bottom w:val="single" w:color="auto" w:sz="4" w:space="0"/>
              <w:right w:val="single" w:color="auto" w:sz="4" w:space="0"/>
            </w:tcBorders>
            <w:shd w:val="clear" w:color="auto" w:fill="auto"/>
            <w:vAlign w:val="center"/>
          </w:tcPr>
          <w:p w14:paraId="5320E02B">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1E0CF402">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GRG5H</w:t>
            </w:r>
          </w:p>
        </w:tc>
        <w:tc>
          <w:tcPr>
            <w:tcW w:w="1560" w:type="dxa"/>
            <w:tcBorders>
              <w:top w:val="nil"/>
              <w:left w:val="nil"/>
              <w:bottom w:val="single" w:color="auto" w:sz="4" w:space="0"/>
              <w:right w:val="single" w:color="auto" w:sz="4" w:space="0"/>
            </w:tcBorders>
            <w:shd w:val="clear" w:color="auto" w:fill="auto"/>
            <w:noWrap/>
            <w:vAlign w:val="bottom"/>
          </w:tcPr>
          <w:p w14:paraId="243233E1">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FECF157">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092DCDE7">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4FF813B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矿用氧气传感器</w:t>
            </w:r>
          </w:p>
        </w:tc>
        <w:tc>
          <w:tcPr>
            <w:tcW w:w="950" w:type="dxa"/>
            <w:tcBorders>
              <w:top w:val="nil"/>
              <w:left w:val="nil"/>
              <w:bottom w:val="single" w:color="auto" w:sz="4" w:space="0"/>
              <w:right w:val="single" w:color="auto" w:sz="4" w:space="0"/>
            </w:tcBorders>
            <w:shd w:val="clear" w:color="auto" w:fill="auto"/>
            <w:vAlign w:val="center"/>
          </w:tcPr>
          <w:p w14:paraId="1D533A22">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72915ADC">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GYH25(B)</w:t>
            </w:r>
          </w:p>
        </w:tc>
        <w:tc>
          <w:tcPr>
            <w:tcW w:w="1560" w:type="dxa"/>
            <w:tcBorders>
              <w:top w:val="nil"/>
              <w:left w:val="nil"/>
              <w:bottom w:val="single" w:color="auto" w:sz="4" w:space="0"/>
              <w:right w:val="single" w:color="auto" w:sz="4" w:space="0"/>
            </w:tcBorders>
            <w:shd w:val="clear" w:color="auto" w:fill="auto"/>
            <w:noWrap/>
            <w:vAlign w:val="bottom"/>
          </w:tcPr>
          <w:p w14:paraId="2234304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1441D6C8">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72C31F4C">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083AD17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矿用硫化氢传感器</w:t>
            </w:r>
          </w:p>
        </w:tc>
        <w:tc>
          <w:tcPr>
            <w:tcW w:w="950" w:type="dxa"/>
            <w:tcBorders>
              <w:top w:val="nil"/>
              <w:left w:val="nil"/>
              <w:bottom w:val="single" w:color="auto" w:sz="4" w:space="0"/>
              <w:right w:val="single" w:color="auto" w:sz="4" w:space="0"/>
            </w:tcBorders>
            <w:shd w:val="clear" w:color="auto" w:fill="auto"/>
            <w:vAlign w:val="center"/>
          </w:tcPr>
          <w:p w14:paraId="14501071">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36411574">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GLH100</w:t>
            </w:r>
          </w:p>
        </w:tc>
        <w:tc>
          <w:tcPr>
            <w:tcW w:w="1560" w:type="dxa"/>
            <w:tcBorders>
              <w:top w:val="nil"/>
              <w:left w:val="nil"/>
              <w:bottom w:val="single" w:color="auto" w:sz="4" w:space="0"/>
              <w:right w:val="single" w:color="auto" w:sz="4" w:space="0"/>
            </w:tcBorders>
            <w:shd w:val="clear" w:color="auto" w:fill="auto"/>
            <w:noWrap/>
            <w:vAlign w:val="bottom"/>
          </w:tcPr>
          <w:p w14:paraId="5C70D78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EDC2477">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6909BDC">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6A40199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煤矿用一氧化碳传感器</w:t>
            </w:r>
          </w:p>
        </w:tc>
        <w:tc>
          <w:tcPr>
            <w:tcW w:w="950" w:type="dxa"/>
            <w:tcBorders>
              <w:top w:val="nil"/>
              <w:left w:val="nil"/>
              <w:bottom w:val="single" w:color="auto" w:sz="4" w:space="0"/>
              <w:right w:val="single" w:color="auto" w:sz="4" w:space="0"/>
            </w:tcBorders>
            <w:shd w:val="clear" w:color="auto" w:fill="auto"/>
            <w:vAlign w:val="center"/>
          </w:tcPr>
          <w:p w14:paraId="13828D06">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74ABF4BC">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GTH1000</w:t>
            </w:r>
          </w:p>
        </w:tc>
        <w:tc>
          <w:tcPr>
            <w:tcW w:w="1560" w:type="dxa"/>
            <w:tcBorders>
              <w:top w:val="nil"/>
              <w:left w:val="nil"/>
              <w:bottom w:val="single" w:color="auto" w:sz="4" w:space="0"/>
              <w:right w:val="single" w:color="auto" w:sz="4" w:space="0"/>
            </w:tcBorders>
            <w:shd w:val="clear" w:color="auto" w:fill="auto"/>
            <w:noWrap/>
            <w:vAlign w:val="bottom"/>
          </w:tcPr>
          <w:p w14:paraId="04391F4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3F78753B">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5E73DDBE">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1E27090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开停传感器</w:t>
            </w:r>
          </w:p>
        </w:tc>
        <w:tc>
          <w:tcPr>
            <w:tcW w:w="950" w:type="dxa"/>
            <w:tcBorders>
              <w:top w:val="nil"/>
              <w:left w:val="nil"/>
              <w:bottom w:val="single" w:color="auto" w:sz="4" w:space="0"/>
              <w:right w:val="single" w:color="auto" w:sz="4" w:space="0"/>
            </w:tcBorders>
            <w:shd w:val="clear" w:color="auto" w:fill="auto"/>
            <w:vAlign w:val="center"/>
          </w:tcPr>
          <w:p w14:paraId="1CAB0E34">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76F449E9">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KGT9-C</w:t>
            </w:r>
          </w:p>
        </w:tc>
        <w:tc>
          <w:tcPr>
            <w:tcW w:w="1560" w:type="dxa"/>
            <w:tcBorders>
              <w:top w:val="nil"/>
              <w:left w:val="nil"/>
              <w:bottom w:val="single" w:color="auto" w:sz="4" w:space="0"/>
              <w:right w:val="single" w:color="auto" w:sz="4" w:space="0"/>
            </w:tcBorders>
            <w:shd w:val="clear" w:color="auto" w:fill="auto"/>
            <w:noWrap/>
            <w:vAlign w:val="bottom"/>
          </w:tcPr>
          <w:p w14:paraId="354580D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83371B3">
        <w:tblPrEx>
          <w:tblCellMar>
            <w:top w:w="0" w:type="dxa"/>
            <w:left w:w="108" w:type="dxa"/>
            <w:bottom w:w="0" w:type="dxa"/>
            <w:right w:w="108"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14:paraId="2266848D">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64B536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矿用双向风速传感器</w:t>
            </w:r>
          </w:p>
        </w:tc>
        <w:tc>
          <w:tcPr>
            <w:tcW w:w="950" w:type="dxa"/>
            <w:tcBorders>
              <w:top w:val="nil"/>
              <w:left w:val="nil"/>
              <w:bottom w:val="single" w:color="auto" w:sz="4" w:space="0"/>
              <w:right w:val="single" w:color="auto" w:sz="4" w:space="0"/>
            </w:tcBorders>
            <w:shd w:val="clear" w:color="auto" w:fill="auto"/>
            <w:vAlign w:val="center"/>
          </w:tcPr>
          <w:p w14:paraId="5A912D9C">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16B817E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GFC15X</w:t>
            </w:r>
          </w:p>
        </w:tc>
        <w:tc>
          <w:tcPr>
            <w:tcW w:w="1560" w:type="dxa"/>
            <w:tcBorders>
              <w:top w:val="nil"/>
              <w:left w:val="nil"/>
              <w:bottom w:val="single" w:color="auto" w:sz="4" w:space="0"/>
              <w:right w:val="single" w:color="auto" w:sz="4" w:space="0"/>
            </w:tcBorders>
            <w:shd w:val="clear" w:color="auto" w:fill="auto"/>
            <w:noWrap/>
            <w:vAlign w:val="bottom"/>
          </w:tcPr>
          <w:p w14:paraId="3E1AACFF">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7F66976">
        <w:tblPrEx>
          <w:tblCellMar>
            <w:top w:w="0" w:type="dxa"/>
            <w:left w:w="108" w:type="dxa"/>
            <w:bottom w:w="0" w:type="dxa"/>
            <w:right w:w="108" w:type="dxa"/>
          </w:tblCellMar>
        </w:tblPrEx>
        <w:trPr>
          <w:trHeight w:val="624" w:hRule="atLeast"/>
          <w:jc w:val="center"/>
        </w:trPr>
        <w:tc>
          <w:tcPr>
            <w:tcW w:w="1194" w:type="dxa"/>
            <w:vMerge w:val="restart"/>
            <w:tcBorders>
              <w:top w:val="nil"/>
              <w:left w:val="single" w:color="auto" w:sz="4" w:space="0"/>
              <w:right w:val="single" w:color="auto" w:sz="4" w:space="0"/>
            </w:tcBorders>
            <w:shd w:val="clear" w:color="auto" w:fill="auto"/>
            <w:vAlign w:val="center"/>
          </w:tcPr>
          <w:p w14:paraId="39F3BCB4">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电气系统</w:t>
            </w:r>
          </w:p>
        </w:tc>
        <w:tc>
          <w:tcPr>
            <w:tcW w:w="2503" w:type="dxa"/>
            <w:tcBorders>
              <w:top w:val="nil"/>
              <w:left w:val="nil"/>
              <w:bottom w:val="single" w:color="auto" w:sz="4" w:space="0"/>
              <w:right w:val="single" w:color="auto" w:sz="4" w:space="0"/>
            </w:tcBorders>
            <w:shd w:val="clear" w:color="auto" w:fill="auto"/>
            <w:vAlign w:val="center"/>
          </w:tcPr>
          <w:p w14:paraId="45F95C7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矿用隔爆型照明信号综合保护装置</w:t>
            </w:r>
          </w:p>
        </w:tc>
        <w:tc>
          <w:tcPr>
            <w:tcW w:w="950" w:type="dxa"/>
            <w:tcBorders>
              <w:top w:val="nil"/>
              <w:left w:val="nil"/>
              <w:bottom w:val="single" w:color="auto" w:sz="4" w:space="0"/>
              <w:right w:val="single" w:color="auto" w:sz="4" w:space="0"/>
            </w:tcBorders>
            <w:shd w:val="clear" w:color="auto" w:fill="auto"/>
            <w:vAlign w:val="center"/>
          </w:tcPr>
          <w:p w14:paraId="15AE7C1F">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70AD4A1B">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347610E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98D257E">
        <w:tblPrEx>
          <w:tblCellMar>
            <w:top w:w="0" w:type="dxa"/>
            <w:left w:w="108" w:type="dxa"/>
            <w:bottom w:w="0" w:type="dxa"/>
            <w:right w:w="108" w:type="dxa"/>
          </w:tblCellMar>
        </w:tblPrEx>
        <w:trPr>
          <w:trHeight w:val="636" w:hRule="atLeast"/>
          <w:jc w:val="center"/>
        </w:trPr>
        <w:tc>
          <w:tcPr>
            <w:tcW w:w="1194" w:type="dxa"/>
            <w:vMerge w:val="continue"/>
            <w:tcBorders>
              <w:left w:val="single" w:color="auto" w:sz="4" w:space="0"/>
              <w:right w:val="single" w:color="auto" w:sz="4" w:space="0"/>
            </w:tcBorders>
            <w:vAlign w:val="center"/>
          </w:tcPr>
          <w:p w14:paraId="5ECA981E">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F8A591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矿用防爆型</w:t>
            </w:r>
            <w:r>
              <w:rPr>
                <w:rFonts w:ascii="Times New Roman" w:hAnsi="Times New Roman" w:eastAsia="宋体" w:cs="Times New Roman"/>
                <w:color w:val="000000"/>
                <w:kern w:val="0"/>
                <w:szCs w:val="24"/>
              </w:rPr>
              <w:t>LED</w:t>
            </w:r>
            <w:r>
              <w:rPr>
                <w:rFonts w:hint="eastAsia" w:ascii="宋体" w:hAnsi="宋体" w:eastAsia="宋体" w:cs="Times New Roman"/>
                <w:color w:val="000000"/>
                <w:kern w:val="0"/>
                <w:szCs w:val="24"/>
              </w:rPr>
              <w:t>支架照明灯</w:t>
            </w:r>
          </w:p>
        </w:tc>
        <w:tc>
          <w:tcPr>
            <w:tcW w:w="950" w:type="dxa"/>
            <w:tcBorders>
              <w:top w:val="nil"/>
              <w:left w:val="nil"/>
              <w:bottom w:val="single" w:color="auto" w:sz="4" w:space="0"/>
              <w:right w:val="single" w:color="auto" w:sz="4" w:space="0"/>
            </w:tcBorders>
            <w:shd w:val="clear" w:color="auto" w:fill="auto"/>
            <w:vAlign w:val="center"/>
          </w:tcPr>
          <w:p w14:paraId="3B041706">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7C72F58B">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约7</w:t>
            </w:r>
            <w:r>
              <w:rPr>
                <w:rFonts w:ascii="Times New Roman" w:hAnsi="Times New Roman" w:eastAsia="宋体" w:cs="Times New Roman"/>
                <w:color w:val="000000"/>
                <w:kern w:val="0"/>
                <w:szCs w:val="24"/>
              </w:rPr>
              <w:t>0</w:t>
            </w:r>
          </w:p>
        </w:tc>
        <w:tc>
          <w:tcPr>
            <w:tcW w:w="1560" w:type="dxa"/>
            <w:tcBorders>
              <w:top w:val="nil"/>
              <w:left w:val="nil"/>
              <w:bottom w:val="single" w:color="auto" w:sz="4" w:space="0"/>
              <w:right w:val="single" w:color="auto" w:sz="4" w:space="0"/>
            </w:tcBorders>
            <w:shd w:val="clear" w:color="auto" w:fill="auto"/>
            <w:vAlign w:val="center"/>
          </w:tcPr>
          <w:p w14:paraId="43920CE2">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7DE196C">
        <w:tblPrEx>
          <w:tblCellMar>
            <w:top w:w="0" w:type="dxa"/>
            <w:left w:w="108" w:type="dxa"/>
            <w:bottom w:w="0" w:type="dxa"/>
            <w:right w:w="108" w:type="dxa"/>
          </w:tblCellMar>
        </w:tblPrEx>
        <w:trPr>
          <w:trHeight w:val="324" w:hRule="atLeast"/>
          <w:jc w:val="center"/>
        </w:trPr>
        <w:tc>
          <w:tcPr>
            <w:tcW w:w="1194" w:type="dxa"/>
            <w:vMerge w:val="continue"/>
            <w:tcBorders>
              <w:left w:val="single" w:color="auto" w:sz="4" w:space="0"/>
              <w:right w:val="single" w:color="auto" w:sz="4" w:space="0"/>
            </w:tcBorders>
            <w:vAlign w:val="center"/>
          </w:tcPr>
          <w:p w14:paraId="7B042D89">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23CF9F8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矿用隔爆型</w:t>
            </w:r>
            <w:r>
              <w:rPr>
                <w:rFonts w:ascii="Times New Roman" w:hAnsi="Times New Roman" w:eastAsia="宋体" w:cs="Times New Roman"/>
                <w:color w:val="000000"/>
                <w:kern w:val="0"/>
                <w:szCs w:val="24"/>
              </w:rPr>
              <w:t>LED</w:t>
            </w:r>
            <w:r>
              <w:rPr>
                <w:rFonts w:hint="eastAsia" w:ascii="宋体" w:hAnsi="宋体" w:eastAsia="宋体" w:cs="Times New Roman"/>
                <w:color w:val="000000"/>
                <w:kern w:val="0"/>
                <w:szCs w:val="24"/>
              </w:rPr>
              <w:t>照明灯</w:t>
            </w:r>
          </w:p>
        </w:tc>
        <w:tc>
          <w:tcPr>
            <w:tcW w:w="950" w:type="dxa"/>
            <w:tcBorders>
              <w:top w:val="nil"/>
              <w:left w:val="nil"/>
              <w:bottom w:val="single" w:color="auto" w:sz="4" w:space="0"/>
              <w:right w:val="single" w:color="auto" w:sz="4" w:space="0"/>
            </w:tcBorders>
            <w:shd w:val="clear" w:color="auto" w:fill="auto"/>
            <w:vAlign w:val="center"/>
          </w:tcPr>
          <w:p w14:paraId="02C2B365">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1BE341F4">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p>
        </w:tc>
        <w:tc>
          <w:tcPr>
            <w:tcW w:w="1560" w:type="dxa"/>
            <w:tcBorders>
              <w:top w:val="nil"/>
              <w:left w:val="nil"/>
              <w:bottom w:val="single" w:color="auto" w:sz="4" w:space="0"/>
              <w:right w:val="single" w:color="auto" w:sz="4" w:space="0"/>
            </w:tcBorders>
            <w:shd w:val="clear" w:color="auto" w:fill="auto"/>
            <w:vAlign w:val="center"/>
          </w:tcPr>
          <w:p w14:paraId="3C37B1BE">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0D9EB5CB">
        <w:tblPrEx>
          <w:tblCellMar>
            <w:top w:w="0" w:type="dxa"/>
            <w:left w:w="108" w:type="dxa"/>
            <w:bottom w:w="0" w:type="dxa"/>
            <w:right w:w="108" w:type="dxa"/>
          </w:tblCellMar>
        </w:tblPrEx>
        <w:trPr>
          <w:trHeight w:val="324" w:hRule="atLeast"/>
          <w:jc w:val="center"/>
        </w:trPr>
        <w:tc>
          <w:tcPr>
            <w:tcW w:w="1194" w:type="dxa"/>
            <w:vMerge w:val="continue"/>
            <w:tcBorders>
              <w:left w:val="single" w:color="auto" w:sz="4" w:space="0"/>
              <w:right w:val="single" w:color="auto" w:sz="4" w:space="0"/>
            </w:tcBorders>
            <w:vAlign w:val="center"/>
          </w:tcPr>
          <w:p w14:paraId="78FE6823">
            <w:pPr>
              <w:widowControl/>
              <w:spacing w:line="240" w:lineRule="auto"/>
              <w:ind w:firstLine="0" w:firstLineChars="0"/>
              <w:jc w:val="left"/>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noWrap/>
            <w:vAlign w:val="bottom"/>
          </w:tcPr>
          <w:p w14:paraId="605CE4B9">
            <w:pPr>
              <w:widowControl/>
              <w:spacing w:line="240" w:lineRule="auto"/>
              <w:ind w:firstLine="0" w:firstLineChars="0"/>
              <w:jc w:val="left"/>
              <w:rPr>
                <w:rFonts w:ascii="宋体" w:hAnsi="宋体" w:eastAsia="宋体" w:cs="宋体"/>
                <w:color w:val="000000"/>
                <w:kern w:val="0"/>
                <w:szCs w:val="24"/>
              </w:rPr>
            </w:pPr>
            <w:r>
              <w:rPr>
                <w:rFonts w:hint="eastAsia" w:ascii="宋体" w:hAnsi="宋体" w:eastAsia="宋体" w:cs="宋体"/>
                <w:color w:val="000000"/>
                <w:kern w:val="0"/>
                <w:szCs w:val="24"/>
              </w:rPr>
              <w:t>快插接口</w:t>
            </w:r>
          </w:p>
        </w:tc>
        <w:tc>
          <w:tcPr>
            <w:tcW w:w="950" w:type="dxa"/>
            <w:tcBorders>
              <w:top w:val="nil"/>
              <w:left w:val="nil"/>
              <w:bottom w:val="single" w:color="auto" w:sz="4" w:space="0"/>
              <w:right w:val="single" w:color="auto" w:sz="4" w:space="0"/>
            </w:tcBorders>
            <w:shd w:val="clear" w:color="auto" w:fill="auto"/>
            <w:noWrap/>
            <w:vAlign w:val="bottom"/>
          </w:tcPr>
          <w:p w14:paraId="2EECFDAA">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套</w:t>
            </w:r>
          </w:p>
        </w:tc>
        <w:tc>
          <w:tcPr>
            <w:tcW w:w="2523" w:type="dxa"/>
            <w:tcBorders>
              <w:top w:val="nil"/>
              <w:left w:val="nil"/>
              <w:bottom w:val="single" w:color="auto" w:sz="4" w:space="0"/>
              <w:right w:val="single" w:color="auto" w:sz="4" w:space="0"/>
            </w:tcBorders>
            <w:shd w:val="clear" w:color="auto" w:fill="auto"/>
            <w:noWrap/>
            <w:vAlign w:val="bottom"/>
          </w:tcPr>
          <w:p w14:paraId="51EAD584">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0043A3BD">
            <w:pPr>
              <w:widowControl/>
              <w:spacing w:line="240" w:lineRule="auto"/>
              <w:ind w:firstLine="0" w:firstLineChars="0"/>
              <w:jc w:val="left"/>
              <w:rPr>
                <w:rFonts w:ascii="宋体" w:hAnsi="宋体" w:eastAsia="宋体" w:cs="宋体"/>
                <w:color w:val="000000"/>
                <w:kern w:val="0"/>
                <w:szCs w:val="24"/>
              </w:rPr>
            </w:pPr>
            <w:r>
              <w:rPr>
                <w:rFonts w:hint="eastAsia" w:ascii="Times New Roman" w:hAnsi="Times New Roman" w:eastAsia="宋体" w:cs="Times New Roman"/>
                <w:color w:val="000000"/>
                <w:kern w:val="0"/>
                <w:szCs w:val="24"/>
              </w:rPr>
              <w:t>无</w:t>
            </w:r>
          </w:p>
        </w:tc>
      </w:tr>
      <w:tr w14:paraId="1DD66A7A">
        <w:tblPrEx>
          <w:tblCellMar>
            <w:top w:w="0" w:type="dxa"/>
            <w:left w:w="108" w:type="dxa"/>
            <w:bottom w:w="0" w:type="dxa"/>
            <w:right w:w="108" w:type="dxa"/>
          </w:tblCellMar>
        </w:tblPrEx>
        <w:trPr>
          <w:trHeight w:val="312" w:hRule="atLeast"/>
          <w:jc w:val="center"/>
        </w:trPr>
        <w:tc>
          <w:tcPr>
            <w:tcW w:w="1194" w:type="dxa"/>
            <w:vMerge w:val="continue"/>
            <w:tcBorders>
              <w:left w:val="single" w:color="auto" w:sz="4" w:space="0"/>
              <w:bottom w:val="single" w:color="auto" w:sz="4" w:space="0"/>
              <w:right w:val="single" w:color="auto" w:sz="4" w:space="0"/>
            </w:tcBorders>
            <w:shd w:val="clear" w:color="auto" w:fill="auto"/>
            <w:vAlign w:val="center"/>
          </w:tcPr>
          <w:p w14:paraId="1F2B23E5">
            <w:pPr>
              <w:widowControl/>
              <w:spacing w:line="240" w:lineRule="auto"/>
              <w:ind w:firstLine="0" w:firstLineChars="0"/>
              <w:jc w:val="center"/>
              <w:rPr>
                <w:rFonts w:ascii="Times New Roman" w:hAnsi="Times New Roman" w:eastAsia="宋体" w:cs="Times New Roman"/>
                <w:color w:val="000000"/>
                <w:kern w:val="0"/>
                <w:szCs w:val="24"/>
              </w:rPr>
            </w:pPr>
          </w:p>
        </w:tc>
        <w:tc>
          <w:tcPr>
            <w:tcW w:w="2503" w:type="dxa"/>
            <w:tcBorders>
              <w:top w:val="nil"/>
              <w:left w:val="nil"/>
              <w:bottom w:val="single" w:color="auto" w:sz="4" w:space="0"/>
              <w:right w:val="single" w:color="auto" w:sz="4" w:space="0"/>
            </w:tcBorders>
            <w:shd w:val="clear" w:color="auto" w:fill="auto"/>
            <w:vAlign w:val="center"/>
          </w:tcPr>
          <w:p w14:paraId="3919CDEC">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防爆空调</w:t>
            </w:r>
          </w:p>
        </w:tc>
        <w:tc>
          <w:tcPr>
            <w:tcW w:w="950" w:type="dxa"/>
            <w:tcBorders>
              <w:top w:val="nil"/>
              <w:left w:val="nil"/>
              <w:bottom w:val="single" w:color="auto" w:sz="4" w:space="0"/>
              <w:right w:val="single" w:color="auto" w:sz="4" w:space="0"/>
            </w:tcBorders>
            <w:shd w:val="clear" w:color="auto" w:fill="auto"/>
            <w:vAlign w:val="center"/>
          </w:tcPr>
          <w:p w14:paraId="19E5D407">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个</w:t>
            </w:r>
          </w:p>
        </w:tc>
        <w:tc>
          <w:tcPr>
            <w:tcW w:w="2523" w:type="dxa"/>
            <w:tcBorders>
              <w:top w:val="nil"/>
              <w:left w:val="nil"/>
              <w:bottom w:val="single" w:color="auto" w:sz="4" w:space="0"/>
              <w:right w:val="single" w:color="auto" w:sz="4" w:space="0"/>
            </w:tcBorders>
            <w:shd w:val="clear" w:color="auto" w:fill="auto"/>
            <w:vAlign w:val="center"/>
          </w:tcPr>
          <w:p w14:paraId="31D81F2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34E0D50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6687FC59">
        <w:tblPrEx>
          <w:tblCellMar>
            <w:top w:w="0" w:type="dxa"/>
            <w:left w:w="108" w:type="dxa"/>
            <w:bottom w:w="0" w:type="dxa"/>
            <w:right w:w="108" w:type="dxa"/>
          </w:tblCellMar>
        </w:tblPrEx>
        <w:trPr>
          <w:trHeight w:val="312" w:hRule="atLeast"/>
          <w:jc w:val="center"/>
        </w:trPr>
        <w:tc>
          <w:tcPr>
            <w:tcW w:w="1194" w:type="dxa"/>
            <w:tcBorders>
              <w:top w:val="nil"/>
              <w:left w:val="single" w:color="auto" w:sz="4" w:space="0"/>
              <w:bottom w:val="single" w:color="auto" w:sz="4" w:space="0"/>
              <w:right w:val="single" w:color="auto" w:sz="4" w:space="0"/>
            </w:tcBorders>
            <w:shd w:val="clear" w:color="auto" w:fill="auto"/>
            <w:vAlign w:val="center"/>
          </w:tcPr>
          <w:p w14:paraId="1715EE15">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应急干喷机机</w:t>
            </w:r>
          </w:p>
        </w:tc>
        <w:tc>
          <w:tcPr>
            <w:tcW w:w="2503" w:type="dxa"/>
            <w:tcBorders>
              <w:top w:val="nil"/>
              <w:left w:val="nil"/>
              <w:bottom w:val="single" w:color="auto" w:sz="4" w:space="0"/>
              <w:right w:val="single" w:color="auto" w:sz="4" w:space="0"/>
            </w:tcBorders>
            <w:shd w:val="clear" w:color="auto" w:fill="auto"/>
            <w:vAlign w:val="center"/>
          </w:tcPr>
          <w:p w14:paraId="7D010F3D">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应急干喷机机规格</w:t>
            </w:r>
          </w:p>
        </w:tc>
        <w:tc>
          <w:tcPr>
            <w:tcW w:w="950" w:type="dxa"/>
            <w:tcBorders>
              <w:top w:val="nil"/>
              <w:left w:val="nil"/>
              <w:bottom w:val="single" w:color="auto" w:sz="4" w:space="0"/>
              <w:right w:val="single" w:color="auto" w:sz="4" w:space="0"/>
            </w:tcBorders>
            <w:shd w:val="clear" w:color="auto" w:fill="auto"/>
            <w:vAlign w:val="center"/>
          </w:tcPr>
          <w:p w14:paraId="1C948CC6">
            <w:pPr>
              <w:widowControl/>
              <w:spacing w:line="240" w:lineRule="auto"/>
              <w:ind w:firstLine="0" w:firstLineChars="0"/>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p>
        </w:tc>
        <w:tc>
          <w:tcPr>
            <w:tcW w:w="2523" w:type="dxa"/>
            <w:tcBorders>
              <w:top w:val="nil"/>
              <w:left w:val="nil"/>
              <w:bottom w:val="single" w:color="auto" w:sz="4" w:space="0"/>
              <w:right w:val="single" w:color="auto" w:sz="4" w:space="0"/>
            </w:tcBorders>
            <w:shd w:val="clear" w:color="auto" w:fill="auto"/>
            <w:vAlign w:val="center"/>
          </w:tcPr>
          <w:p w14:paraId="06C664FE">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PC7 I</w:t>
            </w:r>
          </w:p>
        </w:tc>
        <w:tc>
          <w:tcPr>
            <w:tcW w:w="1560" w:type="dxa"/>
            <w:tcBorders>
              <w:top w:val="nil"/>
              <w:left w:val="nil"/>
              <w:bottom w:val="single" w:color="auto" w:sz="4" w:space="0"/>
              <w:right w:val="single" w:color="auto" w:sz="4" w:space="0"/>
            </w:tcBorders>
            <w:shd w:val="clear" w:color="auto" w:fill="auto"/>
            <w:vAlign w:val="center"/>
          </w:tcPr>
          <w:p w14:paraId="05B9373F">
            <w:pPr>
              <w:widowControl/>
              <w:spacing w:line="240" w:lineRule="auto"/>
              <w:ind w:firstLine="0" w:firstLineChars="0"/>
              <w:jc w:val="left"/>
              <w:rPr>
                <w:rFonts w:ascii="宋体" w:hAnsi="宋体" w:eastAsia="宋体" w:cs="宋体"/>
                <w:color w:val="000000"/>
                <w:kern w:val="0"/>
                <w:szCs w:val="24"/>
              </w:rPr>
            </w:pPr>
            <w:r>
              <w:rPr>
                <w:rFonts w:hint="eastAsia" w:ascii="Times New Roman" w:hAnsi="Times New Roman" w:eastAsia="宋体" w:cs="Times New Roman"/>
                <w:color w:val="000000"/>
                <w:kern w:val="0"/>
                <w:szCs w:val="24"/>
              </w:rPr>
              <w:t>无</w:t>
            </w:r>
          </w:p>
        </w:tc>
      </w:tr>
      <w:tr w14:paraId="07141F39">
        <w:tblPrEx>
          <w:tblCellMar>
            <w:top w:w="0" w:type="dxa"/>
            <w:left w:w="108" w:type="dxa"/>
            <w:bottom w:w="0" w:type="dxa"/>
            <w:right w:w="108" w:type="dxa"/>
          </w:tblCellMar>
        </w:tblPrEx>
        <w:trPr>
          <w:trHeight w:val="312" w:hRule="atLeast"/>
          <w:jc w:val="center"/>
        </w:trPr>
        <w:tc>
          <w:tcPr>
            <w:tcW w:w="1194" w:type="dxa"/>
            <w:tcBorders>
              <w:top w:val="nil"/>
              <w:left w:val="single" w:color="auto" w:sz="4" w:space="0"/>
              <w:bottom w:val="single" w:color="auto" w:sz="4" w:space="0"/>
              <w:right w:val="single" w:color="auto" w:sz="4" w:space="0"/>
            </w:tcBorders>
            <w:shd w:val="clear" w:color="auto" w:fill="auto"/>
            <w:vAlign w:val="center"/>
          </w:tcPr>
          <w:p w14:paraId="4D8CF0EA">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随机工具</w:t>
            </w:r>
          </w:p>
        </w:tc>
        <w:tc>
          <w:tcPr>
            <w:tcW w:w="2503" w:type="dxa"/>
            <w:tcBorders>
              <w:top w:val="nil"/>
              <w:left w:val="nil"/>
              <w:bottom w:val="single" w:color="auto" w:sz="4" w:space="0"/>
              <w:right w:val="single" w:color="auto" w:sz="4" w:space="0"/>
            </w:tcBorders>
            <w:shd w:val="clear" w:color="auto" w:fill="auto"/>
            <w:vAlign w:val="center"/>
          </w:tcPr>
          <w:p w14:paraId="13609EB0">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随机工具</w:t>
            </w:r>
          </w:p>
        </w:tc>
        <w:tc>
          <w:tcPr>
            <w:tcW w:w="950" w:type="dxa"/>
            <w:tcBorders>
              <w:top w:val="nil"/>
              <w:left w:val="nil"/>
              <w:bottom w:val="single" w:color="auto" w:sz="4" w:space="0"/>
              <w:right w:val="single" w:color="auto" w:sz="4" w:space="0"/>
            </w:tcBorders>
            <w:shd w:val="clear" w:color="auto" w:fill="auto"/>
            <w:vAlign w:val="center"/>
          </w:tcPr>
          <w:p w14:paraId="1F4211A5">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6609B628">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51A7A7F7">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r w14:paraId="4E6FA1CE">
        <w:tblPrEx>
          <w:tblCellMar>
            <w:top w:w="0" w:type="dxa"/>
            <w:left w:w="108" w:type="dxa"/>
            <w:bottom w:w="0" w:type="dxa"/>
            <w:right w:w="108" w:type="dxa"/>
          </w:tblCellMar>
        </w:tblPrEx>
        <w:trPr>
          <w:trHeight w:val="312" w:hRule="atLeast"/>
          <w:jc w:val="center"/>
        </w:trPr>
        <w:tc>
          <w:tcPr>
            <w:tcW w:w="1194" w:type="dxa"/>
            <w:tcBorders>
              <w:top w:val="nil"/>
              <w:left w:val="single" w:color="auto" w:sz="4" w:space="0"/>
              <w:bottom w:val="single" w:color="auto" w:sz="4" w:space="0"/>
              <w:right w:val="single" w:color="auto" w:sz="4" w:space="0"/>
            </w:tcBorders>
            <w:shd w:val="clear" w:color="auto" w:fill="auto"/>
            <w:vAlign w:val="center"/>
          </w:tcPr>
          <w:p w14:paraId="4D293A5B">
            <w:pPr>
              <w:widowControl/>
              <w:spacing w:line="240" w:lineRule="auto"/>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备品备件</w:t>
            </w:r>
          </w:p>
        </w:tc>
        <w:tc>
          <w:tcPr>
            <w:tcW w:w="2503" w:type="dxa"/>
            <w:tcBorders>
              <w:top w:val="nil"/>
              <w:left w:val="nil"/>
              <w:bottom w:val="single" w:color="auto" w:sz="4" w:space="0"/>
              <w:right w:val="single" w:color="auto" w:sz="4" w:space="0"/>
            </w:tcBorders>
            <w:shd w:val="clear" w:color="auto" w:fill="auto"/>
            <w:vAlign w:val="center"/>
          </w:tcPr>
          <w:p w14:paraId="4315EFFA">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备品备件</w:t>
            </w:r>
          </w:p>
        </w:tc>
        <w:tc>
          <w:tcPr>
            <w:tcW w:w="950" w:type="dxa"/>
            <w:tcBorders>
              <w:top w:val="nil"/>
              <w:left w:val="nil"/>
              <w:bottom w:val="single" w:color="auto" w:sz="4" w:space="0"/>
              <w:right w:val="single" w:color="auto" w:sz="4" w:space="0"/>
            </w:tcBorders>
            <w:shd w:val="clear" w:color="auto" w:fill="auto"/>
            <w:vAlign w:val="center"/>
          </w:tcPr>
          <w:p w14:paraId="4D130D8D">
            <w:pPr>
              <w:widowControl/>
              <w:spacing w:line="240" w:lineRule="auto"/>
              <w:ind w:firstLine="0" w:firstLineChars="0"/>
              <w:jc w:val="center"/>
              <w:rPr>
                <w:rFonts w:ascii="Times New Roman" w:hAnsi="Times New Roman" w:eastAsia="宋体" w:cs="Times New Roman"/>
                <w:color w:val="000000"/>
                <w:kern w:val="0"/>
                <w:szCs w:val="24"/>
              </w:rPr>
            </w:pPr>
            <w:r>
              <w:rPr>
                <w:rFonts w:hint="eastAsia" w:ascii="宋体" w:hAnsi="宋体" w:eastAsia="宋体" w:cs="Times New Roman"/>
                <w:color w:val="000000"/>
                <w:kern w:val="0"/>
                <w:szCs w:val="24"/>
              </w:rPr>
              <w:t>套</w:t>
            </w:r>
          </w:p>
        </w:tc>
        <w:tc>
          <w:tcPr>
            <w:tcW w:w="2523" w:type="dxa"/>
            <w:tcBorders>
              <w:top w:val="nil"/>
              <w:left w:val="nil"/>
              <w:bottom w:val="single" w:color="auto" w:sz="4" w:space="0"/>
              <w:right w:val="single" w:color="auto" w:sz="4" w:space="0"/>
            </w:tcBorders>
            <w:shd w:val="clear" w:color="auto" w:fill="auto"/>
            <w:vAlign w:val="center"/>
          </w:tcPr>
          <w:p w14:paraId="46531D63">
            <w:pPr>
              <w:widowControl/>
              <w:spacing w:line="240" w:lineRule="auto"/>
              <w:ind w:firstLine="0" w:firstLineChars="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1</w:t>
            </w:r>
          </w:p>
        </w:tc>
        <w:tc>
          <w:tcPr>
            <w:tcW w:w="1560" w:type="dxa"/>
            <w:tcBorders>
              <w:top w:val="nil"/>
              <w:left w:val="nil"/>
              <w:bottom w:val="single" w:color="auto" w:sz="4" w:space="0"/>
              <w:right w:val="single" w:color="auto" w:sz="4" w:space="0"/>
            </w:tcBorders>
            <w:shd w:val="clear" w:color="auto" w:fill="auto"/>
            <w:vAlign w:val="center"/>
          </w:tcPr>
          <w:p w14:paraId="21297343">
            <w:pPr>
              <w:widowControl/>
              <w:spacing w:line="240" w:lineRule="auto"/>
              <w:ind w:firstLine="0" w:firstLineChars="0"/>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无</w:t>
            </w:r>
          </w:p>
        </w:tc>
      </w:tr>
    </w:tbl>
    <w:p w14:paraId="3EA9DE3A">
      <w:pPr>
        <w:ind w:firstLine="480"/>
      </w:pPr>
    </w:p>
    <w:p w14:paraId="4B0B8928">
      <w:pPr>
        <w:spacing w:line="417" w:lineRule="auto"/>
        <w:jc w:val="center"/>
        <w:rPr>
          <w:rFonts w:hint="default" w:ascii="宋体" w:hAnsi="宋体" w:eastAsia="宋体" w:cs="宋体"/>
          <w:sz w:val="24"/>
          <w:szCs w:val="24"/>
          <w:lang w:val="en-US" w:eastAsia="zh-CN"/>
        </w:rPr>
        <w:sectPr>
          <w:pgSz w:w="11907" w:h="16839"/>
          <w:pgMar w:top="1248" w:right="1103" w:bottom="797" w:left="1387" w:header="840" w:footer="452" w:gutter="0"/>
          <w:cols w:space="720" w:num="1"/>
        </w:sectPr>
      </w:pPr>
      <w:r>
        <w:rPr>
          <w:rFonts w:hint="eastAsia" w:ascii="宋体" w:hAnsi="宋体" w:eastAsia="宋体" w:cs="宋体"/>
          <w:sz w:val="24"/>
          <w:szCs w:val="24"/>
          <w:lang w:val="en-US" w:eastAsia="zh-CN"/>
        </w:rPr>
        <w:t>TBM设备细目、参数仅供参考，实际运输中可能有调整，以实际参数为准。</w:t>
      </w:r>
    </w:p>
    <w:p w14:paraId="456D5C17">
      <w:pPr>
        <w:jc w:val="center"/>
        <w:rPr>
          <w:rFonts w:ascii="宋体" w:hAnsi="宋体"/>
          <w:color w:val="000000"/>
          <w:sz w:val="28"/>
          <w:szCs w:val="28"/>
        </w:rPr>
      </w:pPr>
      <w:r>
        <w:rPr>
          <w:rFonts w:hint="eastAsia" w:eastAsia="黑体"/>
          <w:color w:val="000000"/>
          <w:sz w:val="32"/>
          <w:szCs w:val="32"/>
          <w:lang w:val="en-US" w:eastAsia="zh-CN"/>
        </w:rPr>
        <w:t>TBM设备运输</w:t>
      </w:r>
      <w:r>
        <w:rPr>
          <w:rFonts w:hint="eastAsia" w:eastAsia="黑体"/>
          <w:color w:val="000000"/>
          <w:sz w:val="32"/>
          <w:szCs w:val="32"/>
        </w:rPr>
        <w:t>合同</w:t>
      </w:r>
    </w:p>
    <w:p w14:paraId="5F1CCC84">
      <w:pPr>
        <w:spacing w:line="280" w:lineRule="exact"/>
        <w:ind w:right="630"/>
        <w:jc w:val="right"/>
        <w:rPr>
          <w:color w:val="000000"/>
          <w:szCs w:val="21"/>
        </w:rPr>
      </w:pPr>
    </w:p>
    <w:p w14:paraId="1E0E226D">
      <w:pPr>
        <w:spacing w:line="360" w:lineRule="auto"/>
        <w:ind w:right="1380" w:firstLine="6360" w:firstLineChars="2650"/>
        <w:rPr>
          <w:color w:val="000000"/>
          <w:sz w:val="24"/>
        </w:rPr>
      </w:pPr>
      <w:r>
        <w:rPr>
          <w:color w:val="000000"/>
          <w:sz w:val="24"/>
        </w:rPr>
        <w:t>合同编号：</w:t>
      </w:r>
    </w:p>
    <w:p w14:paraId="5B8BD6E4">
      <w:pPr>
        <w:spacing w:line="360" w:lineRule="auto"/>
        <w:rPr>
          <w:rFonts w:hint="default" w:eastAsiaTheme="minorEastAsia"/>
          <w:color w:val="000000"/>
          <w:sz w:val="24"/>
          <w:lang w:val="en-US" w:eastAsia="zh-CN"/>
        </w:rPr>
      </w:pPr>
      <w:r>
        <w:rPr>
          <w:rFonts w:hint="eastAsia"/>
          <w:color w:val="000000"/>
          <w:sz w:val="24"/>
        </w:rPr>
        <w:t>工程项目：</w:t>
      </w:r>
      <w:r>
        <w:rPr>
          <w:rFonts w:hint="eastAsia"/>
          <w:color w:val="000000"/>
          <w:sz w:val="24"/>
          <w:u w:val="single"/>
          <w:lang w:val="en-US" w:eastAsia="zh-CN"/>
        </w:rPr>
        <w:t xml:space="preserve">  莱州市瑞海矿业1#斜坡道TBM法开拓工程   </w:t>
      </w:r>
    </w:p>
    <w:p w14:paraId="23DA2204">
      <w:pPr>
        <w:spacing w:line="360" w:lineRule="auto"/>
        <w:rPr>
          <w:color w:val="000000"/>
          <w:sz w:val="24"/>
        </w:rPr>
      </w:pPr>
      <w:r>
        <w:rPr>
          <w:color w:val="000000"/>
          <w:sz w:val="24"/>
        </w:rPr>
        <w:t>甲</w:t>
      </w:r>
      <w:r>
        <w:rPr>
          <w:rFonts w:hint="eastAsia"/>
          <w:color w:val="000000"/>
          <w:sz w:val="24"/>
        </w:rPr>
        <w:t xml:space="preserve">    </w:t>
      </w:r>
      <w:r>
        <w:rPr>
          <w:rFonts w:hint="eastAsia" w:eastAsia="宋体"/>
          <w:color w:val="000000"/>
          <w:sz w:val="24"/>
          <w:lang w:val="en-US" w:eastAsia="zh-CN"/>
        </w:rPr>
        <w:t xml:space="preserve">   </w:t>
      </w:r>
      <w:r>
        <w:rPr>
          <w:color w:val="000000"/>
          <w:sz w:val="24"/>
        </w:rPr>
        <w:t>方：</w:t>
      </w:r>
      <w:r>
        <w:rPr>
          <w:rFonts w:hint="eastAsia"/>
          <w:color w:val="000000"/>
          <w:sz w:val="24"/>
          <w:u w:val="single"/>
        </w:rPr>
        <w:t xml:space="preserve">    浙江省隧道工程集团有限公司</w:t>
      </w:r>
      <w:r>
        <w:rPr>
          <w:rFonts w:hint="eastAsia" w:eastAsia="宋体"/>
          <w:color w:val="000000"/>
          <w:sz w:val="24"/>
          <w:u w:val="single"/>
          <w:lang w:val="en-US" w:eastAsia="zh-CN"/>
        </w:rPr>
        <w:t xml:space="preserve"> </w:t>
      </w:r>
      <w:r>
        <w:rPr>
          <w:rFonts w:hint="eastAsia"/>
          <w:color w:val="000000"/>
          <w:sz w:val="24"/>
          <w:u w:val="single"/>
        </w:rPr>
        <w:t xml:space="preserve"> </w:t>
      </w:r>
    </w:p>
    <w:p w14:paraId="0D95EC70">
      <w:pPr>
        <w:spacing w:line="360" w:lineRule="auto"/>
        <w:rPr>
          <w:color w:val="000000"/>
          <w:sz w:val="24"/>
        </w:rPr>
      </w:pPr>
      <w:r>
        <w:rPr>
          <w:color w:val="000000"/>
          <w:sz w:val="24"/>
        </w:rPr>
        <w:t>乙</w:t>
      </w:r>
      <w:r>
        <w:rPr>
          <w:rFonts w:hint="eastAsia"/>
          <w:color w:val="000000"/>
          <w:sz w:val="24"/>
        </w:rPr>
        <w:t xml:space="preserve">    </w:t>
      </w:r>
      <w:r>
        <w:rPr>
          <w:rFonts w:hint="eastAsia" w:eastAsia="宋体"/>
          <w:color w:val="000000"/>
          <w:sz w:val="24"/>
          <w:lang w:val="en-US" w:eastAsia="zh-CN"/>
        </w:rPr>
        <w:t xml:space="preserve">   </w:t>
      </w:r>
      <w:r>
        <w:rPr>
          <w:color w:val="000000"/>
          <w:sz w:val="24"/>
        </w:rPr>
        <w:t>方：</w:t>
      </w:r>
      <w:r>
        <w:rPr>
          <w:rFonts w:hint="eastAsia"/>
          <w:color w:val="000000"/>
          <w:sz w:val="24"/>
          <w:u w:val="single"/>
        </w:rPr>
        <w:t xml:space="preserve">                                                    </w:t>
      </w:r>
    </w:p>
    <w:p w14:paraId="0DAD810B">
      <w:pPr>
        <w:pStyle w:val="7"/>
        <w:keepNext w:val="0"/>
        <w:keepLines w:val="0"/>
        <w:widowControl/>
        <w:suppressLineNumbers w:val="0"/>
        <w:spacing w:before="0" w:beforeAutospacing="0" w:after="0" w:afterAutospacing="0" w:line="360" w:lineRule="auto"/>
        <w:ind w:left="0" w:right="0" w:firstLine="422"/>
        <w:jc w:val="both"/>
        <w:rPr>
          <w:color w:val="000000"/>
          <w:sz w:val="24"/>
        </w:rPr>
      </w:pPr>
      <w:r>
        <w:rPr>
          <w:color w:val="000000"/>
          <w:sz w:val="24"/>
        </w:rPr>
        <w:t>依照《中华人民共和国</w:t>
      </w:r>
      <w:r>
        <w:rPr>
          <w:rFonts w:hint="eastAsia"/>
          <w:color w:val="000000"/>
          <w:sz w:val="24"/>
        </w:rPr>
        <w:t>民法典</w:t>
      </w:r>
      <w:r>
        <w:rPr>
          <w:color w:val="000000"/>
          <w:sz w:val="24"/>
        </w:rPr>
        <w:t>》</w:t>
      </w:r>
      <w:r>
        <w:rPr>
          <w:rFonts w:hint="eastAsia" w:ascii="宋体" w:hAnsi="宋体" w:eastAsia="宋体" w:cs="宋体"/>
          <w:sz w:val="24"/>
          <w:szCs w:val="24"/>
        </w:rPr>
        <w:t>及其它有关法律、行政法规、规章，</w:t>
      </w:r>
      <w:r>
        <w:rPr>
          <w:color w:val="000000"/>
          <w:sz w:val="24"/>
        </w:rPr>
        <w:t>遵循平等、自愿、公平和诚实信用的原则，</w:t>
      </w:r>
      <w:r>
        <w:rPr>
          <w:rFonts w:hint="eastAsia"/>
          <w:color w:val="000000"/>
          <w:sz w:val="24"/>
        </w:rPr>
        <w:t>甲乙</w:t>
      </w:r>
      <w:r>
        <w:rPr>
          <w:color w:val="000000"/>
          <w:sz w:val="24"/>
        </w:rPr>
        <w:t>双方就分包专业工程施工事项经协商达成一致，订立本合同。</w:t>
      </w:r>
    </w:p>
    <w:p w14:paraId="622EEBC6">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1.乙方情况</w:t>
      </w:r>
    </w:p>
    <w:p w14:paraId="3A3F0861">
      <w:pPr>
        <w:spacing w:line="360" w:lineRule="auto"/>
        <w:ind w:firstLine="480" w:firstLineChars="200"/>
        <w:rPr>
          <w:rFonts w:ascii="宋体" w:hAnsi="宋体"/>
          <w:color w:val="000000"/>
          <w:sz w:val="24"/>
        </w:rPr>
      </w:pPr>
      <w:r>
        <w:rPr>
          <w:rFonts w:ascii="宋体" w:hAnsi="宋体"/>
          <w:color w:val="000000"/>
          <w:sz w:val="24"/>
        </w:rPr>
        <w:t>1.1乙方名称：</w:t>
      </w:r>
      <w:r>
        <w:rPr>
          <w:rFonts w:hint="eastAsia"/>
          <w:color w:val="000000"/>
          <w:sz w:val="24"/>
          <w:u w:val="single"/>
        </w:rPr>
        <w:t xml:space="preserve">                    </w:t>
      </w:r>
      <w:r>
        <w:rPr>
          <w:rFonts w:ascii="宋体" w:hAnsi="宋体"/>
          <w:color w:val="000000"/>
          <w:sz w:val="24"/>
        </w:rPr>
        <w:t>；</w:t>
      </w:r>
    </w:p>
    <w:p w14:paraId="722B717A">
      <w:pPr>
        <w:spacing w:line="360" w:lineRule="auto"/>
        <w:ind w:firstLine="480" w:firstLineChars="200"/>
        <w:rPr>
          <w:rFonts w:ascii="宋体" w:hAnsi="宋体"/>
          <w:color w:val="000000"/>
          <w:sz w:val="24"/>
        </w:rPr>
      </w:pPr>
      <w:r>
        <w:rPr>
          <w:rFonts w:hint="eastAsia" w:ascii="宋体" w:hAnsi="宋体"/>
          <w:color w:val="000000"/>
          <w:sz w:val="24"/>
        </w:rPr>
        <w:t>注册</w:t>
      </w:r>
      <w:r>
        <w:rPr>
          <w:rFonts w:ascii="宋体" w:hAnsi="宋体"/>
          <w:color w:val="000000"/>
          <w:sz w:val="24"/>
        </w:rPr>
        <w:t>地址：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w:t>
      </w:r>
    </w:p>
    <w:p w14:paraId="0ED7C2C1">
      <w:pPr>
        <w:spacing w:line="360" w:lineRule="auto"/>
        <w:ind w:firstLine="480" w:firstLineChars="200"/>
        <w:jc w:val="left"/>
        <w:rPr>
          <w:rFonts w:ascii="宋体" w:hAnsi="宋体"/>
          <w:color w:val="000000"/>
          <w:sz w:val="24"/>
        </w:rPr>
      </w:pPr>
      <w:r>
        <w:rPr>
          <w:rFonts w:ascii="宋体" w:hAnsi="宋体"/>
          <w:color w:val="000000"/>
          <w:sz w:val="24"/>
        </w:rPr>
        <w:t>法定代表人姓名：</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w:t>
      </w:r>
      <w:r>
        <w:rPr>
          <w:rFonts w:hint="eastAsia" w:ascii="宋体" w:hAnsi="宋体"/>
          <w:color w:val="000000"/>
          <w:sz w:val="24"/>
        </w:rPr>
        <w:t>职务</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14:paraId="1421B320">
      <w:pPr>
        <w:spacing w:line="360" w:lineRule="auto"/>
        <w:ind w:firstLine="480" w:firstLineChars="200"/>
        <w:jc w:val="left"/>
        <w:rPr>
          <w:rFonts w:ascii="宋体" w:hAnsi="宋体"/>
          <w:color w:val="000000"/>
          <w:sz w:val="24"/>
        </w:rPr>
      </w:pPr>
      <w:r>
        <w:rPr>
          <w:rFonts w:ascii="宋体" w:hAnsi="宋体"/>
          <w:color w:val="000000"/>
          <w:sz w:val="24"/>
        </w:rPr>
        <w:t>1.2分包项目负责人姓名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hint="eastAsia" w:ascii="宋体" w:hAnsi="宋体"/>
          <w:color w:val="000000"/>
          <w:sz w:val="24"/>
          <w:u w:val="single"/>
        </w:rPr>
        <w:t xml:space="preserve">        </w:t>
      </w:r>
      <w:r>
        <w:rPr>
          <w:rFonts w:ascii="宋体" w:hAnsi="宋体"/>
          <w:color w:val="000000"/>
          <w:sz w:val="24"/>
        </w:rPr>
        <w:t>，资格：</w:t>
      </w:r>
      <w:r>
        <w:rPr>
          <w:rFonts w:hint="eastAsia" w:ascii="宋体" w:hAnsi="宋体"/>
          <w:color w:val="000000"/>
          <w:sz w:val="24"/>
          <w:u w:val="single"/>
        </w:rPr>
        <w:t xml:space="preserve">       </w:t>
      </w:r>
      <w:r>
        <w:rPr>
          <w:rFonts w:ascii="宋体" w:hAnsi="宋体"/>
          <w:color w:val="000000"/>
          <w:sz w:val="24"/>
        </w:rPr>
        <w:t>。</w:t>
      </w:r>
    </w:p>
    <w:p w14:paraId="170F8965">
      <w:pPr>
        <w:spacing w:line="360" w:lineRule="auto"/>
        <w:ind w:firstLine="480" w:firstLineChars="200"/>
        <w:jc w:val="left"/>
        <w:rPr>
          <w:rFonts w:ascii="宋体" w:hAnsi="宋体"/>
          <w:color w:val="000000"/>
          <w:sz w:val="24"/>
        </w:rPr>
      </w:pPr>
      <w:r>
        <w:rPr>
          <w:rFonts w:ascii="宋体" w:hAnsi="宋体"/>
          <w:color w:val="000000"/>
          <w:sz w:val="24"/>
        </w:rPr>
        <w:t>分包技术负责人姓名：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，资格：</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w:t>
      </w:r>
    </w:p>
    <w:p w14:paraId="2089EAFC">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2.分包专业工程</w:t>
      </w:r>
      <w:r>
        <w:rPr>
          <w:rFonts w:hint="eastAsia" w:ascii="黑体" w:hAnsi="黑体" w:eastAsia="黑体"/>
          <w:b/>
          <w:color w:val="000000"/>
          <w:sz w:val="24"/>
        </w:rPr>
        <w:t>概况</w:t>
      </w:r>
    </w:p>
    <w:p w14:paraId="3F13361C">
      <w:pPr>
        <w:spacing w:line="360" w:lineRule="auto"/>
        <w:ind w:firstLine="480" w:firstLineChars="200"/>
        <w:rPr>
          <w:rFonts w:ascii="宋体" w:hAnsi="宋体"/>
          <w:color w:val="FF0000"/>
          <w:sz w:val="24"/>
          <w:u w:val="single"/>
        </w:rPr>
      </w:pPr>
      <w:r>
        <w:rPr>
          <w:rFonts w:ascii="宋体" w:hAnsi="宋体"/>
          <w:color w:val="000000"/>
          <w:sz w:val="24"/>
        </w:rPr>
        <w:t>2.1分</w:t>
      </w:r>
      <w:r>
        <w:rPr>
          <w:rFonts w:ascii="宋体" w:hAnsi="宋体"/>
          <w:sz w:val="24"/>
        </w:rPr>
        <w:t>包专业工程</w:t>
      </w:r>
      <w:r>
        <w:rPr>
          <w:rFonts w:ascii="宋体" w:hAnsi="宋体"/>
          <w:color w:val="000000"/>
          <w:sz w:val="24"/>
        </w:rPr>
        <w:t>名称</w:t>
      </w:r>
      <w:r>
        <w:rPr>
          <w:rFonts w:hint="eastAsia" w:ascii="宋体" w:hAnsi="宋体"/>
          <w:color w:val="000000"/>
          <w:sz w:val="24"/>
        </w:rPr>
        <w:t>及</w:t>
      </w:r>
      <w:r>
        <w:rPr>
          <w:rFonts w:ascii="宋体" w:hAnsi="宋体"/>
          <w:color w:val="000000"/>
          <w:sz w:val="24"/>
        </w:rPr>
        <w:t>地点</w:t>
      </w:r>
      <w:r>
        <w:rPr>
          <w:rFonts w:hint="eastAsia" w:ascii="宋体" w:hAnsi="宋体"/>
          <w:color w:val="000000"/>
          <w:sz w:val="24"/>
        </w:rPr>
        <w:t>：</w:t>
      </w:r>
      <w:r>
        <w:rPr>
          <w:rFonts w:hint="eastAsia" w:ascii="宋体" w:hAnsi="宋体"/>
          <w:color w:val="000000"/>
          <w:sz w:val="24"/>
          <w:u w:val="single"/>
          <w:lang w:val="en-US" w:eastAsia="zh-CN"/>
        </w:rPr>
        <w:t xml:space="preserve">  TBM设备运输，烟台市莱州市三山岛街道   </w:t>
      </w:r>
      <w:r>
        <w:rPr>
          <w:rFonts w:hint="eastAsia" w:ascii="宋体" w:hAnsi="宋体"/>
          <w:color w:val="000000"/>
          <w:sz w:val="24"/>
          <w:u w:val="none"/>
          <w:lang w:val="en-US" w:eastAsia="zh-CN"/>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5C77E345">
      <w:pPr>
        <w:spacing w:line="360" w:lineRule="auto"/>
        <w:ind w:firstLine="480" w:firstLineChars="200"/>
        <w:jc w:val="left"/>
        <w:rPr>
          <w:rFonts w:ascii="宋体" w:hAnsi="宋体"/>
          <w:color w:val="000000"/>
          <w:sz w:val="24"/>
          <w:u w:val="single"/>
        </w:rPr>
      </w:pPr>
      <w:r>
        <w:rPr>
          <w:rFonts w:ascii="宋体" w:hAnsi="宋体"/>
          <w:color w:val="000000"/>
          <w:sz w:val="24"/>
        </w:rPr>
        <w:t>2.2 分包专业工程范围</w:t>
      </w:r>
      <w:r>
        <w:rPr>
          <w:rFonts w:hint="eastAsia" w:ascii="宋体" w:hAnsi="宋体"/>
          <w:color w:val="000000"/>
          <w:sz w:val="24"/>
        </w:rPr>
        <w:t>、</w:t>
      </w:r>
      <w:r>
        <w:rPr>
          <w:rFonts w:ascii="宋体" w:hAnsi="宋体"/>
          <w:color w:val="000000"/>
          <w:sz w:val="24"/>
        </w:rPr>
        <w:t>内容：</w:t>
      </w:r>
      <w:r>
        <w:rPr>
          <w:rFonts w:hint="eastAsia" w:ascii="宋体" w:hAnsi="宋体" w:cs="宋体"/>
          <w:color w:val="000000"/>
          <w:kern w:val="0"/>
          <w:sz w:val="24"/>
          <w:u w:val="single"/>
          <w:lang w:val="en-US" w:eastAsia="zh-CN"/>
        </w:rPr>
        <w:t xml:space="preserve"> TBM从河南省洛阳市新安县洛新产工业园区九州路(洛阳盛旗重工机械制造有限公司)到山东省烟台市莱州市三山岛街道瑞海矿业场区内道路运输事宜，运输距离约900KM。 </w:t>
      </w:r>
    </w:p>
    <w:p w14:paraId="6082AD67">
      <w:pPr>
        <w:spacing w:line="360" w:lineRule="auto"/>
        <w:ind w:firstLine="480" w:firstLineChars="200"/>
        <w:rPr>
          <w:rFonts w:hint="default" w:ascii="宋体" w:hAnsi="宋体" w:eastAsiaTheme="minorEastAsia"/>
          <w:color w:val="000000"/>
          <w:sz w:val="24"/>
          <w:lang w:val="en-US" w:eastAsia="zh-CN"/>
        </w:rPr>
      </w:pPr>
      <w:r>
        <w:rPr>
          <w:rFonts w:ascii="宋体" w:hAnsi="宋体"/>
          <w:color w:val="000000"/>
          <w:sz w:val="24"/>
        </w:rPr>
        <w:t>2.</w:t>
      </w:r>
      <w:r>
        <w:rPr>
          <w:rFonts w:hint="eastAsia" w:ascii="宋体" w:hAnsi="宋体"/>
          <w:color w:val="000000"/>
          <w:sz w:val="24"/>
        </w:rPr>
        <w:t>3</w:t>
      </w:r>
      <w:r>
        <w:rPr>
          <w:rFonts w:ascii="宋体" w:hAnsi="宋体"/>
          <w:color w:val="000000"/>
          <w:sz w:val="24"/>
        </w:rPr>
        <w:t xml:space="preserve"> 分包方式：</w:t>
      </w:r>
      <w:r>
        <w:rPr>
          <w:rFonts w:hint="eastAsia" w:ascii="宋体" w:hAnsi="宋体"/>
          <w:color w:val="000000"/>
          <w:sz w:val="24"/>
          <w:u w:val="single"/>
          <w:lang w:val="en-US" w:eastAsia="zh-CN"/>
        </w:rPr>
        <w:t xml:space="preserve"> 设备运输 </w:t>
      </w:r>
    </w:p>
    <w:p w14:paraId="240C5500">
      <w:pPr>
        <w:spacing w:line="360" w:lineRule="auto"/>
        <w:ind w:firstLine="480" w:firstLineChars="200"/>
        <w:rPr>
          <w:rFonts w:ascii="宋体" w:hAnsi="宋体"/>
          <w:color w:val="000000"/>
          <w:sz w:val="24"/>
        </w:rPr>
      </w:pPr>
      <w:r>
        <w:rPr>
          <w:rFonts w:hint="eastAsia" w:ascii="宋体" w:hAnsi="宋体"/>
          <w:color w:val="000000"/>
          <w:sz w:val="24"/>
        </w:rPr>
        <w:t>2.4</w:t>
      </w:r>
      <w:r>
        <w:rPr>
          <w:rFonts w:ascii="宋体" w:hAnsi="宋体"/>
          <w:color w:val="000000"/>
          <w:sz w:val="24"/>
        </w:rPr>
        <w:t>适用工程建设标准</w:t>
      </w:r>
      <w:r>
        <w:rPr>
          <w:rFonts w:hint="eastAsia" w:ascii="宋体" w:hAnsi="宋体"/>
          <w:color w:val="000000"/>
          <w:sz w:val="24"/>
        </w:rPr>
        <w:t>：</w:t>
      </w:r>
      <w:r>
        <w:rPr>
          <w:rFonts w:ascii="宋体" w:hAnsi="宋体"/>
          <w:color w:val="000000"/>
          <w:sz w:val="24"/>
        </w:rPr>
        <w:t xml:space="preserve"> 双方在</w:t>
      </w:r>
      <w:r>
        <w:rPr>
          <w:rFonts w:hint="eastAsia" w:ascii="宋体" w:hAnsi="宋体"/>
          <w:color w:val="000000"/>
          <w:sz w:val="24"/>
        </w:rPr>
        <w:t>此</w:t>
      </w:r>
      <w:r>
        <w:rPr>
          <w:rFonts w:ascii="宋体" w:hAnsi="宋体"/>
          <w:color w:val="000000"/>
          <w:sz w:val="24"/>
        </w:rPr>
        <w:t>约定</w:t>
      </w:r>
      <w:r>
        <w:rPr>
          <w:rFonts w:hint="eastAsia" w:ascii="宋体" w:hAnsi="宋体"/>
          <w:color w:val="000000"/>
          <w:sz w:val="24"/>
        </w:rPr>
        <w:t>，本分包合同</w:t>
      </w:r>
      <w:r>
        <w:rPr>
          <w:rFonts w:ascii="宋体" w:hAnsi="宋体"/>
          <w:color w:val="000000"/>
          <w:sz w:val="24"/>
        </w:rPr>
        <w:t>适用</w:t>
      </w:r>
      <w:r>
        <w:rPr>
          <w:rFonts w:hint="eastAsia" w:ascii="宋体" w:hAnsi="宋体"/>
          <w:color w:val="000000"/>
          <w:sz w:val="24"/>
        </w:rPr>
        <w:t>总承包合同所约定的各项有关</w:t>
      </w:r>
      <w:r>
        <w:rPr>
          <w:rFonts w:ascii="宋体" w:hAnsi="宋体"/>
          <w:color w:val="000000"/>
          <w:sz w:val="24"/>
        </w:rPr>
        <w:t xml:space="preserve">工程建设标准； </w:t>
      </w:r>
    </w:p>
    <w:p w14:paraId="7B536309">
      <w:pPr>
        <w:spacing w:line="360" w:lineRule="auto"/>
        <w:ind w:firstLine="422"/>
        <w:rPr>
          <w:rFonts w:ascii="宋体" w:hAnsi="宋体"/>
          <w:color w:val="000000"/>
          <w:sz w:val="24"/>
        </w:rPr>
      </w:pPr>
      <w:r>
        <w:rPr>
          <w:rFonts w:hint="eastAsia" w:ascii="宋体" w:hAnsi="宋体"/>
          <w:color w:val="000000"/>
          <w:sz w:val="24"/>
        </w:rPr>
        <w:t xml:space="preserve"> 2.5 图纸：甲方应及时向乙方提供图纸</w:t>
      </w:r>
      <w:r>
        <w:rPr>
          <w:rFonts w:ascii="宋体" w:hAnsi="宋体"/>
          <w:color w:val="000000"/>
          <w:sz w:val="24"/>
        </w:rPr>
        <w:t>。乙方需要增加约定以外图纸套数的，</w:t>
      </w:r>
      <w:r>
        <w:rPr>
          <w:rFonts w:hint="eastAsia" w:ascii="宋体" w:hAnsi="宋体"/>
          <w:color w:val="000000"/>
          <w:sz w:val="24"/>
        </w:rPr>
        <w:t>乙方自行</w:t>
      </w:r>
      <w:r>
        <w:rPr>
          <w:rFonts w:ascii="宋体" w:hAnsi="宋体"/>
          <w:color w:val="000000"/>
          <w:sz w:val="24"/>
        </w:rPr>
        <w:t>复制，复制费用由乙方承担；如根据（总）承包合同，甲方对工程图纸负有保密义务的，乙方应负责分包工程范围内图纸的保密工作，乙方的保密义务在分包合同终止后，应当继续履行。</w:t>
      </w:r>
    </w:p>
    <w:p w14:paraId="6EF9A2DD">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3.分包合同有关款项</w:t>
      </w:r>
    </w:p>
    <w:p w14:paraId="5AF1B287">
      <w:pPr>
        <w:spacing w:line="360" w:lineRule="auto"/>
        <w:ind w:firstLine="480" w:firstLineChars="200"/>
        <w:rPr>
          <w:rFonts w:ascii="宋体" w:hAnsi="宋体"/>
          <w:color w:val="000000"/>
          <w:sz w:val="24"/>
        </w:rPr>
      </w:pPr>
      <w:r>
        <w:rPr>
          <w:rFonts w:ascii="宋体" w:hAnsi="宋体"/>
          <w:color w:val="000000"/>
          <w:sz w:val="24"/>
        </w:rPr>
        <w:t>3.1 分包价款</w:t>
      </w:r>
    </w:p>
    <w:p w14:paraId="17309BA7">
      <w:pPr>
        <w:spacing w:line="360" w:lineRule="auto"/>
        <w:ind w:firstLine="480" w:firstLineChars="200"/>
        <w:rPr>
          <w:rFonts w:ascii="宋体" w:hAnsi="宋体"/>
          <w:color w:val="000000"/>
          <w:sz w:val="24"/>
        </w:rPr>
      </w:pPr>
      <w:r>
        <w:rPr>
          <w:rFonts w:ascii="宋体" w:hAnsi="宋体"/>
          <w:color w:val="000000"/>
          <w:sz w:val="24"/>
        </w:rPr>
        <w:t>3.1.1本合同为</w:t>
      </w:r>
      <w:r>
        <w:rPr>
          <w:rFonts w:hint="eastAsia" w:ascii="宋体" w:hAnsi="宋体"/>
          <w:color w:val="000000"/>
          <w:sz w:val="24"/>
          <w:u w:val="single"/>
          <w:lang w:val="en-US" w:eastAsia="zh-CN"/>
        </w:rPr>
        <w:t xml:space="preserve"> 单价 </w:t>
      </w:r>
      <w:r>
        <w:rPr>
          <w:rFonts w:ascii="宋体" w:hAnsi="宋体"/>
          <w:color w:val="000000"/>
          <w:sz w:val="24"/>
        </w:rPr>
        <w:t>合同，</w:t>
      </w:r>
      <w:r>
        <w:rPr>
          <w:rFonts w:hint="eastAsia" w:ascii="宋体" w:hAnsi="宋体"/>
          <w:color w:val="000000"/>
          <w:sz w:val="24"/>
        </w:rPr>
        <w:t>合同单价一经乙方报价确定，在合同执行期间不得调整；本合同含税价格为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元（小写）</w:t>
      </w:r>
      <w:r>
        <w:rPr>
          <w:rFonts w:ascii="宋体" w:hAnsi="宋体"/>
          <w:color w:val="000000"/>
          <w:sz w:val="24"/>
        </w:rPr>
        <w:t>。实际合同总价根据乙方实际完成</w:t>
      </w:r>
      <w:r>
        <w:rPr>
          <w:rFonts w:hint="eastAsia" w:ascii="宋体" w:hAnsi="宋体"/>
          <w:color w:val="000000"/>
          <w:sz w:val="24"/>
        </w:rPr>
        <w:t>的、</w:t>
      </w:r>
      <w:r>
        <w:rPr>
          <w:rFonts w:ascii="宋体" w:hAnsi="宋体"/>
          <w:color w:val="000000"/>
          <w:sz w:val="24"/>
        </w:rPr>
        <w:t>由甲方确认的数量按本合同</w:t>
      </w:r>
      <w:r>
        <w:rPr>
          <w:rFonts w:hint="eastAsia" w:ascii="宋体" w:hAnsi="宋体"/>
          <w:color w:val="000000"/>
          <w:sz w:val="24"/>
        </w:rPr>
        <w:t>所约定的</w:t>
      </w:r>
      <w:r>
        <w:rPr>
          <w:rFonts w:ascii="宋体" w:hAnsi="宋体"/>
          <w:color w:val="000000"/>
          <w:sz w:val="24"/>
        </w:rPr>
        <w:t>单价进行计算，并结合本合同条款进行结算支付。</w:t>
      </w:r>
    </w:p>
    <w:p w14:paraId="7278AD8C">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2本合同向甲方开具的增值税票为（在“□”用“√”选择）：</w:t>
      </w:r>
    </w:p>
    <w:p w14:paraId="62EBACAF">
      <w:pPr>
        <w:spacing w:line="360" w:lineRule="auto"/>
        <w:ind w:firstLine="422"/>
        <w:rPr>
          <w:rFonts w:ascii="宋体" w:hAnsi="宋体"/>
          <w:color w:val="000000"/>
          <w:sz w:val="24"/>
        </w:rPr>
      </w:pPr>
      <w:r>
        <w:rPr>
          <w:rFonts w:hint="eastAsia" w:ascii="宋体" w:hAnsi="宋体"/>
          <w:color w:val="000000"/>
          <w:sz w:val="24"/>
        </w:rPr>
        <w:sym w:font="Wingdings 2" w:char="00A3"/>
      </w:r>
      <w:r>
        <w:rPr>
          <w:rFonts w:hint="eastAsia" w:ascii="宋体" w:hAnsi="宋体"/>
          <w:color w:val="000000"/>
          <w:sz w:val="24"/>
        </w:rPr>
        <w:t xml:space="preserve"> </w:t>
      </w:r>
      <w:r>
        <w:rPr>
          <w:rFonts w:hint="eastAsia" w:ascii="宋体" w:hAnsi="宋体"/>
          <w:color w:val="000000"/>
          <w:sz w:val="24"/>
          <w:u w:val="single"/>
          <w:lang w:val="en-US" w:eastAsia="zh-CN"/>
        </w:rPr>
        <w:t xml:space="preserve">  </w:t>
      </w:r>
      <w:r>
        <w:rPr>
          <w:rFonts w:ascii="宋体" w:hAnsi="宋体"/>
          <w:color w:val="000000"/>
          <w:sz w:val="24"/>
        </w:rPr>
        <w:t>%</w:t>
      </w:r>
      <w:r>
        <w:rPr>
          <w:rFonts w:hint="eastAsia" w:ascii="宋体" w:hAnsi="宋体"/>
          <w:color w:val="000000"/>
          <w:sz w:val="24"/>
        </w:rPr>
        <w:t xml:space="preserve">增值税专用发票    </w:t>
      </w:r>
      <w:r>
        <w:rPr>
          <w:rFonts w:hint="eastAsia" w:ascii="宋体" w:hAnsi="宋体"/>
          <w:color w:val="000000"/>
          <w:sz w:val="24"/>
        </w:rPr>
        <w:sym w:font="Wingdings 2" w:char="0052"/>
      </w:r>
      <w:r>
        <w:rPr>
          <w:rFonts w:hint="eastAsia" w:ascii="宋体" w:hAnsi="宋体"/>
          <w:color w:val="000000"/>
          <w:sz w:val="24"/>
        </w:rPr>
        <w:t xml:space="preserve"> 增值税普通发票</w:t>
      </w:r>
    </w:p>
    <w:p w14:paraId="2F86393F">
      <w:pPr>
        <w:spacing w:line="360" w:lineRule="auto"/>
        <w:ind w:firstLine="422"/>
        <w:rPr>
          <w:rFonts w:ascii="宋体" w:hAnsi="宋体"/>
          <w:color w:val="000000"/>
          <w:sz w:val="24"/>
        </w:rPr>
      </w:pPr>
      <w:r>
        <w:rPr>
          <w:rFonts w:hint="eastAsia" w:ascii="宋体" w:hAnsi="宋体"/>
          <w:color w:val="000000"/>
          <w:sz w:val="24"/>
        </w:rPr>
        <w:t>税票信息：</w:t>
      </w:r>
    </w:p>
    <w:p w14:paraId="0CE66D90">
      <w:pPr>
        <w:spacing w:line="360" w:lineRule="auto"/>
        <w:ind w:firstLine="422"/>
        <w:rPr>
          <w:rFonts w:ascii="宋体" w:hAnsi="宋体"/>
          <w:color w:val="000000"/>
          <w:sz w:val="24"/>
        </w:rPr>
      </w:pPr>
      <w:r>
        <w:rPr>
          <w:rFonts w:hint="eastAsia" w:ascii="宋体" w:hAnsi="宋体"/>
          <w:color w:val="000000"/>
          <w:sz w:val="24"/>
        </w:rPr>
        <w:t xml:space="preserve">甲方名称：浙江省隧道工程集团有限公司    乙方名称：                         </w:t>
      </w:r>
    </w:p>
    <w:p w14:paraId="19938B96">
      <w:pPr>
        <w:spacing w:line="360" w:lineRule="auto"/>
        <w:ind w:firstLine="422"/>
        <w:rPr>
          <w:rFonts w:ascii="宋体" w:hAnsi="宋体"/>
          <w:color w:val="000000"/>
          <w:sz w:val="24"/>
        </w:rPr>
      </w:pPr>
      <w:r>
        <w:rPr>
          <w:rFonts w:hint="eastAsia" w:ascii="宋体" w:hAnsi="宋体"/>
          <w:color w:val="000000"/>
          <w:sz w:val="24"/>
        </w:rPr>
        <w:t xml:space="preserve">统一社会信用代码：913300004700458366    统一社会信用代码：                   </w:t>
      </w:r>
    </w:p>
    <w:p w14:paraId="0B0F740F">
      <w:pPr>
        <w:spacing w:line="360" w:lineRule="auto"/>
        <w:ind w:firstLine="422"/>
        <w:rPr>
          <w:rFonts w:ascii="宋体" w:hAnsi="宋体"/>
          <w:color w:val="000000"/>
          <w:sz w:val="24"/>
        </w:rPr>
      </w:pPr>
      <w:r>
        <w:rPr>
          <w:rFonts w:hint="eastAsia" w:ascii="宋体" w:hAnsi="宋体"/>
          <w:color w:val="000000"/>
          <w:sz w:val="24"/>
        </w:rPr>
        <w:t xml:space="preserve">户名：浙江省隧道工程集团有限公司        户名：                               </w:t>
      </w:r>
    </w:p>
    <w:p w14:paraId="6B9684EF">
      <w:pPr>
        <w:spacing w:line="360" w:lineRule="auto"/>
        <w:ind w:firstLine="422"/>
        <w:rPr>
          <w:rFonts w:ascii="宋体" w:hAnsi="宋体"/>
          <w:color w:val="000000"/>
          <w:sz w:val="24"/>
        </w:rPr>
      </w:pPr>
      <w:r>
        <w:rPr>
          <w:rFonts w:hint="eastAsia" w:ascii="宋体" w:hAnsi="宋体"/>
          <w:color w:val="000000"/>
          <w:sz w:val="24"/>
        </w:rPr>
        <w:t xml:space="preserve">开户行：建设银行杭州市之江支行          开户行：                             </w:t>
      </w:r>
    </w:p>
    <w:p w14:paraId="298F7ECB">
      <w:pPr>
        <w:spacing w:line="360" w:lineRule="auto"/>
        <w:ind w:firstLine="422"/>
        <w:rPr>
          <w:rFonts w:ascii="宋体" w:hAnsi="宋体"/>
          <w:color w:val="000000"/>
          <w:sz w:val="24"/>
        </w:rPr>
      </w:pPr>
      <w:r>
        <w:rPr>
          <w:rFonts w:hint="eastAsia" w:ascii="宋体" w:hAnsi="宋体"/>
          <w:color w:val="000000"/>
          <w:sz w:val="24"/>
        </w:rPr>
        <w:t xml:space="preserve">帐号：33001616335050007702              帐号：                               </w:t>
      </w:r>
    </w:p>
    <w:p w14:paraId="54C22392">
      <w:pPr>
        <w:spacing w:line="360" w:lineRule="auto"/>
        <w:ind w:firstLine="422"/>
        <w:rPr>
          <w:rFonts w:ascii="宋体" w:hAnsi="宋体"/>
          <w:color w:val="000000"/>
          <w:sz w:val="24"/>
        </w:rPr>
      </w:pPr>
      <w:r>
        <w:rPr>
          <w:rFonts w:hint="eastAsia" w:ascii="宋体" w:hAnsi="宋体"/>
          <w:color w:val="000000"/>
          <w:sz w:val="24"/>
        </w:rPr>
        <w:t>地址：浙江省杭州市西湖区</w:t>
      </w:r>
      <w:r>
        <w:rPr>
          <w:rFonts w:hint="eastAsia" w:ascii="宋体" w:hAnsi="宋体" w:eastAsia="宋体"/>
          <w:color w:val="000000"/>
          <w:sz w:val="24"/>
          <w:lang w:val="en-US" w:eastAsia="zh-CN"/>
        </w:rPr>
        <w:t>广业街599号</w:t>
      </w:r>
      <w:r>
        <w:rPr>
          <w:rFonts w:hint="eastAsia" w:ascii="宋体" w:hAnsi="宋体"/>
          <w:color w:val="000000"/>
          <w:sz w:val="24"/>
          <w:lang w:val="en-US" w:eastAsia="zh-CN"/>
        </w:rPr>
        <w:t xml:space="preserve">     </w:t>
      </w:r>
      <w:r>
        <w:rPr>
          <w:rFonts w:hint="eastAsia" w:ascii="宋体" w:hAnsi="宋体"/>
          <w:color w:val="000000"/>
          <w:sz w:val="24"/>
        </w:rPr>
        <w:t xml:space="preserve">地址：                                 </w:t>
      </w:r>
    </w:p>
    <w:p w14:paraId="68EAC654">
      <w:pPr>
        <w:spacing w:line="360" w:lineRule="auto"/>
        <w:ind w:firstLine="422"/>
        <w:rPr>
          <w:rFonts w:ascii="宋体" w:hAnsi="宋体"/>
          <w:color w:val="000000"/>
          <w:sz w:val="24"/>
        </w:rPr>
      </w:pPr>
      <w:r>
        <w:rPr>
          <w:rFonts w:hint="eastAsia" w:ascii="宋体" w:hAnsi="宋体"/>
          <w:color w:val="000000"/>
          <w:sz w:val="24"/>
        </w:rPr>
        <w:t xml:space="preserve">联系电话：0571-81389082                 联系电话：    </w:t>
      </w:r>
    </w:p>
    <w:p w14:paraId="74AC127C">
      <w:pPr>
        <w:spacing w:line="360" w:lineRule="auto"/>
        <w:ind w:firstLine="422"/>
        <w:rPr>
          <w:rFonts w:ascii="宋体" w:hAnsi="宋体"/>
          <w:bCs/>
          <w:color w:val="000000"/>
          <w:sz w:val="24"/>
        </w:rPr>
      </w:pPr>
      <w:r>
        <w:rPr>
          <w:rFonts w:hint="eastAsia" w:ascii="宋体" w:hAnsi="宋体"/>
          <w:bCs/>
          <w:color w:val="000000"/>
          <w:sz w:val="24"/>
        </w:rPr>
        <w:t>税票备注栏中须注明总包合同项目名称及工程所在地如下：</w:t>
      </w:r>
    </w:p>
    <w:p w14:paraId="61E782DE">
      <w:pPr>
        <w:spacing w:line="360" w:lineRule="auto"/>
        <w:ind w:firstLine="422"/>
        <w:rPr>
          <w:rFonts w:hint="default" w:ascii="宋体" w:hAnsi="宋体" w:eastAsiaTheme="minorEastAsia"/>
          <w:bCs/>
          <w:color w:val="000000"/>
          <w:sz w:val="24"/>
          <w:lang w:val="en-US" w:eastAsia="zh-CN"/>
        </w:rPr>
      </w:pPr>
      <w:r>
        <w:rPr>
          <w:rFonts w:hint="eastAsia" w:ascii="宋体" w:hAnsi="宋体"/>
          <w:bCs/>
          <w:color w:val="000000"/>
          <w:sz w:val="24"/>
          <w:u w:val="none"/>
        </w:rPr>
        <w:t>总包合同项目名称：</w:t>
      </w:r>
      <w:r>
        <w:rPr>
          <w:rFonts w:hint="eastAsia" w:ascii="宋体" w:hAnsi="宋体"/>
          <w:bCs/>
          <w:color w:val="000000"/>
          <w:sz w:val="24"/>
          <w:u w:val="single"/>
          <w:lang w:val="en-US" w:eastAsia="zh-CN"/>
        </w:rPr>
        <w:t xml:space="preserve"> 莱州市瑞海矿业1#斜坡道TBM法开拓工程 </w:t>
      </w:r>
    </w:p>
    <w:p w14:paraId="3BCCB6F7">
      <w:pPr>
        <w:spacing w:line="360" w:lineRule="auto"/>
        <w:ind w:firstLine="422"/>
        <w:rPr>
          <w:rFonts w:hint="default" w:ascii="宋体" w:hAnsi="宋体" w:eastAsiaTheme="minorEastAsia"/>
          <w:bCs/>
          <w:color w:val="000000"/>
          <w:sz w:val="24"/>
          <w:lang w:val="en-US" w:eastAsia="zh-CN"/>
        </w:rPr>
      </w:pPr>
      <w:r>
        <w:rPr>
          <w:rFonts w:hint="eastAsia" w:ascii="宋体" w:hAnsi="宋体"/>
          <w:bCs/>
          <w:color w:val="000000"/>
          <w:sz w:val="24"/>
          <w:u w:val="none"/>
        </w:rPr>
        <w:t>工程所在地：</w:t>
      </w:r>
      <w:r>
        <w:rPr>
          <w:rFonts w:hint="eastAsia" w:ascii="宋体" w:hAnsi="宋体"/>
          <w:bCs/>
          <w:color w:val="000000"/>
          <w:sz w:val="24"/>
          <w:u w:val="single"/>
          <w:lang w:val="en-US" w:eastAsia="zh-CN"/>
        </w:rPr>
        <w:t xml:space="preserve"> 烟台市莱州市三山岛街道瑞海矿业</w:t>
      </w:r>
    </w:p>
    <w:p w14:paraId="32E6B5F3">
      <w:pPr>
        <w:spacing w:line="360" w:lineRule="auto"/>
        <w:ind w:firstLine="422"/>
        <w:rPr>
          <w:rFonts w:ascii="宋体" w:hAnsi="宋体"/>
          <w:color w:val="000000"/>
          <w:sz w:val="24"/>
        </w:rPr>
      </w:pPr>
      <w:r>
        <w:rPr>
          <w:rFonts w:hint="eastAsia" w:ascii="宋体" w:hAnsi="宋体"/>
          <w:color w:val="000000"/>
          <w:sz w:val="24"/>
        </w:rPr>
        <w:t>双方负责上述税票信息的真实有效性，任何一方如需更改税票信息，应提前</w:t>
      </w:r>
      <w:r>
        <w:rPr>
          <w:rFonts w:hint="eastAsia" w:ascii="宋体" w:hAnsi="宋体"/>
          <w:color w:val="000000"/>
          <w:sz w:val="24"/>
          <w:u w:val="single"/>
          <w:lang w:val="en-US" w:eastAsia="zh-CN"/>
        </w:rPr>
        <w:t xml:space="preserve"> 10 </w:t>
      </w:r>
      <w:r>
        <w:rPr>
          <w:rFonts w:hint="eastAsia" w:ascii="宋体" w:hAnsi="宋体"/>
          <w:color w:val="000000"/>
          <w:sz w:val="24"/>
        </w:rPr>
        <w:t xml:space="preserve">日以书面通知另一方。如一方未按本合同规定通知而使另一方遭受损失的，则视为未按照合同约定履行义务。                                                                 </w:t>
      </w:r>
    </w:p>
    <w:p w14:paraId="3694AAC5">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3乙方应在甲方付款期限到期前</w:t>
      </w:r>
      <w:r>
        <w:rPr>
          <w:rFonts w:hint="eastAsia" w:ascii="宋体" w:hAnsi="宋体" w:eastAsia="宋体"/>
          <w:color w:val="000000"/>
          <w:sz w:val="24"/>
          <w:u w:val="single"/>
          <w:lang w:val="en-US" w:eastAsia="zh-CN"/>
        </w:rPr>
        <w:t xml:space="preserve"> 7 </w:t>
      </w:r>
      <w:r>
        <w:rPr>
          <w:rFonts w:hint="eastAsia" w:ascii="宋体" w:hAnsi="宋体"/>
          <w:color w:val="000000"/>
          <w:sz w:val="24"/>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057187AF">
      <w:pPr>
        <w:spacing w:line="360" w:lineRule="auto"/>
        <w:ind w:firstLine="480" w:firstLineChars="200"/>
        <w:rPr>
          <w:rFonts w:ascii="宋体" w:hAnsi="宋体"/>
          <w:color w:val="000000"/>
          <w:sz w:val="24"/>
        </w:rPr>
      </w:pPr>
      <w:r>
        <w:rPr>
          <w:rFonts w:hint="eastAsia" w:ascii="宋体" w:hAnsi="宋体"/>
          <w:color w:val="000000"/>
          <w:sz w:val="24"/>
        </w:rPr>
        <w:t>3.1.4分包合同清单综合单价构成中，应包含了完成各分项工程所必需的其它一切费用，</w:t>
      </w:r>
      <w:r>
        <w:rPr>
          <w:rFonts w:hint="eastAsia" w:ascii="宋体" w:hAnsi="宋体"/>
          <w:color w:val="000000"/>
          <w:sz w:val="24"/>
          <w:u w:val="single"/>
        </w:rPr>
        <w:t>包括但不限于人工费、材料费、辅助性材料费、施工机械使用费、装拆费用、检测证照费用、设备使用及维修费、燃</w:t>
      </w:r>
      <w:r>
        <w:rPr>
          <w:rFonts w:hint="eastAsia" w:ascii="宋体" w:hAnsi="宋体"/>
          <w:color w:val="000000"/>
          <w:sz w:val="24"/>
          <w:u w:val="single"/>
          <w:lang w:val="en-US" w:eastAsia="zh-CN"/>
        </w:rPr>
        <w:t>油</w:t>
      </w:r>
      <w:r>
        <w:rPr>
          <w:rFonts w:hint="eastAsia" w:ascii="宋体" w:hAnsi="宋体"/>
          <w:color w:val="000000"/>
          <w:sz w:val="24"/>
          <w:u w:val="single"/>
        </w:rPr>
        <w:t>材料费、管理费、利润和税金以及根据本合同甲方指定应由乙方支付或承担的其它费用等</w:t>
      </w:r>
      <w:r>
        <w:rPr>
          <w:rFonts w:hint="eastAsia" w:ascii="宋体" w:hAnsi="宋体"/>
          <w:color w:val="000000"/>
          <w:sz w:val="24"/>
        </w:rPr>
        <w:t>；</w:t>
      </w:r>
      <w:r>
        <w:rPr>
          <w:rFonts w:hint="eastAsia" w:ascii="宋体" w:hAnsi="宋体"/>
          <w:sz w:val="24"/>
        </w:rPr>
        <w:t>同时，乙方应负责配合甲方协调与工程建设相关的各主管部门、当地村镇及周边关系。</w:t>
      </w:r>
      <w:r>
        <w:rPr>
          <w:rFonts w:hint="eastAsia" w:ascii="宋体" w:hAnsi="宋体"/>
          <w:color w:val="000000"/>
          <w:sz w:val="24"/>
        </w:rPr>
        <w:t>工程量清单报价的</w:t>
      </w:r>
      <w:r>
        <w:rPr>
          <w:rFonts w:hint="eastAsia" w:ascii="宋体" w:hAnsi="宋体"/>
          <w:color w:val="000000"/>
          <w:sz w:val="24"/>
          <w:u w:val="single"/>
        </w:rPr>
        <w:t>单价中含一切进出场和转场费、文明施工、技术措施费以及各种保险费</w:t>
      </w:r>
      <w:r>
        <w:rPr>
          <w:rFonts w:hint="eastAsia" w:ascii="宋体" w:hAnsi="宋体"/>
          <w:color w:val="000000"/>
          <w:sz w:val="24"/>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6D44B6BF">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5</w:t>
      </w:r>
      <w:r>
        <w:rPr>
          <w:rFonts w:ascii="宋体" w:hAnsi="宋体"/>
          <w:color w:val="000000"/>
          <w:sz w:val="24"/>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4"/>
        </w:rPr>
        <w:t>的</w:t>
      </w:r>
      <w:r>
        <w:rPr>
          <w:rFonts w:ascii="宋体" w:hAnsi="宋体"/>
          <w:color w:val="000000"/>
          <w:sz w:val="24"/>
        </w:rPr>
        <w:t>子目，其费用</w:t>
      </w:r>
      <w:r>
        <w:rPr>
          <w:rFonts w:hint="eastAsia" w:ascii="宋体" w:hAnsi="宋体"/>
          <w:color w:val="000000"/>
          <w:sz w:val="24"/>
        </w:rPr>
        <w:t>参照总包合同相关计量</w:t>
      </w:r>
      <w:r>
        <w:rPr>
          <w:rFonts w:ascii="宋体" w:hAnsi="宋体"/>
          <w:color w:val="000000"/>
          <w:sz w:val="24"/>
        </w:rPr>
        <w:t>有关条款办理。</w:t>
      </w:r>
    </w:p>
    <w:p w14:paraId="45727CA9">
      <w:pPr>
        <w:spacing w:line="360" w:lineRule="auto"/>
        <w:ind w:firstLine="480" w:firstLineChars="200"/>
        <w:rPr>
          <w:rFonts w:ascii="宋体" w:hAnsi="宋体"/>
          <w:sz w:val="24"/>
        </w:rPr>
      </w:pPr>
      <w:r>
        <w:rPr>
          <w:rFonts w:ascii="宋体" w:hAnsi="宋体"/>
          <w:sz w:val="24"/>
        </w:rPr>
        <w:t>3.1.</w:t>
      </w:r>
      <w:r>
        <w:rPr>
          <w:rFonts w:hint="eastAsia" w:ascii="宋体" w:hAnsi="宋体"/>
          <w:sz w:val="24"/>
        </w:rPr>
        <w:t>6材料调差</w:t>
      </w:r>
    </w:p>
    <w:p w14:paraId="4732BB41">
      <w:pPr>
        <w:spacing w:line="360" w:lineRule="auto"/>
        <w:ind w:firstLine="480" w:firstLineChars="200"/>
        <w:rPr>
          <w:rFonts w:ascii="宋体" w:hAnsi="宋体"/>
          <w:sz w:val="24"/>
        </w:rPr>
      </w:pPr>
      <w:r>
        <w:rPr>
          <w:rFonts w:hint="eastAsia" w:ascii="宋体" w:hAnsi="宋体"/>
          <w:sz w:val="24"/>
        </w:rPr>
        <w:t>有关材料如遇政策性调价，乙方也不得要求进行调整。</w:t>
      </w:r>
    </w:p>
    <w:p w14:paraId="22BB18E9">
      <w:pPr>
        <w:spacing w:line="360" w:lineRule="auto"/>
        <w:ind w:firstLine="480" w:firstLineChars="200"/>
        <w:rPr>
          <w:rFonts w:ascii="宋体" w:hAnsi="宋体"/>
          <w:color w:val="000000"/>
          <w:sz w:val="24"/>
        </w:rPr>
      </w:pPr>
      <w:r>
        <w:rPr>
          <w:rFonts w:hint="eastAsia" w:ascii="宋体" w:hAnsi="宋体"/>
          <w:color w:val="000000"/>
          <w:sz w:val="24"/>
        </w:rPr>
        <w:t>3.1.7乙方的生产、生活设施内的供水、通信等设施由乙方自行负责实施，并承担相关费用。但其使用功能必须满足甲方的要求，</w:t>
      </w:r>
      <w:r>
        <w:rPr>
          <w:rFonts w:hint="eastAsia" w:ascii="宋体" w:hAnsi="宋体"/>
          <w:color w:val="000000" w:themeColor="text1"/>
          <w:sz w:val="24"/>
          <w14:textFill>
            <w14:solidFill>
              <w14:schemeClr w14:val="tx1"/>
            </w14:solidFill>
          </w14:textFill>
        </w:rPr>
        <w:t>全部水电费均由乙方承担</w:t>
      </w:r>
      <w:r>
        <w:rPr>
          <w:rFonts w:hint="eastAsia" w:ascii="宋体" w:hAnsi="宋体"/>
          <w:color w:val="000000"/>
          <w:sz w:val="24"/>
        </w:rPr>
        <w:t>。</w:t>
      </w:r>
    </w:p>
    <w:p w14:paraId="3E3FBE62">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eastAsia="宋体"/>
          <w:color w:val="000000"/>
          <w:sz w:val="24"/>
          <w:lang w:val="en-US" w:eastAsia="zh-CN"/>
        </w:rPr>
        <w:t>2</w:t>
      </w:r>
      <w:r>
        <w:rPr>
          <w:rFonts w:ascii="宋体" w:hAnsi="宋体"/>
          <w:color w:val="000000"/>
          <w:sz w:val="24"/>
        </w:rPr>
        <w:t>有关</w:t>
      </w:r>
      <w:r>
        <w:rPr>
          <w:rFonts w:hint="eastAsia" w:ascii="宋体" w:hAnsi="宋体"/>
          <w:color w:val="000000"/>
          <w:sz w:val="24"/>
        </w:rPr>
        <w:t>本分包专业工程</w:t>
      </w:r>
      <w:r>
        <w:rPr>
          <w:rFonts w:ascii="宋体" w:hAnsi="宋体"/>
          <w:color w:val="000000"/>
          <w:sz w:val="24"/>
        </w:rPr>
        <w:t>款项约定</w:t>
      </w:r>
    </w:p>
    <w:p w14:paraId="7000C67D">
      <w:pPr>
        <w:widowControl/>
        <w:spacing w:line="480" w:lineRule="exact"/>
        <w:ind w:firstLine="480" w:firstLineChars="200"/>
        <w:jc w:val="left"/>
        <w:rPr>
          <w:rFonts w:hint="default" w:ascii="宋体" w:hAnsi="宋体"/>
          <w:color w:val="FF0000"/>
          <w:sz w:val="24"/>
          <w:u w:val="none"/>
          <w:lang w:val="en-US" w:eastAsia="zh-CN"/>
        </w:rPr>
      </w:pPr>
      <w:r>
        <w:rPr>
          <w:rFonts w:ascii="宋体" w:hAnsi="宋体"/>
          <w:color w:val="000000"/>
          <w:sz w:val="24"/>
        </w:rPr>
        <w:t>3.</w:t>
      </w:r>
      <w:r>
        <w:rPr>
          <w:rFonts w:hint="eastAsia" w:ascii="宋体" w:hAnsi="宋体" w:eastAsia="宋体"/>
          <w:color w:val="000000"/>
          <w:sz w:val="24"/>
          <w:lang w:val="en-US" w:eastAsia="zh-CN"/>
        </w:rPr>
        <w:t>2</w:t>
      </w:r>
      <w:r>
        <w:rPr>
          <w:rFonts w:ascii="宋体" w:hAnsi="宋体"/>
          <w:color w:val="000000"/>
          <w:sz w:val="24"/>
        </w:rPr>
        <w:t>.1</w:t>
      </w:r>
      <w:bookmarkStart w:id="0" w:name="_Hlk85208897"/>
      <w:r>
        <w:rPr>
          <w:rFonts w:hint="eastAsia" w:ascii="宋体" w:hAnsi="宋体"/>
          <w:sz w:val="24"/>
        </w:rPr>
        <w:t>支付时间及支付比例：</w:t>
      </w:r>
      <w:r>
        <w:rPr>
          <w:rFonts w:hint="eastAsia" w:ascii="宋体" w:hAnsi="宋体"/>
          <w:color w:val="FF0000"/>
          <w:sz w:val="24"/>
          <w:u w:val="single"/>
          <w:lang w:val="en-US" w:eastAsia="zh-CN"/>
        </w:rPr>
        <w:t xml:space="preserve">   TBM设备全部运输至现场经验收合格后付至工程量价款的95%， 余额 5%为质保金，质保期为 1 个月。质保期满后30日内无息付清。 </w:t>
      </w:r>
    </w:p>
    <w:bookmarkEnd w:id="0"/>
    <w:p w14:paraId="232544B0">
      <w:pPr>
        <w:spacing w:line="360" w:lineRule="auto"/>
        <w:ind w:firstLine="480" w:firstLineChars="200"/>
        <w:rPr>
          <w:rFonts w:ascii="宋体" w:hAnsi="宋体"/>
          <w:color w:val="FF0000"/>
          <w:sz w:val="24"/>
        </w:rPr>
      </w:pPr>
      <w:r>
        <w:rPr>
          <w:rFonts w:ascii="宋体" w:hAnsi="宋体"/>
          <w:sz w:val="24"/>
        </w:rPr>
        <w:t>3.</w:t>
      </w:r>
      <w:r>
        <w:rPr>
          <w:rFonts w:hint="eastAsia" w:ascii="宋体" w:hAnsi="宋体" w:eastAsia="宋体"/>
          <w:sz w:val="24"/>
          <w:lang w:val="en-US" w:eastAsia="zh-CN"/>
        </w:rPr>
        <w:t>2</w:t>
      </w:r>
      <w:r>
        <w:rPr>
          <w:rFonts w:ascii="宋体" w:hAnsi="宋体"/>
          <w:sz w:val="24"/>
        </w:rPr>
        <w:t>.2</w:t>
      </w:r>
      <w:r>
        <w:rPr>
          <w:rFonts w:hint="eastAsia" w:ascii="宋体" w:hAnsi="宋体"/>
          <w:sz w:val="24"/>
        </w:rPr>
        <w:t>保留金、质量</w:t>
      </w:r>
      <w:r>
        <w:rPr>
          <w:rFonts w:ascii="宋体" w:hAnsi="宋体"/>
          <w:sz w:val="24"/>
        </w:rPr>
        <w:t>保</w:t>
      </w:r>
      <w:r>
        <w:rPr>
          <w:rFonts w:hint="eastAsia" w:ascii="宋体" w:hAnsi="宋体"/>
          <w:sz w:val="24"/>
        </w:rPr>
        <w:t>证</w:t>
      </w:r>
      <w:r>
        <w:rPr>
          <w:rFonts w:ascii="宋体" w:hAnsi="宋体"/>
          <w:sz w:val="24"/>
        </w:rPr>
        <w:t>金限额为合同</w:t>
      </w:r>
      <w:r>
        <w:rPr>
          <w:rFonts w:hint="eastAsia" w:ascii="宋体" w:hAnsi="宋体"/>
          <w:sz w:val="24"/>
        </w:rPr>
        <w:t>结算价款的</w:t>
      </w:r>
      <w:r>
        <w:rPr>
          <w:rFonts w:hint="eastAsia" w:ascii="宋体" w:hAnsi="宋体"/>
          <w:sz w:val="24"/>
          <w:u w:val="single"/>
          <w:lang w:val="en-US" w:eastAsia="zh-CN"/>
        </w:rPr>
        <w:t xml:space="preserve"> 5</w:t>
      </w:r>
      <w:r>
        <w:rPr>
          <w:rFonts w:hint="eastAsia" w:ascii="宋体" w:hAnsi="宋体"/>
          <w:sz w:val="24"/>
          <w:u w:val="single"/>
        </w:rPr>
        <w:t xml:space="preserve"> </w:t>
      </w:r>
      <w:r>
        <w:rPr>
          <w:rFonts w:ascii="宋体" w:hAnsi="宋体"/>
          <w:sz w:val="24"/>
        </w:rPr>
        <w:t>％</w:t>
      </w:r>
      <w:r>
        <w:rPr>
          <w:rFonts w:hint="eastAsia" w:ascii="宋体" w:hAnsi="宋体"/>
          <w:sz w:val="24"/>
        </w:rPr>
        <w:t>，中间付款的比例最高不超过分包合同价的</w:t>
      </w:r>
      <w:r>
        <w:rPr>
          <w:rFonts w:hint="eastAsia" w:ascii="宋体" w:hAnsi="宋体"/>
          <w:sz w:val="24"/>
          <w:u w:val="single"/>
        </w:rPr>
        <w:t xml:space="preserve">  </w:t>
      </w:r>
      <w:r>
        <w:rPr>
          <w:rFonts w:hint="eastAsia" w:ascii="宋体" w:hAnsi="宋体" w:eastAsia="宋体"/>
          <w:sz w:val="24"/>
          <w:u w:val="single"/>
          <w:lang w:val="en-US" w:eastAsia="zh-CN"/>
        </w:rPr>
        <w:t>/</w:t>
      </w:r>
      <w:r>
        <w:rPr>
          <w:rFonts w:hint="eastAsia" w:ascii="宋体" w:hAnsi="宋体"/>
          <w:sz w:val="24"/>
          <w:u w:val="single"/>
        </w:rPr>
        <w:t xml:space="preserve">   </w:t>
      </w:r>
      <w:r>
        <w:rPr>
          <w:rFonts w:hint="eastAsia" w:ascii="宋体" w:hAnsi="宋体"/>
          <w:sz w:val="24"/>
        </w:rPr>
        <w:t>%</w:t>
      </w:r>
      <w:r>
        <w:rPr>
          <w:rFonts w:ascii="宋体" w:hAnsi="宋体"/>
          <w:sz w:val="24"/>
        </w:rPr>
        <w:t>。乙方严格履行了本合同规定的各项事宜，工程质量</w:t>
      </w:r>
      <w:r>
        <w:rPr>
          <w:rFonts w:hint="eastAsia" w:ascii="宋体" w:hAnsi="宋体"/>
          <w:sz w:val="24"/>
        </w:rPr>
        <w:t>达到甲方向发包人承诺的质量要求</w:t>
      </w:r>
      <w:r>
        <w:rPr>
          <w:rFonts w:ascii="宋体" w:hAnsi="宋体"/>
          <w:sz w:val="24"/>
        </w:rPr>
        <w:t>，无安全责任事故发生，未遗留各种纠纷，</w:t>
      </w:r>
      <w:r>
        <w:rPr>
          <w:rFonts w:hint="eastAsia" w:ascii="宋体" w:hAnsi="宋体"/>
          <w:sz w:val="24"/>
        </w:rPr>
        <w:t>待交工验收合格，且工程结算审计经甲方公司内部审计完成后，甲方向乙方支付到经审计的总结算价款的</w:t>
      </w:r>
      <w:r>
        <w:rPr>
          <w:rFonts w:hint="eastAsia" w:ascii="宋体" w:hAnsi="宋体"/>
          <w:sz w:val="24"/>
          <w:u w:val="single"/>
          <w:lang w:val="en-US" w:eastAsia="zh-CN"/>
        </w:rPr>
        <w:t xml:space="preserve">   /  </w:t>
      </w:r>
      <w:r>
        <w:rPr>
          <w:rFonts w:hint="eastAsia" w:ascii="宋体" w:hAnsi="宋体"/>
          <w:sz w:val="24"/>
          <w:u w:val="none"/>
          <w:lang w:val="en-US" w:eastAsia="zh-CN"/>
        </w:rPr>
        <w:t>%</w:t>
      </w:r>
      <w:r>
        <w:rPr>
          <w:rFonts w:hint="eastAsia" w:ascii="宋体" w:hAnsi="宋体"/>
          <w:sz w:val="24"/>
        </w:rPr>
        <w:t>，剩余的部分（即总结算价款的</w:t>
      </w:r>
      <w:r>
        <w:rPr>
          <w:rFonts w:hint="eastAsia" w:ascii="宋体" w:hAnsi="宋体"/>
          <w:sz w:val="24"/>
          <w:u w:val="single"/>
          <w:lang w:val="en-US" w:eastAsia="zh-CN"/>
        </w:rPr>
        <w:t xml:space="preserve">  / </w:t>
      </w:r>
      <w:r>
        <w:rPr>
          <w:rFonts w:hint="eastAsia" w:ascii="宋体" w:hAnsi="宋体"/>
          <w:sz w:val="24"/>
          <w:u w:val="none"/>
        </w:rPr>
        <w:t>%</w:t>
      </w:r>
      <w:r>
        <w:rPr>
          <w:rFonts w:hint="eastAsia" w:ascii="宋体" w:hAnsi="宋体"/>
          <w:sz w:val="24"/>
        </w:rPr>
        <w:t>）作为缺陷责任期</w:t>
      </w:r>
      <w:r>
        <w:rPr>
          <w:rFonts w:hint="eastAsia" w:ascii="宋体" w:hAnsi="宋体"/>
          <w:sz w:val="24"/>
          <w:u w:val="single"/>
          <w:lang w:val="en-US" w:eastAsia="zh-CN"/>
        </w:rPr>
        <w:t xml:space="preserve"> /  </w:t>
      </w:r>
      <w:r>
        <w:rPr>
          <w:rFonts w:hint="eastAsia" w:ascii="宋体" w:hAnsi="宋体"/>
          <w:sz w:val="24"/>
          <w:u w:val="none"/>
          <w:lang w:val="en-US" w:eastAsia="zh-CN"/>
        </w:rPr>
        <w:t>年</w:t>
      </w:r>
      <w:r>
        <w:rPr>
          <w:rFonts w:hint="eastAsia" w:ascii="宋体" w:hAnsi="宋体"/>
          <w:sz w:val="24"/>
        </w:rPr>
        <w:t>内的保留金，乙方必须自费修复其分包范围内的由其负责的工程缺陷，拒不修补的，总包人（甲方）代为修复，相关费用从分包结算价款中扣除。</w:t>
      </w:r>
    </w:p>
    <w:p w14:paraId="4D14EDD6">
      <w:pPr>
        <w:spacing w:line="360" w:lineRule="auto"/>
        <w:ind w:firstLine="480" w:firstLineChars="200"/>
        <w:rPr>
          <w:rFonts w:ascii="宋体" w:hAnsi="宋体"/>
          <w:sz w:val="24"/>
        </w:rPr>
      </w:pPr>
      <w:r>
        <w:rPr>
          <w:rFonts w:ascii="宋体" w:hAnsi="宋体"/>
          <w:sz w:val="24"/>
        </w:rPr>
        <w:t>3.</w:t>
      </w:r>
      <w:r>
        <w:rPr>
          <w:rFonts w:hint="eastAsia" w:ascii="宋体" w:hAnsi="宋体" w:eastAsia="宋体"/>
          <w:sz w:val="24"/>
          <w:lang w:val="en-US" w:eastAsia="zh-CN"/>
        </w:rPr>
        <w:t>2</w:t>
      </w:r>
      <w:r>
        <w:rPr>
          <w:rFonts w:ascii="宋体" w:hAnsi="宋体"/>
          <w:sz w:val="24"/>
        </w:rPr>
        <w:t>.</w:t>
      </w:r>
      <w:r>
        <w:rPr>
          <w:rFonts w:hint="eastAsia" w:ascii="宋体" w:hAnsi="宋体"/>
          <w:sz w:val="24"/>
        </w:rPr>
        <w:t>3安全生产费乙方应按规定足额投入，并开具必需的一切正式凭证，凭证总额为分包工作量的</w:t>
      </w:r>
      <w:r>
        <w:rPr>
          <w:rFonts w:hint="eastAsia" w:ascii="宋体" w:hAnsi="宋体"/>
          <w:sz w:val="24"/>
          <w:u w:val="single"/>
          <w:lang w:val="en-US" w:eastAsia="zh-CN"/>
        </w:rPr>
        <w:t xml:space="preserve"> / </w:t>
      </w:r>
      <w:r>
        <w:rPr>
          <w:rFonts w:hint="eastAsia" w:ascii="宋体" w:hAnsi="宋体"/>
          <w:sz w:val="24"/>
        </w:rPr>
        <w:t xml:space="preserve">%，以确保甲方安全生产费能足额计量。            </w:t>
      </w:r>
    </w:p>
    <w:p w14:paraId="7A4CDAF2">
      <w:pPr>
        <w:spacing w:line="360" w:lineRule="auto"/>
        <w:ind w:firstLine="480" w:firstLineChars="200"/>
        <w:rPr>
          <w:rFonts w:ascii="宋体" w:hAnsi="宋体"/>
          <w:sz w:val="24"/>
        </w:rPr>
      </w:pPr>
      <w:r>
        <w:rPr>
          <w:rFonts w:ascii="宋体" w:hAnsi="宋体"/>
          <w:sz w:val="24"/>
        </w:rPr>
        <w:t>3.</w:t>
      </w:r>
      <w:r>
        <w:rPr>
          <w:rFonts w:hint="eastAsia" w:ascii="宋体" w:hAnsi="宋体" w:eastAsia="宋体"/>
          <w:sz w:val="24"/>
          <w:lang w:val="en-US" w:eastAsia="zh-CN"/>
        </w:rPr>
        <w:t>2</w:t>
      </w:r>
      <w:r>
        <w:rPr>
          <w:rFonts w:ascii="宋体" w:hAnsi="宋体"/>
          <w:sz w:val="24"/>
        </w:rPr>
        <w:t>.</w:t>
      </w:r>
      <w:r>
        <w:rPr>
          <w:rFonts w:hint="eastAsia" w:ascii="宋体" w:hAnsi="宋体"/>
          <w:sz w:val="24"/>
        </w:rPr>
        <w:t>4</w:t>
      </w:r>
      <w:r>
        <w:rPr>
          <w:rFonts w:ascii="宋体" w:hAnsi="宋体"/>
          <w:sz w:val="24"/>
        </w:rPr>
        <w:t>本合同约定的所有保证金、保留金等到期无争议需要返还的，均不计利息。</w:t>
      </w:r>
    </w:p>
    <w:p w14:paraId="6F5D2719">
      <w:pPr>
        <w:spacing w:line="360" w:lineRule="auto"/>
        <w:ind w:firstLine="482" w:firstLineChars="200"/>
        <w:jc w:val="left"/>
        <w:rPr>
          <w:rFonts w:ascii="黑体" w:hAnsi="黑体" w:eastAsia="黑体"/>
          <w:b/>
          <w:sz w:val="24"/>
        </w:rPr>
      </w:pPr>
      <w:r>
        <w:rPr>
          <w:rFonts w:hint="eastAsia" w:ascii="黑体" w:hAnsi="黑体" w:eastAsia="黑体"/>
          <w:b/>
          <w:sz w:val="24"/>
        </w:rPr>
        <w:t xml:space="preserve">4 </w:t>
      </w:r>
      <w:r>
        <w:rPr>
          <w:rFonts w:ascii="黑体" w:hAnsi="黑体" w:eastAsia="黑体"/>
          <w:b/>
          <w:sz w:val="24"/>
        </w:rPr>
        <w:t>合同工期和要求</w:t>
      </w:r>
    </w:p>
    <w:p w14:paraId="1B42A533">
      <w:pPr>
        <w:spacing w:line="360" w:lineRule="auto"/>
        <w:ind w:firstLine="480" w:firstLineChars="200"/>
        <w:jc w:val="left"/>
        <w:rPr>
          <w:rFonts w:ascii="宋体" w:hAnsi="宋体"/>
          <w:sz w:val="24"/>
        </w:rPr>
      </w:pPr>
      <w:r>
        <w:rPr>
          <w:rFonts w:ascii="宋体" w:hAnsi="宋体"/>
          <w:sz w:val="24"/>
        </w:rPr>
        <w:t>4.1根据甲方的总体</w:t>
      </w:r>
      <w:r>
        <w:rPr>
          <w:rFonts w:hint="eastAsia" w:ascii="宋体" w:hAnsi="宋体"/>
          <w:sz w:val="24"/>
        </w:rPr>
        <w:t>施工</w:t>
      </w:r>
      <w:r>
        <w:rPr>
          <w:rFonts w:ascii="宋体" w:hAnsi="宋体"/>
          <w:sz w:val="24"/>
        </w:rPr>
        <w:t>计划要求，</w:t>
      </w:r>
      <w:r>
        <w:rPr>
          <w:rFonts w:ascii="宋体" w:hAnsi="宋体" w:eastAsia="宋体" w:cs="宋体"/>
          <w:color w:val="FF0000"/>
          <w:spacing w:val="-1"/>
          <w:sz w:val="24"/>
          <w:szCs w:val="24"/>
        </w:rPr>
        <w:t>乙方完成分包的合同工期</w:t>
      </w:r>
      <w:r>
        <w:rPr>
          <w:rFonts w:ascii="宋体" w:hAnsi="宋体" w:eastAsia="宋体" w:cs="宋体"/>
          <w:color w:val="FF0000"/>
          <w:spacing w:val="-119"/>
          <w:sz w:val="24"/>
          <w:szCs w:val="24"/>
        </w:rPr>
        <w:t xml:space="preserve"> </w:t>
      </w:r>
      <w:r>
        <w:rPr>
          <w:rFonts w:ascii="宋体" w:hAnsi="宋体" w:eastAsia="宋体" w:cs="宋体"/>
          <w:color w:val="FF0000"/>
          <w:sz w:val="24"/>
          <w:szCs w:val="24"/>
          <w:u w:val="single" w:color="auto"/>
        </w:rPr>
        <w:t xml:space="preserve">   </w:t>
      </w:r>
      <w:r>
        <w:rPr>
          <w:rFonts w:hint="eastAsia" w:ascii="宋体" w:hAnsi="宋体" w:eastAsia="宋体" w:cs="宋体"/>
          <w:color w:val="FF0000"/>
          <w:sz w:val="24"/>
          <w:szCs w:val="24"/>
          <w:u w:val="single" w:color="auto"/>
          <w:lang w:val="en-US" w:eastAsia="zh-CN"/>
        </w:rPr>
        <w:t>90</w:t>
      </w:r>
      <w:r>
        <w:rPr>
          <w:rFonts w:ascii="宋体" w:hAnsi="宋体" w:eastAsia="宋体" w:cs="宋体"/>
          <w:color w:val="FF0000"/>
          <w:sz w:val="24"/>
          <w:szCs w:val="24"/>
          <w:u w:val="single" w:color="auto"/>
        </w:rPr>
        <w:t xml:space="preserve">    </w:t>
      </w:r>
      <w:r>
        <w:rPr>
          <w:rFonts w:ascii="宋体" w:hAnsi="宋体" w:eastAsia="宋体" w:cs="宋体"/>
          <w:color w:val="FF0000"/>
          <w:spacing w:val="-106"/>
          <w:sz w:val="24"/>
          <w:szCs w:val="24"/>
        </w:rPr>
        <w:t xml:space="preserve"> </w:t>
      </w:r>
      <w:r>
        <w:rPr>
          <w:rFonts w:ascii="宋体" w:hAnsi="宋体" w:eastAsia="宋体" w:cs="宋体"/>
          <w:color w:val="FF0000"/>
          <w:spacing w:val="-1"/>
          <w:sz w:val="24"/>
          <w:szCs w:val="24"/>
        </w:rPr>
        <w:t>天，自</w:t>
      </w:r>
      <w:r>
        <w:rPr>
          <w:rFonts w:ascii="宋体" w:hAnsi="宋体" w:eastAsia="宋体" w:cs="宋体"/>
          <w:color w:val="FF0000"/>
          <w:spacing w:val="-1"/>
          <w:sz w:val="24"/>
          <w:szCs w:val="24"/>
          <w:u w:val="single" w:color="auto"/>
        </w:rPr>
        <w:t xml:space="preserve">   </w:t>
      </w:r>
      <w:r>
        <w:rPr>
          <w:rFonts w:hint="eastAsia" w:ascii="宋体" w:hAnsi="宋体" w:eastAsia="宋体" w:cs="宋体"/>
          <w:color w:val="FF0000"/>
          <w:spacing w:val="-1"/>
          <w:sz w:val="24"/>
          <w:szCs w:val="24"/>
          <w:u w:val="single" w:color="auto"/>
          <w:lang w:val="en-US" w:eastAsia="zh-CN"/>
        </w:rPr>
        <w:t>2024</w:t>
      </w:r>
      <w:r>
        <w:rPr>
          <w:rFonts w:ascii="宋体" w:hAnsi="宋体" w:eastAsia="宋体" w:cs="宋体"/>
          <w:color w:val="FF0000"/>
          <w:spacing w:val="-1"/>
          <w:sz w:val="24"/>
          <w:szCs w:val="24"/>
          <w:u w:val="single" w:color="auto"/>
        </w:rPr>
        <w:t xml:space="preserve">   </w:t>
      </w:r>
      <w:r>
        <w:rPr>
          <w:rFonts w:ascii="宋体" w:hAnsi="宋体" w:eastAsia="宋体" w:cs="宋体"/>
          <w:color w:val="FF0000"/>
          <w:sz w:val="24"/>
          <w:szCs w:val="24"/>
        </w:rPr>
        <w:t xml:space="preserve"> </w:t>
      </w:r>
      <w:r>
        <w:rPr>
          <w:rFonts w:ascii="宋体" w:hAnsi="宋体" w:eastAsia="宋体" w:cs="宋体"/>
          <w:color w:val="FF0000"/>
          <w:spacing w:val="-10"/>
          <w:sz w:val="24"/>
          <w:szCs w:val="24"/>
        </w:rPr>
        <w:t>年</w:t>
      </w:r>
      <w:r>
        <w:rPr>
          <w:rFonts w:ascii="宋体" w:hAnsi="宋体" w:eastAsia="宋体" w:cs="宋体"/>
          <w:color w:val="FF0000"/>
          <w:spacing w:val="-10"/>
          <w:sz w:val="24"/>
          <w:szCs w:val="24"/>
          <w:u w:val="single" w:color="auto"/>
        </w:rPr>
        <w:t xml:space="preserve">   </w:t>
      </w:r>
      <w:r>
        <w:rPr>
          <w:rFonts w:hint="eastAsia" w:ascii="宋体" w:hAnsi="宋体" w:eastAsia="宋体" w:cs="宋体"/>
          <w:color w:val="FF0000"/>
          <w:spacing w:val="-10"/>
          <w:sz w:val="24"/>
          <w:szCs w:val="24"/>
          <w:u w:val="single" w:color="auto"/>
          <w:lang w:val="en-US" w:eastAsia="zh-CN"/>
        </w:rPr>
        <w:t>10</w:t>
      </w:r>
      <w:r>
        <w:rPr>
          <w:rFonts w:ascii="宋体" w:hAnsi="宋体" w:eastAsia="宋体" w:cs="宋体"/>
          <w:color w:val="FF0000"/>
          <w:spacing w:val="-10"/>
          <w:sz w:val="24"/>
          <w:szCs w:val="24"/>
          <w:u w:val="single" w:color="auto"/>
        </w:rPr>
        <w:t xml:space="preserve">  </w:t>
      </w:r>
      <w:r>
        <w:rPr>
          <w:rFonts w:ascii="宋体" w:hAnsi="宋体" w:eastAsia="宋体" w:cs="宋体"/>
          <w:color w:val="FF0000"/>
          <w:spacing w:val="-92"/>
          <w:sz w:val="24"/>
          <w:szCs w:val="24"/>
        </w:rPr>
        <w:t xml:space="preserve"> </w:t>
      </w:r>
      <w:r>
        <w:rPr>
          <w:rFonts w:ascii="宋体" w:hAnsi="宋体" w:eastAsia="宋体" w:cs="宋体"/>
          <w:color w:val="FF0000"/>
          <w:spacing w:val="-10"/>
          <w:sz w:val="24"/>
          <w:szCs w:val="24"/>
        </w:rPr>
        <w:t>月</w:t>
      </w:r>
      <w:r>
        <w:rPr>
          <w:rFonts w:ascii="宋体" w:hAnsi="宋体" w:eastAsia="宋体" w:cs="宋体"/>
          <w:color w:val="FF0000"/>
          <w:sz w:val="24"/>
          <w:szCs w:val="24"/>
          <w:u w:val="single" w:color="auto"/>
        </w:rPr>
        <w:t xml:space="preserve">   </w:t>
      </w:r>
      <w:r>
        <w:rPr>
          <w:rFonts w:hint="eastAsia" w:ascii="宋体" w:hAnsi="宋体" w:eastAsia="宋体" w:cs="宋体"/>
          <w:color w:val="FF0000"/>
          <w:sz w:val="24"/>
          <w:szCs w:val="24"/>
          <w:u w:val="single" w:color="auto"/>
          <w:lang w:val="en-US" w:eastAsia="zh-CN"/>
        </w:rPr>
        <w:t>1</w:t>
      </w:r>
      <w:r>
        <w:rPr>
          <w:rFonts w:ascii="宋体" w:hAnsi="宋体" w:eastAsia="宋体" w:cs="宋体"/>
          <w:color w:val="FF0000"/>
          <w:sz w:val="24"/>
          <w:szCs w:val="24"/>
          <w:u w:val="single" w:color="auto"/>
        </w:rPr>
        <w:t xml:space="preserve">  </w:t>
      </w:r>
      <w:r>
        <w:rPr>
          <w:rFonts w:ascii="宋体" w:hAnsi="宋体" w:eastAsia="宋体" w:cs="宋体"/>
          <w:color w:val="FF0000"/>
          <w:spacing w:val="-69"/>
          <w:sz w:val="24"/>
          <w:szCs w:val="24"/>
        </w:rPr>
        <w:t xml:space="preserve"> </w:t>
      </w:r>
      <w:r>
        <w:rPr>
          <w:rFonts w:ascii="宋体" w:hAnsi="宋体" w:eastAsia="宋体" w:cs="宋体"/>
          <w:color w:val="FF0000"/>
          <w:spacing w:val="-10"/>
          <w:sz w:val="24"/>
          <w:szCs w:val="24"/>
        </w:rPr>
        <w:t>日开工，至</w:t>
      </w:r>
      <w:r>
        <w:rPr>
          <w:rFonts w:ascii="宋体" w:hAnsi="宋体" w:eastAsia="宋体" w:cs="宋体"/>
          <w:color w:val="FF0000"/>
          <w:spacing w:val="-120"/>
          <w:sz w:val="24"/>
          <w:szCs w:val="24"/>
        </w:rPr>
        <w:t xml:space="preserve"> </w:t>
      </w:r>
      <w:r>
        <w:rPr>
          <w:rFonts w:ascii="宋体" w:hAnsi="宋体" w:eastAsia="宋体" w:cs="宋体"/>
          <w:color w:val="FF0000"/>
          <w:sz w:val="24"/>
          <w:szCs w:val="24"/>
          <w:u w:val="single" w:color="auto"/>
        </w:rPr>
        <w:t xml:space="preserve">  </w:t>
      </w:r>
      <w:r>
        <w:rPr>
          <w:rFonts w:hint="eastAsia" w:ascii="宋体" w:hAnsi="宋体" w:eastAsia="宋体" w:cs="宋体"/>
          <w:color w:val="FF0000"/>
          <w:sz w:val="24"/>
          <w:szCs w:val="24"/>
          <w:u w:val="single" w:color="auto"/>
          <w:lang w:val="en-US" w:eastAsia="zh-CN"/>
        </w:rPr>
        <w:t>2024</w:t>
      </w:r>
      <w:r>
        <w:rPr>
          <w:rFonts w:ascii="宋体" w:hAnsi="宋体" w:eastAsia="宋体" w:cs="宋体"/>
          <w:color w:val="FF0000"/>
          <w:sz w:val="24"/>
          <w:szCs w:val="24"/>
          <w:u w:val="single" w:color="auto"/>
        </w:rPr>
        <w:t xml:space="preserve">   </w:t>
      </w:r>
      <w:r>
        <w:rPr>
          <w:rFonts w:ascii="宋体" w:hAnsi="宋体" w:eastAsia="宋体" w:cs="宋体"/>
          <w:color w:val="FF0000"/>
          <w:spacing w:val="-110"/>
          <w:sz w:val="24"/>
          <w:szCs w:val="24"/>
        </w:rPr>
        <w:t xml:space="preserve"> </w:t>
      </w:r>
      <w:r>
        <w:rPr>
          <w:rFonts w:ascii="宋体" w:hAnsi="宋体" w:eastAsia="宋体" w:cs="宋体"/>
          <w:color w:val="FF0000"/>
          <w:spacing w:val="-10"/>
          <w:sz w:val="24"/>
          <w:szCs w:val="24"/>
        </w:rPr>
        <w:t>年</w:t>
      </w:r>
      <w:r>
        <w:rPr>
          <w:rFonts w:ascii="宋体" w:hAnsi="宋体" w:eastAsia="宋体" w:cs="宋体"/>
          <w:color w:val="FF0000"/>
          <w:sz w:val="24"/>
          <w:szCs w:val="24"/>
          <w:u w:val="single" w:color="auto"/>
        </w:rPr>
        <w:t xml:space="preserve">   </w:t>
      </w:r>
      <w:r>
        <w:rPr>
          <w:rFonts w:hint="eastAsia" w:ascii="宋体" w:hAnsi="宋体" w:eastAsia="宋体" w:cs="宋体"/>
          <w:color w:val="FF0000"/>
          <w:sz w:val="24"/>
          <w:szCs w:val="24"/>
          <w:u w:val="single" w:color="auto"/>
          <w:lang w:val="en-US" w:eastAsia="zh-CN"/>
        </w:rPr>
        <w:t xml:space="preserve">12 </w:t>
      </w:r>
      <w:r>
        <w:rPr>
          <w:rFonts w:ascii="宋体" w:hAnsi="宋体" w:eastAsia="宋体" w:cs="宋体"/>
          <w:color w:val="FF0000"/>
          <w:sz w:val="24"/>
          <w:szCs w:val="24"/>
          <w:u w:val="single" w:color="auto"/>
        </w:rPr>
        <w:t xml:space="preserve"> </w:t>
      </w:r>
      <w:r>
        <w:rPr>
          <w:rFonts w:ascii="宋体" w:hAnsi="宋体" w:eastAsia="宋体" w:cs="宋体"/>
          <w:color w:val="FF0000"/>
          <w:spacing w:val="-104"/>
          <w:sz w:val="24"/>
          <w:szCs w:val="24"/>
        </w:rPr>
        <w:t xml:space="preserve"> </w:t>
      </w:r>
      <w:r>
        <w:rPr>
          <w:rFonts w:ascii="宋体" w:hAnsi="宋体" w:eastAsia="宋体" w:cs="宋体"/>
          <w:color w:val="FF0000"/>
          <w:spacing w:val="-10"/>
          <w:sz w:val="24"/>
          <w:szCs w:val="24"/>
        </w:rPr>
        <w:t>月</w:t>
      </w:r>
      <w:r>
        <w:rPr>
          <w:rFonts w:ascii="宋体" w:hAnsi="宋体" w:eastAsia="宋体" w:cs="宋体"/>
          <w:color w:val="FF0000"/>
          <w:sz w:val="24"/>
          <w:szCs w:val="24"/>
          <w:u w:val="single" w:color="auto"/>
        </w:rPr>
        <w:t xml:space="preserve">  </w:t>
      </w:r>
      <w:r>
        <w:rPr>
          <w:rFonts w:hint="eastAsia" w:ascii="宋体" w:hAnsi="宋体" w:eastAsia="宋体" w:cs="宋体"/>
          <w:color w:val="FF0000"/>
          <w:sz w:val="24"/>
          <w:szCs w:val="24"/>
          <w:u w:val="single" w:color="auto"/>
          <w:lang w:val="en-US" w:eastAsia="zh-CN"/>
        </w:rPr>
        <w:t>30</w:t>
      </w:r>
      <w:r>
        <w:rPr>
          <w:rFonts w:ascii="宋体" w:hAnsi="宋体" w:eastAsia="宋体" w:cs="宋体"/>
          <w:color w:val="FF0000"/>
          <w:sz w:val="24"/>
          <w:szCs w:val="24"/>
          <w:u w:val="single" w:color="auto"/>
        </w:rPr>
        <w:t xml:space="preserve">   </w:t>
      </w:r>
      <w:r>
        <w:rPr>
          <w:rFonts w:ascii="宋体" w:hAnsi="宋体" w:eastAsia="宋体" w:cs="宋体"/>
          <w:color w:val="FF0000"/>
          <w:spacing w:val="-69"/>
          <w:sz w:val="24"/>
          <w:szCs w:val="24"/>
        </w:rPr>
        <w:t xml:space="preserve"> </w:t>
      </w:r>
      <w:r>
        <w:rPr>
          <w:rFonts w:ascii="宋体" w:hAnsi="宋体" w:eastAsia="宋体" w:cs="宋体"/>
          <w:color w:val="FF0000"/>
          <w:spacing w:val="-10"/>
          <w:sz w:val="24"/>
          <w:szCs w:val="24"/>
        </w:rPr>
        <w:t>日完工。</w:t>
      </w:r>
    </w:p>
    <w:p w14:paraId="5FE2F911">
      <w:pPr>
        <w:spacing w:line="360" w:lineRule="auto"/>
        <w:ind w:firstLine="480" w:firstLineChars="200"/>
        <w:rPr>
          <w:rFonts w:ascii="宋体" w:hAnsi="宋体"/>
          <w:sz w:val="24"/>
        </w:rPr>
      </w:pPr>
      <w:r>
        <w:rPr>
          <w:rFonts w:ascii="宋体" w:hAnsi="宋体"/>
          <w:sz w:val="24"/>
        </w:rPr>
        <w:t>4.2</w:t>
      </w:r>
      <w:r>
        <w:rPr>
          <w:rFonts w:hint="eastAsia" w:ascii="宋体" w:hAnsi="宋体"/>
          <w:sz w:val="24"/>
        </w:rPr>
        <w:t>如</w:t>
      </w:r>
      <w:r>
        <w:rPr>
          <w:rFonts w:ascii="宋体" w:hAnsi="宋体"/>
          <w:sz w:val="24"/>
        </w:rPr>
        <w:t>甲方总体</w:t>
      </w:r>
      <w:r>
        <w:rPr>
          <w:rFonts w:hint="eastAsia" w:ascii="宋体" w:hAnsi="宋体"/>
          <w:sz w:val="24"/>
        </w:rPr>
        <w:t>施工</w:t>
      </w:r>
      <w:r>
        <w:rPr>
          <w:rFonts w:ascii="宋体" w:hAnsi="宋体"/>
          <w:sz w:val="24"/>
        </w:rPr>
        <w:t>计划调整时，乙方应作相应的调整，由此增加的费用由甲乙双方协商解决。</w:t>
      </w:r>
    </w:p>
    <w:p w14:paraId="145C4FBE">
      <w:pPr>
        <w:spacing w:line="360" w:lineRule="auto"/>
        <w:ind w:firstLine="480" w:firstLineChars="200"/>
        <w:rPr>
          <w:rFonts w:ascii="宋体" w:hAnsi="宋体"/>
          <w:sz w:val="24"/>
        </w:rPr>
      </w:pPr>
      <w:r>
        <w:rPr>
          <w:rFonts w:ascii="宋体" w:hAnsi="宋体"/>
          <w:sz w:val="24"/>
        </w:rPr>
        <w:t>4.3乙方应当按照本合同协议书约定的开工日期开工。乙方不能按时开工，应当不迟于本合同协议书约定的开工日期前</w:t>
      </w:r>
      <w:r>
        <w:rPr>
          <w:rFonts w:hint="eastAsia" w:ascii="宋体" w:hAnsi="宋体"/>
          <w:sz w:val="24"/>
          <w:u w:val="single"/>
          <w:lang w:val="en-US" w:eastAsia="zh-CN"/>
        </w:rPr>
        <w:t xml:space="preserve"> 7 </w:t>
      </w:r>
      <w:r>
        <w:rPr>
          <w:rFonts w:ascii="宋体" w:hAnsi="宋体"/>
          <w:sz w:val="24"/>
        </w:rPr>
        <w:t>天，以书面形式向甲方提出延期开工的理由。甲方应当在接到延期开工申请后</w:t>
      </w:r>
      <w:r>
        <w:rPr>
          <w:rFonts w:hint="eastAsia" w:ascii="宋体" w:hAnsi="宋体"/>
          <w:sz w:val="24"/>
        </w:rPr>
        <w:t>及时</w:t>
      </w:r>
      <w:r>
        <w:rPr>
          <w:rFonts w:ascii="宋体" w:hAnsi="宋体"/>
          <w:sz w:val="24"/>
        </w:rPr>
        <w:t>以书面形式答复乙方。甲方</w:t>
      </w:r>
      <w:r>
        <w:rPr>
          <w:rFonts w:hint="eastAsia" w:ascii="宋体" w:hAnsi="宋体"/>
          <w:sz w:val="24"/>
        </w:rPr>
        <w:t>未予确认、</w:t>
      </w:r>
      <w:r>
        <w:rPr>
          <w:rFonts w:ascii="宋体" w:hAnsi="宋体"/>
          <w:sz w:val="24"/>
        </w:rPr>
        <w:t>不同意延期要求或乙方未在规定时间内提出延期开工要求，工期不予顺延，由此引起的损失由乙方承担，必要时，甲方有权单方面终止合同。</w:t>
      </w:r>
      <w:r>
        <w:rPr>
          <w:rFonts w:hint="eastAsia" w:ascii="宋体" w:hAnsi="宋体"/>
          <w:sz w:val="24"/>
        </w:rPr>
        <w:t>因</w:t>
      </w:r>
      <w:r>
        <w:rPr>
          <w:rFonts w:ascii="宋体" w:hAnsi="宋体"/>
          <w:sz w:val="24"/>
        </w:rPr>
        <w:t>发包人原因或不可抗力原因造成的工期延误，则按照发包人同意的</w:t>
      </w:r>
      <w:r>
        <w:rPr>
          <w:rFonts w:hint="eastAsia" w:ascii="宋体" w:hAnsi="宋体"/>
          <w:sz w:val="24"/>
        </w:rPr>
        <w:t>相应</w:t>
      </w:r>
      <w:r>
        <w:rPr>
          <w:rFonts w:ascii="宋体" w:hAnsi="宋体"/>
          <w:sz w:val="24"/>
        </w:rPr>
        <w:t>工期予以顺延。</w:t>
      </w:r>
    </w:p>
    <w:p w14:paraId="21E073E5">
      <w:pPr>
        <w:spacing w:line="360" w:lineRule="auto"/>
        <w:ind w:firstLine="480" w:firstLineChars="200"/>
        <w:rPr>
          <w:rFonts w:ascii="宋体" w:hAnsi="宋体"/>
          <w:sz w:val="24"/>
        </w:rPr>
      </w:pPr>
      <w:r>
        <w:rPr>
          <w:rFonts w:hint="eastAsia" w:ascii="宋体" w:hAnsi="宋体"/>
          <w:sz w:val="24"/>
        </w:rPr>
        <w:t>4.3.1 经甲方批准的总工期计划和施工计划因乙方的责任未能实现，乙方应承担违约责任。</w:t>
      </w:r>
    </w:p>
    <w:p w14:paraId="361A4060">
      <w:pPr>
        <w:spacing w:line="360" w:lineRule="auto"/>
        <w:ind w:firstLine="480" w:firstLineChars="200"/>
        <w:rPr>
          <w:rFonts w:ascii="宋体" w:hAnsi="宋体"/>
          <w:sz w:val="24"/>
        </w:rPr>
      </w:pPr>
      <w:r>
        <w:rPr>
          <w:rFonts w:hint="eastAsia" w:ascii="宋体" w:hAnsi="宋体"/>
          <w:sz w:val="24"/>
        </w:rPr>
        <w:t>4.3.2 乙方未经甲方同意即私自变更工期计划或不按照工期计划执行，应承担违约责任。</w:t>
      </w:r>
    </w:p>
    <w:p w14:paraId="44B0A9D0">
      <w:pPr>
        <w:spacing w:line="360" w:lineRule="auto"/>
        <w:ind w:firstLine="480" w:firstLineChars="200"/>
        <w:rPr>
          <w:rFonts w:ascii="宋体" w:hAnsi="宋体"/>
          <w:sz w:val="24"/>
        </w:rPr>
      </w:pPr>
      <w:r>
        <w:rPr>
          <w:rFonts w:hint="eastAsia" w:ascii="宋体" w:hAnsi="宋体"/>
          <w:sz w:val="24"/>
        </w:rPr>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4C59F8BB">
      <w:pPr>
        <w:spacing w:line="360" w:lineRule="auto"/>
        <w:ind w:firstLine="480" w:firstLineChars="200"/>
        <w:rPr>
          <w:rFonts w:ascii="宋体" w:hAnsi="宋体"/>
          <w:sz w:val="24"/>
        </w:rPr>
      </w:pPr>
      <w:r>
        <w:rPr>
          <w:rFonts w:hint="eastAsia" w:ascii="宋体" w:hAnsi="宋体"/>
          <w:sz w:val="24"/>
        </w:rPr>
        <w:t>4.4乙方应在甲方规定的时间内，</w:t>
      </w:r>
      <w:r>
        <w:rPr>
          <w:rFonts w:ascii="宋体" w:hAnsi="宋体"/>
          <w:sz w:val="24"/>
        </w:rPr>
        <w:t>向</w:t>
      </w:r>
      <w:r>
        <w:rPr>
          <w:rFonts w:hint="eastAsia" w:ascii="宋体" w:hAnsi="宋体"/>
          <w:sz w:val="24"/>
        </w:rPr>
        <w:t>甲方</w:t>
      </w:r>
      <w:r>
        <w:rPr>
          <w:rFonts w:ascii="宋体" w:hAnsi="宋体"/>
          <w:sz w:val="24"/>
        </w:rPr>
        <w:t>提供相应进度统计报表。乙方不能按甲方批准的进度计划施工时，应根据甲方的要求提交一份修订的进度计划</w:t>
      </w:r>
      <w:r>
        <w:rPr>
          <w:rFonts w:hint="eastAsia" w:ascii="宋体" w:hAnsi="宋体"/>
          <w:sz w:val="24"/>
        </w:rPr>
        <w:t>并经甲方再次批准</w:t>
      </w:r>
      <w:r>
        <w:rPr>
          <w:rFonts w:ascii="宋体" w:hAnsi="宋体"/>
          <w:sz w:val="24"/>
        </w:rPr>
        <w:t>，以保证分包工程如期</w:t>
      </w:r>
      <w:r>
        <w:rPr>
          <w:rFonts w:hint="eastAsia" w:ascii="宋体" w:hAnsi="宋体"/>
          <w:sz w:val="24"/>
        </w:rPr>
        <w:t>完</w:t>
      </w:r>
      <w:r>
        <w:rPr>
          <w:rFonts w:ascii="宋体" w:hAnsi="宋体"/>
          <w:sz w:val="24"/>
        </w:rPr>
        <w:t>工。</w:t>
      </w:r>
      <w:r>
        <w:rPr>
          <w:rFonts w:hint="eastAsia" w:ascii="宋体" w:hAnsi="宋体"/>
          <w:sz w:val="24"/>
        </w:rPr>
        <w:t>乙方采取改进措施不应作为追加分包合同价款的理由。</w:t>
      </w:r>
    </w:p>
    <w:p w14:paraId="780C5F60">
      <w:pPr>
        <w:spacing w:line="360" w:lineRule="auto"/>
        <w:ind w:left="479" w:leftChars="228"/>
        <w:rPr>
          <w:rFonts w:ascii="宋体" w:hAnsi="宋体"/>
          <w:sz w:val="24"/>
        </w:rPr>
      </w:pPr>
      <w:r>
        <w:rPr>
          <w:rFonts w:hint="eastAsia" w:ascii="宋体" w:hAnsi="宋体"/>
          <w:sz w:val="24"/>
        </w:rPr>
        <w:t>4.5</w:t>
      </w:r>
      <w:r>
        <w:rPr>
          <w:rFonts w:ascii="宋体" w:hAnsi="宋体"/>
          <w:sz w:val="24"/>
        </w:rPr>
        <w:t>工期延误</w:t>
      </w:r>
      <w:r>
        <w:rPr>
          <w:rFonts w:ascii="宋体" w:hAnsi="宋体"/>
          <w:sz w:val="24"/>
        </w:rPr>
        <w:br w:type="textWrapping"/>
      </w:r>
      <w:r>
        <w:rPr>
          <w:rFonts w:hint="eastAsia" w:ascii="宋体" w:hAnsi="宋体"/>
          <w:sz w:val="24"/>
        </w:rPr>
        <w:t>4.5.1</w:t>
      </w:r>
      <w:r>
        <w:rPr>
          <w:rFonts w:ascii="宋体" w:hAnsi="宋体"/>
          <w:sz w:val="24"/>
        </w:rPr>
        <w:t>因下列原因之一造成分包工程工期延误，经</w:t>
      </w:r>
      <w:r>
        <w:rPr>
          <w:rFonts w:hint="eastAsia" w:ascii="宋体" w:hAnsi="宋体"/>
          <w:sz w:val="24"/>
        </w:rPr>
        <w:t>甲方</w:t>
      </w:r>
      <w:r>
        <w:rPr>
          <w:rFonts w:ascii="宋体" w:hAnsi="宋体"/>
          <w:sz w:val="24"/>
        </w:rPr>
        <w:t>确认，工期相应顺延：</w:t>
      </w:r>
    </w:p>
    <w:p w14:paraId="7565EE2C">
      <w:pPr>
        <w:spacing w:line="360" w:lineRule="auto"/>
        <w:ind w:firstLine="480" w:firstLineChars="200"/>
        <w:rPr>
          <w:rFonts w:ascii="宋体" w:hAnsi="宋体"/>
          <w:b/>
          <w:dstrike/>
          <w:sz w:val="24"/>
        </w:rPr>
      </w:pPr>
      <w:r>
        <w:rPr>
          <w:rFonts w:ascii="宋体" w:hAnsi="宋体"/>
          <w:sz w:val="24"/>
        </w:rPr>
        <w:t>（1）甲方根据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包合同从</w:t>
      </w:r>
      <w:r>
        <w:rPr>
          <w:rFonts w:hint="eastAsia" w:ascii="宋体" w:hAnsi="宋体"/>
          <w:sz w:val="24"/>
        </w:rPr>
        <w:t>监理</w:t>
      </w:r>
      <w:r>
        <w:rPr>
          <w:rFonts w:ascii="宋体" w:hAnsi="宋体"/>
          <w:sz w:val="24"/>
        </w:rPr>
        <w:t>工程师</w:t>
      </w:r>
      <w:r>
        <w:rPr>
          <w:rFonts w:hint="eastAsia" w:ascii="宋体" w:hAnsi="宋体"/>
          <w:sz w:val="24"/>
        </w:rPr>
        <w:t>或建设单位</w:t>
      </w:r>
      <w:r>
        <w:rPr>
          <w:rFonts w:ascii="宋体" w:hAnsi="宋体"/>
          <w:sz w:val="24"/>
        </w:rPr>
        <w:t>处获得与分包合同相关的交工时间延长；</w:t>
      </w:r>
      <w:r>
        <w:rPr>
          <w:rFonts w:ascii="宋体" w:hAnsi="宋体"/>
          <w:sz w:val="24"/>
        </w:rPr>
        <w:br w:type="textWrapping"/>
      </w:r>
      <w:r>
        <w:rPr>
          <w:rFonts w:ascii="宋体" w:hAnsi="宋体"/>
          <w:sz w:val="24"/>
        </w:rPr>
        <w:t>　　（2）不可抗力的原因；</w:t>
      </w:r>
      <w:r>
        <w:rPr>
          <w:rFonts w:ascii="宋体" w:hAnsi="宋体"/>
          <w:sz w:val="24"/>
        </w:rPr>
        <w:br w:type="textWrapping"/>
      </w:r>
      <w:r>
        <w:rPr>
          <w:rFonts w:ascii="宋体" w:hAnsi="宋体"/>
          <w:sz w:val="24"/>
        </w:rPr>
        <w:t>　　（3）其他</w:t>
      </w:r>
      <w:r>
        <w:rPr>
          <w:rFonts w:hint="eastAsia" w:ascii="宋体" w:hAnsi="宋体"/>
          <w:sz w:val="24"/>
        </w:rPr>
        <w:t>非乙方责任所致的</w:t>
      </w:r>
      <w:r>
        <w:rPr>
          <w:rFonts w:ascii="宋体" w:hAnsi="宋体"/>
          <w:sz w:val="24"/>
        </w:rPr>
        <w:t>工期顺延的情况。</w:t>
      </w:r>
      <w:r>
        <w:rPr>
          <w:rFonts w:ascii="宋体" w:hAnsi="宋体"/>
          <w:sz w:val="24"/>
        </w:rPr>
        <w:br w:type="textWrapping"/>
      </w:r>
      <w:r>
        <w:rPr>
          <w:rFonts w:hint="eastAsia" w:ascii="宋体" w:hAnsi="宋体"/>
          <w:sz w:val="24"/>
        </w:rPr>
        <w:t xml:space="preserve">    4.5.2</w:t>
      </w:r>
      <w:r>
        <w:rPr>
          <w:rFonts w:ascii="宋体" w:hAnsi="宋体"/>
          <w:sz w:val="24"/>
        </w:rPr>
        <w:t>乙方应在</w:t>
      </w:r>
      <w:r>
        <w:rPr>
          <w:rFonts w:hint="eastAsia" w:ascii="宋体" w:hAnsi="宋体"/>
          <w:sz w:val="24"/>
        </w:rPr>
        <w:t>4.5.1</w:t>
      </w:r>
      <w:r>
        <w:rPr>
          <w:rFonts w:ascii="宋体" w:hAnsi="宋体"/>
          <w:sz w:val="24"/>
        </w:rPr>
        <w:t>款约定情况发生后</w:t>
      </w:r>
      <w:r>
        <w:rPr>
          <w:rFonts w:hint="eastAsia" w:ascii="宋体" w:hAnsi="宋体"/>
          <w:sz w:val="24"/>
          <w:u w:val="single"/>
          <w:lang w:val="en-US" w:eastAsia="zh-CN"/>
        </w:rPr>
        <w:t xml:space="preserve"> 7 </w:t>
      </w:r>
      <w:r>
        <w:rPr>
          <w:rFonts w:ascii="宋体" w:hAnsi="宋体"/>
          <w:sz w:val="24"/>
        </w:rPr>
        <w:t>天内，就延误的工期以书面形式向甲方提出报告</w:t>
      </w:r>
      <w:r>
        <w:rPr>
          <w:rFonts w:hint="eastAsia" w:ascii="宋体" w:hAnsi="宋体"/>
          <w:sz w:val="24"/>
        </w:rPr>
        <w:t>，甲方未予确认，视为不同意顺延工期。</w:t>
      </w:r>
    </w:p>
    <w:p w14:paraId="55674B73">
      <w:pPr>
        <w:spacing w:line="360" w:lineRule="auto"/>
        <w:ind w:left="479" w:leftChars="228"/>
        <w:jc w:val="left"/>
        <w:rPr>
          <w:rFonts w:ascii="宋体" w:hAnsi="宋体"/>
          <w:sz w:val="24"/>
        </w:rPr>
      </w:pPr>
      <w:r>
        <w:rPr>
          <w:rFonts w:hint="eastAsia" w:ascii="宋体" w:hAnsi="宋体"/>
          <w:sz w:val="24"/>
        </w:rPr>
        <w:t>4.6</w:t>
      </w:r>
      <w:r>
        <w:rPr>
          <w:rFonts w:ascii="宋体" w:hAnsi="宋体"/>
          <w:sz w:val="24"/>
        </w:rPr>
        <w:t>暂停施工</w:t>
      </w:r>
      <w:r>
        <w:rPr>
          <w:rFonts w:ascii="宋体" w:hAnsi="宋体"/>
          <w:sz w:val="24"/>
        </w:rPr>
        <w:br w:type="textWrapping"/>
      </w:r>
      <w:r>
        <w:rPr>
          <w:rFonts w:hint="eastAsia" w:ascii="宋体" w:hAnsi="宋体"/>
          <w:sz w:val="24"/>
        </w:rPr>
        <w:t>4.6.1</w:t>
      </w:r>
      <w:r>
        <w:rPr>
          <w:rFonts w:ascii="宋体" w:hAnsi="宋体"/>
          <w:sz w:val="24"/>
        </w:rPr>
        <w:t>甲方</w:t>
      </w:r>
      <w:r>
        <w:rPr>
          <w:rFonts w:hint="eastAsia" w:ascii="宋体" w:hAnsi="宋体"/>
          <w:sz w:val="24"/>
        </w:rPr>
        <w:t>在接到</w:t>
      </w:r>
      <w:r>
        <w:rPr>
          <w:rFonts w:ascii="宋体" w:hAnsi="宋体"/>
          <w:sz w:val="24"/>
        </w:rPr>
        <w:t>发包人或工程师</w:t>
      </w:r>
      <w:r>
        <w:rPr>
          <w:rFonts w:hint="eastAsia" w:ascii="宋体" w:hAnsi="宋体"/>
          <w:sz w:val="24"/>
        </w:rPr>
        <w:t>发出的</w:t>
      </w:r>
      <w:r>
        <w:rPr>
          <w:rFonts w:ascii="宋体" w:hAnsi="宋体"/>
          <w:sz w:val="24"/>
        </w:rPr>
        <w:t>书面形式暂停施工指令</w:t>
      </w:r>
      <w:r>
        <w:rPr>
          <w:rFonts w:hint="eastAsia" w:ascii="宋体" w:hAnsi="宋体"/>
          <w:sz w:val="24"/>
        </w:rPr>
        <w:t>后</w:t>
      </w:r>
      <w:r>
        <w:rPr>
          <w:rFonts w:ascii="宋体" w:hAnsi="宋体"/>
          <w:sz w:val="24"/>
        </w:rPr>
        <w:t>，</w:t>
      </w:r>
      <w:r>
        <w:rPr>
          <w:rFonts w:hint="eastAsia" w:ascii="宋体" w:hAnsi="宋体"/>
          <w:sz w:val="24"/>
        </w:rPr>
        <w:t>应通知并要求</w:t>
      </w:r>
    </w:p>
    <w:p w14:paraId="47A421B1">
      <w:pPr>
        <w:spacing w:line="360" w:lineRule="auto"/>
        <w:jc w:val="left"/>
        <w:rPr>
          <w:rFonts w:ascii="宋体" w:hAnsi="宋体"/>
          <w:sz w:val="24"/>
        </w:rPr>
      </w:pPr>
      <w:r>
        <w:rPr>
          <w:rFonts w:hint="eastAsia" w:ascii="宋体" w:hAnsi="宋体"/>
          <w:sz w:val="24"/>
        </w:rPr>
        <w:t>乙方执行。</w:t>
      </w:r>
    </w:p>
    <w:p w14:paraId="7C565943">
      <w:pPr>
        <w:spacing w:line="360" w:lineRule="auto"/>
        <w:ind w:firstLine="480" w:firstLineChars="200"/>
        <w:jc w:val="left"/>
        <w:rPr>
          <w:rFonts w:ascii="宋体" w:hAnsi="宋体"/>
          <w:sz w:val="24"/>
        </w:rPr>
      </w:pPr>
      <w:r>
        <w:rPr>
          <w:rFonts w:hint="eastAsia" w:ascii="宋体" w:hAnsi="宋体"/>
          <w:sz w:val="24"/>
        </w:rPr>
        <w:t>4.6.2乙方在接到甲方根据发包人要求发出的恢复施工的指令后，应立即执行。因乙方原因不能按时恢复施工的，由乙方承担违约责任及相应费用。</w:t>
      </w:r>
    </w:p>
    <w:p w14:paraId="4D7D6B36">
      <w:pPr>
        <w:spacing w:line="360" w:lineRule="auto"/>
        <w:ind w:left="479" w:leftChars="228"/>
        <w:jc w:val="left"/>
        <w:rPr>
          <w:rFonts w:ascii="宋体" w:hAnsi="宋体"/>
          <w:sz w:val="24"/>
        </w:rPr>
      </w:pPr>
      <w:r>
        <w:rPr>
          <w:rFonts w:hint="eastAsia" w:ascii="宋体" w:hAnsi="宋体"/>
          <w:sz w:val="24"/>
        </w:rPr>
        <w:t>4.7</w:t>
      </w:r>
      <w:r>
        <w:rPr>
          <w:rFonts w:ascii="宋体" w:hAnsi="宋体"/>
          <w:sz w:val="24"/>
        </w:rPr>
        <w:t>工程</w:t>
      </w:r>
      <w:r>
        <w:rPr>
          <w:rFonts w:hint="eastAsia" w:ascii="宋体" w:hAnsi="宋体"/>
          <w:sz w:val="24"/>
        </w:rPr>
        <w:t>完</w:t>
      </w:r>
      <w:r>
        <w:rPr>
          <w:rFonts w:ascii="宋体" w:hAnsi="宋体"/>
          <w:sz w:val="24"/>
        </w:rPr>
        <w:t>工</w:t>
      </w:r>
      <w:r>
        <w:rPr>
          <w:rFonts w:ascii="宋体" w:hAnsi="宋体"/>
          <w:sz w:val="24"/>
        </w:rPr>
        <w:br w:type="textWrapping"/>
      </w:r>
      <w:r>
        <w:rPr>
          <w:rFonts w:hint="eastAsia" w:ascii="宋体" w:hAnsi="宋体"/>
          <w:sz w:val="24"/>
        </w:rPr>
        <w:t>4.7.1</w:t>
      </w:r>
      <w:r>
        <w:rPr>
          <w:rFonts w:ascii="宋体" w:hAnsi="宋体"/>
          <w:sz w:val="24"/>
        </w:rPr>
        <w:t>　乙方应按照本合同协议书约定的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w:t>
      </w:r>
    </w:p>
    <w:p w14:paraId="74827268">
      <w:pPr>
        <w:spacing w:line="360" w:lineRule="auto"/>
        <w:ind w:firstLine="480" w:firstLineChars="200"/>
        <w:jc w:val="left"/>
        <w:rPr>
          <w:rFonts w:ascii="宋体" w:hAnsi="宋体"/>
          <w:sz w:val="24"/>
        </w:rPr>
      </w:pPr>
      <w:r>
        <w:rPr>
          <w:rFonts w:hint="eastAsia" w:ascii="宋体" w:hAnsi="宋体"/>
          <w:sz w:val="24"/>
        </w:rPr>
        <w:t>4.7.2</w:t>
      </w:r>
      <w:r>
        <w:rPr>
          <w:rFonts w:ascii="宋体" w:hAnsi="宋体"/>
          <w:sz w:val="24"/>
        </w:rPr>
        <w:t>　因乙方原因不能按照本合同协议书约定的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工的，乙方承担违约责任。违约金计算方法</w:t>
      </w:r>
      <w:r>
        <w:rPr>
          <w:rFonts w:hint="eastAsia" w:ascii="宋体" w:hAnsi="宋体"/>
          <w:sz w:val="24"/>
        </w:rPr>
        <w:t>按13.5条约定执行</w:t>
      </w:r>
      <w:r>
        <w:rPr>
          <w:rFonts w:ascii="宋体" w:hAnsi="宋体"/>
          <w:sz w:val="24"/>
        </w:rPr>
        <w:t>。</w:t>
      </w:r>
      <w:r>
        <w:rPr>
          <w:rFonts w:ascii="宋体" w:hAnsi="宋体"/>
          <w:sz w:val="24"/>
        </w:rPr>
        <w:br w:type="textWrapping"/>
      </w:r>
      <w:r>
        <w:rPr>
          <w:rFonts w:hint="eastAsia" w:ascii="宋体" w:hAnsi="宋体"/>
          <w:sz w:val="24"/>
        </w:rPr>
        <w:t xml:space="preserve">    4.7.3</w:t>
      </w:r>
      <w:r>
        <w:rPr>
          <w:rFonts w:ascii="宋体" w:hAnsi="宋体"/>
          <w:sz w:val="24"/>
        </w:rPr>
        <w:t>　分包工程</w:t>
      </w:r>
      <w:r>
        <w:rPr>
          <w:rFonts w:hint="eastAsia" w:ascii="宋体" w:hAnsi="宋体"/>
          <w:sz w:val="24"/>
        </w:rPr>
        <w:t>完</w:t>
      </w:r>
      <w:r>
        <w:rPr>
          <w:rFonts w:ascii="宋体" w:hAnsi="宋体"/>
          <w:sz w:val="24"/>
        </w:rPr>
        <w:t>工日期为</w:t>
      </w:r>
      <w:r>
        <w:rPr>
          <w:rFonts w:hint="eastAsia" w:ascii="宋体" w:hAnsi="宋体"/>
          <w:sz w:val="24"/>
        </w:rPr>
        <w:t>分包工程通过交接验收</w:t>
      </w:r>
      <w:r>
        <w:rPr>
          <w:rFonts w:ascii="宋体" w:hAnsi="宋体"/>
          <w:sz w:val="24"/>
        </w:rPr>
        <w:t>之日。</w:t>
      </w:r>
    </w:p>
    <w:p w14:paraId="65697B0D">
      <w:pPr>
        <w:spacing w:line="360" w:lineRule="auto"/>
        <w:ind w:firstLine="480" w:firstLineChars="200"/>
        <w:jc w:val="left"/>
        <w:rPr>
          <w:rFonts w:ascii="宋体" w:hAnsi="宋体"/>
          <w:sz w:val="24"/>
        </w:rPr>
      </w:pPr>
      <w:r>
        <w:rPr>
          <w:rFonts w:hint="eastAsia" w:ascii="宋体" w:hAnsi="宋体"/>
          <w:sz w:val="24"/>
        </w:rPr>
        <w:t>4.7.4工程完工至交工验收完成期间，工程的照管与维修由乙方负责。</w:t>
      </w:r>
    </w:p>
    <w:p w14:paraId="18207D75">
      <w:pPr>
        <w:spacing w:line="360" w:lineRule="auto"/>
        <w:ind w:firstLine="482" w:firstLineChars="200"/>
        <w:jc w:val="left"/>
        <w:rPr>
          <w:rFonts w:ascii="黑体" w:hAnsi="黑体" w:eastAsia="黑体"/>
          <w:b/>
          <w:sz w:val="24"/>
        </w:rPr>
      </w:pPr>
      <w:r>
        <w:rPr>
          <w:rFonts w:hint="eastAsia" w:ascii="黑体" w:hAnsi="黑体" w:eastAsia="黑体"/>
          <w:b/>
          <w:sz w:val="24"/>
        </w:rPr>
        <w:t>5</w:t>
      </w:r>
      <w:r>
        <w:rPr>
          <w:rFonts w:ascii="黑体" w:hAnsi="黑体" w:eastAsia="黑体"/>
          <w:b/>
          <w:sz w:val="24"/>
        </w:rPr>
        <w:t>工程质量及质量保修</w:t>
      </w:r>
    </w:p>
    <w:p w14:paraId="64B6A8CF">
      <w:pPr>
        <w:spacing w:line="360" w:lineRule="auto"/>
        <w:ind w:firstLine="480" w:firstLineChars="200"/>
        <w:rPr>
          <w:rFonts w:ascii="宋体" w:hAnsi="宋体"/>
          <w:sz w:val="24"/>
        </w:rPr>
      </w:pPr>
      <w:r>
        <w:rPr>
          <w:rFonts w:ascii="宋体" w:hAnsi="宋体"/>
          <w:sz w:val="24"/>
        </w:rPr>
        <w:t>5.1</w:t>
      </w:r>
      <w:r>
        <w:rPr>
          <w:rFonts w:hint="eastAsia" w:ascii="宋体" w:hAnsi="宋体"/>
          <w:sz w:val="24"/>
        </w:rPr>
        <w:t>乙方应向甲方负责其分包工程的质量。甲方应对乙方分包的工程进行全面有效质量管理。</w:t>
      </w:r>
    </w:p>
    <w:p w14:paraId="1D31EF47">
      <w:pPr>
        <w:spacing w:line="360" w:lineRule="auto"/>
        <w:ind w:firstLine="480" w:firstLineChars="200"/>
        <w:rPr>
          <w:rFonts w:ascii="宋体" w:hAnsi="宋体"/>
          <w:sz w:val="24"/>
        </w:rPr>
      </w:pPr>
      <w:r>
        <w:rPr>
          <w:rFonts w:ascii="宋体" w:hAnsi="宋体"/>
          <w:sz w:val="24"/>
        </w:rPr>
        <w:t>5.2乙方</w:t>
      </w:r>
      <w:r>
        <w:rPr>
          <w:rFonts w:hint="eastAsia" w:ascii="宋体" w:hAnsi="宋体"/>
          <w:sz w:val="24"/>
        </w:rPr>
        <w:t>应</w:t>
      </w:r>
      <w:r>
        <w:rPr>
          <w:rFonts w:ascii="宋体" w:hAnsi="宋体"/>
          <w:sz w:val="24"/>
        </w:rPr>
        <w:t>按照施工图纸、技术规范及有关要求，精心组织施工，保证工程质量达到甲方向发包人承诺的质量等级</w:t>
      </w:r>
      <w:r>
        <w:rPr>
          <w:rFonts w:hint="eastAsia" w:ascii="宋体" w:hAnsi="宋体"/>
          <w:sz w:val="24"/>
        </w:rPr>
        <w:t>和标准</w:t>
      </w:r>
      <w:r>
        <w:rPr>
          <w:rFonts w:ascii="宋体" w:hAnsi="宋体"/>
          <w:sz w:val="24"/>
        </w:rPr>
        <w:t>。如果</w:t>
      </w:r>
      <w:r>
        <w:rPr>
          <w:rFonts w:hint="eastAsia" w:ascii="宋体" w:hAnsi="宋体"/>
          <w:sz w:val="24"/>
        </w:rPr>
        <w:t>因乙方原因</w:t>
      </w:r>
      <w:r>
        <w:rPr>
          <w:rFonts w:ascii="宋体" w:hAnsi="宋体"/>
          <w:sz w:val="24"/>
        </w:rPr>
        <w:t>质量不符合要求，乙方</w:t>
      </w:r>
      <w:r>
        <w:rPr>
          <w:rFonts w:hint="eastAsia" w:ascii="宋体" w:hAnsi="宋体"/>
          <w:sz w:val="24"/>
        </w:rPr>
        <w:t>应</w:t>
      </w:r>
      <w:r>
        <w:rPr>
          <w:rFonts w:ascii="宋体" w:hAnsi="宋体"/>
          <w:sz w:val="24"/>
        </w:rPr>
        <w:t>返工</w:t>
      </w:r>
      <w:r>
        <w:rPr>
          <w:rFonts w:hint="eastAsia" w:ascii="宋体" w:hAnsi="宋体"/>
          <w:sz w:val="24"/>
        </w:rPr>
        <w:t>达到质量等级和标准</w:t>
      </w:r>
      <w:r>
        <w:rPr>
          <w:rFonts w:ascii="宋体" w:hAnsi="宋体"/>
          <w:sz w:val="24"/>
        </w:rPr>
        <w:t>，</w:t>
      </w:r>
      <w:r>
        <w:rPr>
          <w:rFonts w:hint="eastAsia" w:ascii="宋体" w:hAnsi="宋体"/>
          <w:sz w:val="24"/>
        </w:rPr>
        <w:t>增加的</w:t>
      </w:r>
      <w:r>
        <w:rPr>
          <w:rFonts w:ascii="宋体" w:hAnsi="宋体"/>
          <w:sz w:val="24"/>
        </w:rPr>
        <w:t>费用由乙方</w:t>
      </w:r>
      <w:r>
        <w:rPr>
          <w:rFonts w:hint="eastAsia" w:ascii="宋体" w:hAnsi="宋体"/>
          <w:sz w:val="24"/>
        </w:rPr>
        <w:t>承担；</w:t>
      </w:r>
    </w:p>
    <w:p w14:paraId="62246FFD">
      <w:pPr>
        <w:spacing w:line="360" w:lineRule="auto"/>
        <w:ind w:firstLine="480" w:firstLineChars="200"/>
        <w:rPr>
          <w:rFonts w:ascii="宋体" w:hAnsi="宋体" w:cs="宋体"/>
          <w:sz w:val="24"/>
        </w:rPr>
      </w:pPr>
      <w:r>
        <w:rPr>
          <w:rFonts w:hint="eastAsia" w:ascii="宋体" w:hAnsi="宋体" w:cs="宋体"/>
          <w:sz w:val="24"/>
        </w:rPr>
        <w:t xml:space="preserve">5.2.1 </w:t>
      </w:r>
      <w:r>
        <w:rPr>
          <w:rFonts w:ascii="宋体" w:hAnsi="宋体" w:cs="宋体"/>
          <w:sz w:val="24"/>
        </w:rPr>
        <w:t>分包工程质量应达到</w:t>
      </w:r>
      <w:r>
        <w:rPr>
          <w:rFonts w:hint="eastAsia" w:ascii="宋体" w:hAnsi="宋体" w:cs="宋体"/>
          <w:sz w:val="24"/>
        </w:rPr>
        <w:t>现行规范或标准；</w:t>
      </w:r>
    </w:p>
    <w:p w14:paraId="19837B74">
      <w:pPr>
        <w:spacing w:line="360" w:lineRule="auto"/>
        <w:ind w:firstLine="480" w:firstLineChars="200"/>
        <w:rPr>
          <w:rFonts w:ascii="宋体" w:hAnsi="宋体" w:cs="宋体"/>
          <w:sz w:val="24"/>
        </w:rPr>
      </w:pPr>
      <w:r>
        <w:rPr>
          <w:rFonts w:hint="eastAsia" w:ascii="宋体" w:hAnsi="宋体" w:cs="宋体"/>
          <w:sz w:val="24"/>
        </w:rPr>
        <w:t>5.2.2</w:t>
      </w:r>
      <w:r>
        <w:rPr>
          <w:rFonts w:ascii="宋体" w:hAnsi="宋体" w:cs="宋体"/>
          <w:sz w:val="24"/>
        </w:rPr>
        <w:t>双方对工程质量的争议，按照</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包合同相应的条款履行</w:t>
      </w:r>
      <w:r>
        <w:rPr>
          <w:rFonts w:hint="eastAsia" w:ascii="宋体" w:hAnsi="宋体" w:cs="宋体"/>
          <w:sz w:val="24"/>
        </w:rPr>
        <w:t>；</w:t>
      </w:r>
    </w:p>
    <w:p w14:paraId="26C7884C">
      <w:pPr>
        <w:spacing w:line="360" w:lineRule="auto"/>
        <w:ind w:firstLine="480" w:firstLineChars="200"/>
        <w:rPr>
          <w:rFonts w:ascii="宋体" w:hAnsi="宋体" w:cs="宋体"/>
          <w:sz w:val="24"/>
        </w:rPr>
      </w:pPr>
      <w:r>
        <w:rPr>
          <w:rFonts w:hint="eastAsia" w:ascii="宋体" w:hAnsi="宋体" w:cs="宋体"/>
          <w:sz w:val="24"/>
        </w:rPr>
        <w:t xml:space="preserve">5.2.3 </w:t>
      </w:r>
      <w:r>
        <w:rPr>
          <w:rFonts w:ascii="宋体" w:hAnsi="宋体" w:cs="宋体"/>
          <w:sz w:val="24"/>
        </w:rPr>
        <w:t>分包工程的检查、验收等，按照</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包合同相应的条款履行。乙方应就分包工程向甲方承担</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包合同约定的甲方应承担的义务</w:t>
      </w:r>
      <w:r>
        <w:rPr>
          <w:rFonts w:hint="eastAsia" w:ascii="宋体" w:hAnsi="宋体" w:cs="宋体"/>
          <w:sz w:val="24"/>
        </w:rPr>
        <w:t>；</w:t>
      </w:r>
    </w:p>
    <w:p w14:paraId="3399C87B">
      <w:pPr>
        <w:spacing w:line="360" w:lineRule="auto"/>
        <w:ind w:firstLine="480" w:firstLineChars="200"/>
        <w:rPr>
          <w:rFonts w:ascii="宋体" w:hAnsi="宋体" w:cs="宋体"/>
          <w:sz w:val="24"/>
        </w:rPr>
      </w:pPr>
      <w:r>
        <w:rPr>
          <w:rFonts w:hint="eastAsia" w:ascii="宋体" w:hAnsi="宋体" w:cs="宋体"/>
          <w:sz w:val="24"/>
        </w:rPr>
        <w:t xml:space="preserve">5.2.4 </w:t>
      </w:r>
      <w:r>
        <w:rPr>
          <w:rFonts w:ascii="宋体" w:hAnsi="宋体" w:cs="宋体"/>
          <w:sz w:val="24"/>
        </w:rPr>
        <w:t>乙方应允许并配合甲方或工程师进入乙方施工场地检查工程质量。</w:t>
      </w:r>
      <w:r>
        <w:rPr>
          <w:rFonts w:hint="eastAsia" w:ascii="宋体" w:hAnsi="宋体" w:cs="宋体"/>
          <w:sz w:val="24"/>
        </w:rPr>
        <w:t>未经</w:t>
      </w:r>
      <w:r>
        <w:rPr>
          <w:rFonts w:ascii="宋体" w:hAnsi="宋体" w:cs="宋体"/>
          <w:sz w:val="24"/>
        </w:rPr>
        <w:t>甲方或工程师</w:t>
      </w:r>
      <w:r>
        <w:rPr>
          <w:rFonts w:hint="eastAsia" w:ascii="宋体" w:hAnsi="宋体" w:cs="宋体"/>
          <w:sz w:val="24"/>
        </w:rPr>
        <w:t>验收合格的工序、隐蔽工程、分项分部工程，乙方不得自行继续施工。擅自施工应承担违约责任，给甲方造成损失的乙方应按实际损失额给予赔偿；</w:t>
      </w:r>
    </w:p>
    <w:p w14:paraId="11CA256F">
      <w:pPr>
        <w:spacing w:line="360" w:lineRule="auto"/>
        <w:ind w:firstLine="480" w:firstLineChars="200"/>
        <w:rPr>
          <w:rFonts w:ascii="宋体" w:hAnsi="宋体" w:cs="宋体"/>
          <w:sz w:val="24"/>
        </w:rPr>
      </w:pPr>
      <w:r>
        <w:rPr>
          <w:rFonts w:hint="eastAsia" w:ascii="宋体" w:hAnsi="宋体" w:cs="宋体"/>
          <w:sz w:val="24"/>
        </w:rPr>
        <w:t>5.2.5 因返工、返修、报废等所发生的费用由乙方承担；</w:t>
      </w:r>
    </w:p>
    <w:p w14:paraId="36E782F2">
      <w:pPr>
        <w:spacing w:line="360" w:lineRule="auto"/>
        <w:ind w:firstLine="480" w:firstLineChars="200"/>
        <w:rPr>
          <w:rFonts w:ascii="宋体" w:hAnsi="宋体" w:cs="宋体"/>
          <w:sz w:val="24"/>
        </w:rPr>
      </w:pPr>
      <w:r>
        <w:rPr>
          <w:rFonts w:hint="eastAsia" w:ascii="宋体" w:hAnsi="宋体" w:cs="宋体"/>
          <w:sz w:val="24"/>
        </w:rPr>
        <w:t>5.2.6乙方应在现场配备具有有效资质的质量检验人员并对所承包的工程自行开展质量检查和验收，自行检查验收合格后方可报</w:t>
      </w:r>
      <w:r>
        <w:rPr>
          <w:rFonts w:ascii="宋体" w:hAnsi="宋体" w:cs="宋体"/>
          <w:sz w:val="24"/>
        </w:rPr>
        <w:t>甲方或工程师</w:t>
      </w:r>
      <w:r>
        <w:rPr>
          <w:rFonts w:hint="eastAsia" w:ascii="宋体" w:hAnsi="宋体" w:cs="宋体"/>
          <w:sz w:val="24"/>
        </w:rPr>
        <w:t>验收。未经自检合格的，</w:t>
      </w:r>
      <w:r>
        <w:rPr>
          <w:rFonts w:ascii="宋体" w:hAnsi="宋体" w:cs="宋体"/>
          <w:sz w:val="24"/>
        </w:rPr>
        <w:t>甲方或工程师</w:t>
      </w:r>
      <w:r>
        <w:rPr>
          <w:rFonts w:hint="eastAsia" w:ascii="宋体" w:hAnsi="宋体" w:cs="宋体"/>
          <w:sz w:val="24"/>
        </w:rPr>
        <w:t>有权拒绝验收。</w:t>
      </w:r>
    </w:p>
    <w:p w14:paraId="16E788E7">
      <w:pPr>
        <w:spacing w:line="360" w:lineRule="auto"/>
        <w:ind w:firstLine="480" w:firstLineChars="200"/>
        <w:rPr>
          <w:rFonts w:ascii="宋体" w:hAnsi="宋体"/>
          <w:sz w:val="24"/>
        </w:rPr>
      </w:pPr>
      <w:r>
        <w:rPr>
          <w:rFonts w:hint="eastAsia" w:ascii="宋体" w:hAnsi="宋体"/>
          <w:sz w:val="24"/>
        </w:rPr>
        <w:t>5.3</w:t>
      </w:r>
      <w:r>
        <w:rPr>
          <w:rFonts w:ascii="宋体" w:hAnsi="宋体"/>
          <w:sz w:val="24"/>
        </w:rPr>
        <w:t>甲方委派质检</w:t>
      </w:r>
      <w:r>
        <w:rPr>
          <w:rFonts w:hint="eastAsia" w:ascii="宋体" w:hAnsi="宋体"/>
          <w:sz w:val="24"/>
        </w:rPr>
        <w:t>人</w:t>
      </w:r>
      <w:r>
        <w:rPr>
          <w:rFonts w:ascii="宋体" w:hAnsi="宋体"/>
          <w:sz w:val="24"/>
        </w:rPr>
        <w:t>员对乙方</w:t>
      </w:r>
      <w:r>
        <w:rPr>
          <w:rFonts w:hint="eastAsia" w:ascii="宋体" w:hAnsi="宋体"/>
          <w:sz w:val="24"/>
        </w:rPr>
        <w:t>分包的专业工程</w:t>
      </w:r>
      <w:r>
        <w:rPr>
          <w:rFonts w:ascii="宋体" w:hAnsi="宋体"/>
          <w:sz w:val="24"/>
        </w:rPr>
        <w:t>进行质量</w:t>
      </w:r>
      <w:r>
        <w:rPr>
          <w:rFonts w:hint="eastAsia" w:ascii="宋体" w:hAnsi="宋体"/>
          <w:sz w:val="24"/>
        </w:rPr>
        <w:t>管理</w:t>
      </w:r>
      <w:r>
        <w:rPr>
          <w:rFonts w:ascii="宋体" w:hAnsi="宋体"/>
          <w:sz w:val="24"/>
        </w:rPr>
        <w:t>，乙方</w:t>
      </w:r>
      <w:r>
        <w:rPr>
          <w:rFonts w:hint="eastAsia" w:ascii="宋体" w:hAnsi="宋体"/>
          <w:sz w:val="24"/>
        </w:rPr>
        <w:t>应</w:t>
      </w:r>
      <w:r>
        <w:rPr>
          <w:rFonts w:ascii="宋体" w:hAnsi="宋体"/>
          <w:sz w:val="24"/>
        </w:rPr>
        <w:t>配备相应的质检</w:t>
      </w:r>
      <w:r>
        <w:rPr>
          <w:rFonts w:hint="eastAsia" w:ascii="宋体" w:hAnsi="宋体"/>
          <w:sz w:val="24"/>
        </w:rPr>
        <w:t>人员予以配合</w:t>
      </w:r>
      <w:r>
        <w:rPr>
          <w:rFonts w:ascii="宋体" w:hAnsi="宋体"/>
          <w:sz w:val="24"/>
        </w:rPr>
        <w:t>。施工每道工序完毕后，先由乙方质检员自检</w:t>
      </w:r>
      <w:r>
        <w:rPr>
          <w:rFonts w:hint="eastAsia" w:ascii="宋体" w:hAnsi="宋体"/>
          <w:sz w:val="24"/>
        </w:rPr>
        <w:t>，</w:t>
      </w:r>
      <w:r>
        <w:rPr>
          <w:rFonts w:ascii="宋体" w:hAnsi="宋体"/>
          <w:sz w:val="24"/>
        </w:rPr>
        <w:t>符合要求后报甲方质检员检验</w:t>
      </w:r>
      <w:r>
        <w:rPr>
          <w:rFonts w:hint="eastAsia" w:ascii="宋体" w:hAnsi="宋体"/>
          <w:sz w:val="24"/>
        </w:rPr>
        <w:t>，检验</w:t>
      </w:r>
      <w:r>
        <w:rPr>
          <w:rFonts w:ascii="宋体" w:hAnsi="宋体"/>
          <w:sz w:val="24"/>
        </w:rPr>
        <w:t>通过</w:t>
      </w:r>
      <w:r>
        <w:rPr>
          <w:rFonts w:hint="eastAsia" w:ascii="宋体" w:hAnsi="宋体"/>
          <w:sz w:val="24"/>
        </w:rPr>
        <w:t>后</w:t>
      </w:r>
      <w:r>
        <w:rPr>
          <w:rFonts w:ascii="宋体" w:hAnsi="宋体"/>
          <w:sz w:val="24"/>
        </w:rPr>
        <w:t>，才可进入下一道工序施工。</w:t>
      </w:r>
    </w:p>
    <w:p w14:paraId="7797466A">
      <w:pPr>
        <w:spacing w:line="360" w:lineRule="auto"/>
        <w:ind w:firstLine="480" w:firstLineChars="200"/>
        <w:rPr>
          <w:rFonts w:ascii="宋体" w:hAnsi="宋体"/>
          <w:sz w:val="24"/>
        </w:rPr>
      </w:pPr>
      <w:r>
        <w:rPr>
          <w:rFonts w:ascii="宋体" w:hAnsi="宋体"/>
          <w:sz w:val="24"/>
        </w:rPr>
        <w:t>5.</w:t>
      </w:r>
      <w:r>
        <w:rPr>
          <w:rFonts w:hint="eastAsia" w:ascii="宋体" w:hAnsi="宋体"/>
          <w:sz w:val="24"/>
        </w:rPr>
        <w:t>4</w:t>
      </w:r>
      <w:r>
        <w:rPr>
          <w:rFonts w:ascii="宋体" w:hAnsi="宋体"/>
          <w:sz w:val="24"/>
        </w:rPr>
        <w:t>乙方的各项试验和检测内容应到有资质的试验检测</w:t>
      </w:r>
      <w:r>
        <w:rPr>
          <w:rFonts w:hint="eastAsia" w:ascii="宋体" w:hAnsi="宋体"/>
          <w:sz w:val="24"/>
        </w:rPr>
        <w:t>机构</w:t>
      </w:r>
      <w:r>
        <w:rPr>
          <w:rFonts w:ascii="宋体" w:hAnsi="宋体"/>
          <w:sz w:val="24"/>
        </w:rPr>
        <w:t>完成，其费用由</w:t>
      </w:r>
      <w:r>
        <w:rPr>
          <w:rFonts w:hint="eastAsia" w:ascii="宋体" w:hAnsi="宋体"/>
          <w:sz w:val="24"/>
          <w:u w:val="single"/>
        </w:rPr>
        <w:t xml:space="preserve">  </w:t>
      </w:r>
      <w:r>
        <w:rPr>
          <w:rFonts w:ascii="宋体" w:hAnsi="宋体"/>
          <w:sz w:val="24"/>
          <w:u w:val="single"/>
        </w:rPr>
        <w:t>乙</w:t>
      </w:r>
      <w:r>
        <w:rPr>
          <w:rFonts w:hint="eastAsia" w:ascii="宋体" w:hAnsi="宋体"/>
          <w:sz w:val="24"/>
          <w:u w:val="single"/>
        </w:rPr>
        <w:t xml:space="preserve">方  </w:t>
      </w:r>
      <w:r>
        <w:rPr>
          <w:rFonts w:ascii="宋体" w:hAnsi="宋体"/>
          <w:sz w:val="24"/>
        </w:rPr>
        <w:t>承担。试验检测的频率、方法、操作规程等，应严格按照</w:t>
      </w:r>
      <w:r>
        <w:rPr>
          <w:rFonts w:hint="eastAsia" w:ascii="宋体" w:hAnsi="宋体"/>
          <w:sz w:val="24"/>
        </w:rPr>
        <w:t>相关的技术标准</w:t>
      </w:r>
      <w:r>
        <w:rPr>
          <w:rFonts w:ascii="宋体" w:hAnsi="宋体"/>
          <w:sz w:val="24"/>
        </w:rPr>
        <w:t>执行。</w:t>
      </w:r>
    </w:p>
    <w:p w14:paraId="21A05472">
      <w:pPr>
        <w:spacing w:line="360" w:lineRule="auto"/>
        <w:ind w:firstLine="480" w:firstLineChars="200"/>
        <w:rPr>
          <w:rFonts w:ascii="宋体" w:hAnsi="宋体"/>
          <w:sz w:val="24"/>
        </w:rPr>
      </w:pPr>
      <w:r>
        <w:rPr>
          <w:rFonts w:ascii="宋体" w:hAnsi="宋体"/>
          <w:sz w:val="24"/>
        </w:rPr>
        <w:t>5.</w:t>
      </w:r>
      <w:r>
        <w:rPr>
          <w:rFonts w:hint="eastAsia" w:ascii="宋体" w:hAnsi="宋体"/>
          <w:sz w:val="24"/>
        </w:rPr>
        <w:t>5</w:t>
      </w:r>
      <w:r>
        <w:rPr>
          <w:rFonts w:ascii="宋体" w:hAnsi="宋体"/>
          <w:sz w:val="24"/>
        </w:rPr>
        <w:t>甲方按照现行的验收办法、评定标准、施工技术规范及施工图等报请发包人组织验收。</w:t>
      </w:r>
      <w:r>
        <w:rPr>
          <w:rFonts w:hint="eastAsia" w:ascii="宋体" w:hAnsi="宋体"/>
          <w:sz w:val="24"/>
        </w:rPr>
        <w:t>分包专业工程涉及的</w:t>
      </w:r>
      <w:r>
        <w:rPr>
          <w:rFonts w:ascii="宋体" w:hAnsi="宋体"/>
          <w:sz w:val="24"/>
        </w:rPr>
        <w:t>竣工资料</w:t>
      </w:r>
      <w:r>
        <w:rPr>
          <w:rFonts w:ascii="宋体" w:hAnsi="宋体"/>
          <w:sz w:val="24"/>
          <w:u w:val="single"/>
        </w:rPr>
        <w:t xml:space="preserve">  </w:t>
      </w:r>
      <w:r>
        <w:rPr>
          <w:rFonts w:hint="eastAsia" w:ascii="宋体" w:hAnsi="宋体"/>
          <w:sz w:val="24"/>
          <w:u w:val="single"/>
        </w:rPr>
        <w:t xml:space="preserve">b </w:t>
      </w:r>
      <w:r>
        <w:rPr>
          <w:rFonts w:hint="eastAsia" w:ascii="宋体" w:hAnsi="宋体"/>
          <w:sz w:val="24"/>
        </w:rPr>
        <w:t>（a.</w:t>
      </w:r>
      <w:r>
        <w:rPr>
          <w:rFonts w:ascii="宋体" w:hAnsi="宋体"/>
          <w:sz w:val="24"/>
        </w:rPr>
        <w:t>由甲方统一编制，</w:t>
      </w:r>
      <w:r>
        <w:rPr>
          <w:rFonts w:hint="eastAsia" w:ascii="宋体" w:hAnsi="宋体"/>
          <w:sz w:val="24"/>
        </w:rPr>
        <w:t>乙</w:t>
      </w:r>
      <w:r>
        <w:rPr>
          <w:rFonts w:ascii="宋体" w:hAnsi="宋体"/>
          <w:sz w:val="24"/>
        </w:rPr>
        <w:t>方承担竣工资料编制费用</w:t>
      </w:r>
      <w:r>
        <w:rPr>
          <w:rFonts w:hint="eastAsia" w:ascii="宋体" w:hAnsi="宋体"/>
          <w:sz w:val="24"/>
        </w:rPr>
        <w:t>；b.由乙方编制</w:t>
      </w:r>
      <w:r>
        <w:rPr>
          <w:rFonts w:ascii="宋体" w:hAnsi="宋体"/>
          <w:sz w:val="24"/>
        </w:rPr>
        <w:t>，乙方承担竣工资料编制费用</w:t>
      </w:r>
      <w:r>
        <w:rPr>
          <w:rFonts w:hint="eastAsia" w:ascii="宋体" w:hAnsi="宋体"/>
          <w:sz w:val="24"/>
        </w:rPr>
        <w:t>；）。</w:t>
      </w:r>
    </w:p>
    <w:p w14:paraId="135E49E4">
      <w:pPr>
        <w:spacing w:line="360" w:lineRule="auto"/>
        <w:ind w:firstLine="422"/>
        <w:jc w:val="left"/>
        <w:rPr>
          <w:rFonts w:ascii="黑体" w:hAnsi="黑体" w:eastAsia="黑体"/>
          <w:b/>
          <w:sz w:val="24"/>
        </w:rPr>
      </w:pPr>
      <w:r>
        <w:rPr>
          <w:rFonts w:hint="eastAsia" w:ascii="黑体" w:hAnsi="黑体" w:eastAsia="黑体"/>
          <w:b/>
          <w:sz w:val="24"/>
        </w:rPr>
        <w:t xml:space="preserve">6 </w:t>
      </w:r>
      <w:r>
        <w:rPr>
          <w:rFonts w:ascii="黑体" w:hAnsi="黑体" w:eastAsia="黑体"/>
          <w:b/>
          <w:sz w:val="24"/>
        </w:rPr>
        <w:t>工程变更和质量事故处理</w:t>
      </w:r>
    </w:p>
    <w:p w14:paraId="1AE66F3A">
      <w:pPr>
        <w:spacing w:line="360" w:lineRule="auto"/>
        <w:ind w:firstLine="422"/>
        <w:rPr>
          <w:rFonts w:ascii="宋体" w:hAnsi="宋体"/>
          <w:sz w:val="24"/>
        </w:rPr>
      </w:pPr>
      <w:r>
        <w:rPr>
          <w:rFonts w:ascii="宋体" w:hAnsi="宋体"/>
          <w:sz w:val="24"/>
        </w:rPr>
        <w:t>6.1</w:t>
      </w:r>
      <w:r>
        <w:rPr>
          <w:rFonts w:hint="eastAsia" w:ascii="宋体" w:hAnsi="宋体"/>
          <w:sz w:val="24"/>
        </w:rPr>
        <w:t>甲方提出的变更，</w:t>
      </w:r>
      <w:r>
        <w:rPr>
          <w:rFonts w:ascii="宋体" w:hAnsi="宋体"/>
          <w:sz w:val="24"/>
        </w:rPr>
        <w:t>应由乙方负责实施的变更项目和内容，乙方不得以任何理由拒绝或拖延或不按要求实施，否则给甲方造成损失的，乙方负责赔偿。</w:t>
      </w:r>
    </w:p>
    <w:p w14:paraId="758C3832">
      <w:pPr>
        <w:spacing w:line="360" w:lineRule="auto"/>
        <w:ind w:firstLine="422"/>
        <w:rPr>
          <w:rFonts w:ascii="宋体" w:hAnsi="宋体"/>
          <w:sz w:val="24"/>
        </w:rPr>
      </w:pPr>
      <w:r>
        <w:rPr>
          <w:rFonts w:ascii="宋体" w:hAnsi="宋体"/>
          <w:sz w:val="24"/>
        </w:rPr>
        <w:t>6.2乙方实施完成的工程变更项目的费用,</w:t>
      </w:r>
      <w:r>
        <w:rPr>
          <w:rFonts w:hint="eastAsia" w:ascii="宋体" w:hAnsi="宋体"/>
          <w:sz w:val="24"/>
        </w:rPr>
        <w:t>同比例支付</w:t>
      </w:r>
      <w:r>
        <w:rPr>
          <w:rFonts w:ascii="宋体" w:hAnsi="宋体"/>
          <w:sz w:val="24"/>
        </w:rPr>
        <w:t>。</w:t>
      </w:r>
    </w:p>
    <w:p w14:paraId="6B952F08">
      <w:pPr>
        <w:spacing w:line="360" w:lineRule="auto"/>
        <w:ind w:firstLine="422"/>
        <w:rPr>
          <w:rFonts w:ascii="宋体" w:hAnsi="宋体"/>
          <w:sz w:val="24"/>
        </w:rPr>
      </w:pPr>
      <w:r>
        <w:rPr>
          <w:rFonts w:ascii="宋体" w:hAnsi="宋体"/>
          <w:sz w:val="24"/>
        </w:rPr>
        <w:t>6.3</w:t>
      </w:r>
      <w:r>
        <w:rPr>
          <w:rFonts w:hint="eastAsia" w:ascii="宋体" w:hAnsi="宋体"/>
          <w:sz w:val="24"/>
        </w:rPr>
        <w:t>乙</w:t>
      </w:r>
      <w:r>
        <w:rPr>
          <w:rFonts w:ascii="宋体" w:hAnsi="宋体"/>
          <w:sz w:val="24"/>
        </w:rPr>
        <w:t>方</w:t>
      </w:r>
      <w:r>
        <w:rPr>
          <w:rFonts w:hint="eastAsia" w:ascii="宋体" w:hAnsi="宋体"/>
          <w:sz w:val="24"/>
        </w:rPr>
        <w:t>应向甲方及时报告</w:t>
      </w:r>
      <w:r>
        <w:rPr>
          <w:rFonts w:ascii="宋体" w:hAnsi="宋体"/>
          <w:sz w:val="24"/>
        </w:rPr>
        <w:t>分包工程发生质量问题和事故，</w:t>
      </w:r>
      <w:r>
        <w:rPr>
          <w:rFonts w:hint="eastAsia" w:ascii="宋体" w:hAnsi="宋体"/>
          <w:sz w:val="24"/>
        </w:rPr>
        <w:t>甲方</w:t>
      </w:r>
      <w:r>
        <w:rPr>
          <w:rFonts w:ascii="宋体" w:hAnsi="宋体"/>
          <w:sz w:val="24"/>
        </w:rPr>
        <w:t>应按事故处理</w:t>
      </w:r>
      <w:r>
        <w:rPr>
          <w:rFonts w:hint="eastAsia" w:ascii="宋体" w:hAnsi="宋体"/>
          <w:sz w:val="24"/>
        </w:rPr>
        <w:t>相关</w:t>
      </w:r>
      <w:r>
        <w:rPr>
          <w:rFonts w:ascii="宋体" w:hAnsi="宋体"/>
          <w:sz w:val="24"/>
        </w:rPr>
        <w:t>规定及时报告，按规定程序处理</w:t>
      </w:r>
      <w:r>
        <w:rPr>
          <w:rFonts w:hint="eastAsia" w:ascii="宋体" w:hAnsi="宋体"/>
          <w:sz w:val="24"/>
        </w:rPr>
        <w:t>。根据质量事故发生的原因，由责任方承担造成的责任和损失</w:t>
      </w:r>
      <w:r>
        <w:rPr>
          <w:rFonts w:ascii="宋体" w:hAnsi="宋体"/>
          <w:sz w:val="24"/>
        </w:rPr>
        <w:t>。</w:t>
      </w:r>
    </w:p>
    <w:p w14:paraId="6158AF63">
      <w:pPr>
        <w:spacing w:line="360" w:lineRule="auto"/>
        <w:ind w:left="479" w:leftChars="228"/>
        <w:rPr>
          <w:rFonts w:ascii="宋体" w:hAnsi="宋体"/>
          <w:sz w:val="24"/>
        </w:rPr>
      </w:pPr>
      <w:r>
        <w:rPr>
          <w:rFonts w:hint="eastAsia" w:ascii="宋体" w:hAnsi="宋体"/>
          <w:sz w:val="24"/>
        </w:rPr>
        <w:t>6.4</w:t>
      </w:r>
      <w:r>
        <w:rPr>
          <w:rFonts w:ascii="宋体" w:hAnsi="宋体"/>
          <w:sz w:val="24"/>
        </w:rPr>
        <w:t>乙方应根据以下指令，以更改、增补或省略的方式对分包工程进行变更：</w:t>
      </w:r>
    </w:p>
    <w:p w14:paraId="5D2AF6E3">
      <w:pPr>
        <w:spacing w:line="360" w:lineRule="auto"/>
        <w:ind w:firstLine="480" w:firstLineChars="200"/>
        <w:rPr>
          <w:rFonts w:ascii="黑体" w:hAnsi="黑体" w:eastAsia="黑体"/>
          <w:b/>
          <w:sz w:val="24"/>
        </w:rPr>
      </w:pPr>
      <w:r>
        <w:rPr>
          <w:rFonts w:ascii="宋体" w:hAnsi="宋体"/>
          <w:sz w:val="24"/>
        </w:rPr>
        <w:t>（1）工程师根据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包合同作出的变更指令。该变更指令由工程师作出并经甲方确认后通知乙方；</w:t>
      </w:r>
      <w:r>
        <w:rPr>
          <w:rFonts w:ascii="宋体" w:hAnsi="宋体"/>
          <w:sz w:val="24"/>
        </w:rPr>
        <w:br w:type="textWrapping"/>
      </w:r>
      <w:r>
        <w:rPr>
          <w:rFonts w:ascii="宋体" w:hAnsi="宋体"/>
          <w:sz w:val="24"/>
        </w:rPr>
        <w:t>　　（2）除上述（1）项以外甲方作出的变更指令。</w:t>
      </w:r>
      <w:r>
        <w:rPr>
          <w:rFonts w:ascii="宋体" w:hAnsi="宋体"/>
          <w:sz w:val="24"/>
        </w:rPr>
        <w:br w:type="textWrapping"/>
      </w:r>
      <w:r>
        <w:rPr>
          <w:rFonts w:ascii="宋体" w:hAnsi="宋体"/>
          <w:sz w:val="24"/>
        </w:rPr>
        <w:t>　　</w:t>
      </w:r>
      <w:r>
        <w:rPr>
          <w:rFonts w:hint="eastAsia" w:ascii="宋体" w:hAnsi="宋体"/>
          <w:sz w:val="24"/>
        </w:rPr>
        <w:t>6.5</w:t>
      </w:r>
      <w:r>
        <w:rPr>
          <w:rFonts w:ascii="宋体" w:hAnsi="宋体"/>
          <w:sz w:val="24"/>
        </w:rPr>
        <w:t>　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r>
        <w:rPr>
          <w:rFonts w:ascii="宋体" w:hAnsi="宋体"/>
          <w:color w:val="FF0000"/>
          <w:sz w:val="24"/>
        </w:rPr>
        <w:br w:type="textWrapping"/>
      </w:r>
      <w:r>
        <w:rPr>
          <w:rFonts w:hint="eastAsia" w:ascii="黑体" w:hAnsi="黑体" w:eastAsia="黑体"/>
          <w:b/>
          <w:sz w:val="24"/>
        </w:rPr>
        <w:t xml:space="preserve">    7</w:t>
      </w:r>
      <w:r>
        <w:rPr>
          <w:rFonts w:ascii="黑体" w:hAnsi="黑体" w:eastAsia="黑体"/>
          <w:b/>
          <w:sz w:val="24"/>
        </w:rPr>
        <w:t>工程款项的结算与支付</w:t>
      </w:r>
    </w:p>
    <w:p w14:paraId="454B8521">
      <w:pPr>
        <w:spacing w:line="360" w:lineRule="auto"/>
        <w:rPr>
          <w:rFonts w:hint="default" w:ascii="宋体" w:hAnsi="宋体"/>
          <w:sz w:val="24"/>
          <w:u w:val="none"/>
          <w:lang w:val="en-US" w:eastAsia="zh-CN"/>
        </w:rPr>
      </w:pPr>
      <w:r>
        <w:rPr>
          <w:rFonts w:hint="eastAsia" w:ascii="宋体" w:hAnsi="宋体"/>
          <w:sz w:val="24"/>
        </w:rPr>
        <w:t xml:space="preserve"> 7.1支付时间及支付比例：</w:t>
      </w:r>
      <w:r>
        <w:rPr>
          <w:rFonts w:hint="eastAsia" w:ascii="宋体" w:hAnsi="宋体"/>
          <w:color w:val="FF0000"/>
          <w:sz w:val="24"/>
          <w:u w:val="single"/>
          <w:lang w:val="en-US" w:eastAsia="zh-CN"/>
        </w:rPr>
        <w:t xml:space="preserve">   TBM设备全部运输至现场经验收合格后付至工程量价款的95%， 余额 5%为质保金，质保期为 1 个月。质保期满后30日内无息返还。 </w:t>
      </w:r>
    </w:p>
    <w:p w14:paraId="73703D5F">
      <w:pPr>
        <w:keepNext w:val="0"/>
        <w:keepLines w:val="0"/>
        <w:pageBreakBefore w:val="0"/>
        <w:widowControl/>
        <w:kinsoku w:val="0"/>
        <w:wordWrap/>
        <w:overflowPunct/>
        <w:topLinePunct w:val="0"/>
        <w:autoSpaceDE w:val="0"/>
        <w:autoSpaceDN w:val="0"/>
        <w:bidi w:val="0"/>
        <w:adjustRightInd w:val="0"/>
        <w:snapToGrid w:val="0"/>
        <w:spacing w:line="353" w:lineRule="auto"/>
        <w:ind w:left="40" w:right="85" w:firstLine="482"/>
        <w:jc w:val="both"/>
        <w:textAlignment w:val="baseline"/>
        <w:rPr>
          <w:rFonts w:ascii="宋体" w:hAnsi="宋体"/>
          <w:sz w:val="24"/>
        </w:rPr>
      </w:pPr>
      <w:r>
        <w:rPr>
          <w:rFonts w:ascii="宋体" w:hAnsi="宋体"/>
          <w:sz w:val="24"/>
        </w:rPr>
        <w:t>7.</w:t>
      </w:r>
      <w:r>
        <w:rPr>
          <w:rFonts w:hint="eastAsia" w:ascii="宋体" w:hAnsi="宋体"/>
          <w:sz w:val="24"/>
        </w:rPr>
        <w:t>1</w:t>
      </w:r>
      <w:r>
        <w:rPr>
          <w:rFonts w:ascii="宋体" w:hAnsi="宋体"/>
          <w:sz w:val="24"/>
        </w:rPr>
        <w:t>.1按</w:t>
      </w:r>
      <w:r>
        <w:rPr>
          <w:rFonts w:hint="eastAsia" w:ascii="宋体" w:hAnsi="宋体"/>
          <w:sz w:val="24"/>
        </w:rPr>
        <w:t>分包专业工程量清单及其</w:t>
      </w:r>
      <w:r>
        <w:rPr>
          <w:rFonts w:ascii="宋体" w:hAnsi="宋体"/>
          <w:sz w:val="24"/>
        </w:rPr>
        <w:t>计量规则</w:t>
      </w:r>
      <w:r>
        <w:rPr>
          <w:rFonts w:hint="eastAsia" w:ascii="宋体" w:hAnsi="宋体"/>
          <w:sz w:val="24"/>
        </w:rPr>
        <w:t>，以</w:t>
      </w:r>
      <w:r>
        <w:rPr>
          <w:rFonts w:ascii="宋体" w:hAnsi="宋体"/>
          <w:sz w:val="24"/>
        </w:rPr>
        <w:t>乙方实际完成的工程</w:t>
      </w:r>
      <w:r>
        <w:rPr>
          <w:rFonts w:hint="eastAsia" w:ascii="宋体" w:hAnsi="宋体"/>
          <w:sz w:val="24"/>
        </w:rPr>
        <w:t>数量</w:t>
      </w:r>
      <w:r>
        <w:rPr>
          <w:rFonts w:ascii="宋体" w:hAnsi="宋体"/>
          <w:sz w:val="24"/>
        </w:rPr>
        <w:t>和甲乙双方</w:t>
      </w:r>
      <w:r>
        <w:rPr>
          <w:rFonts w:hint="eastAsia" w:ascii="宋体" w:hAnsi="宋体"/>
          <w:sz w:val="24"/>
        </w:rPr>
        <w:t>约</w:t>
      </w:r>
      <w:r>
        <w:rPr>
          <w:rFonts w:ascii="宋体" w:hAnsi="宋体"/>
          <w:sz w:val="24"/>
        </w:rPr>
        <w:t>定的</w:t>
      </w:r>
      <w:r>
        <w:rPr>
          <w:rFonts w:hint="eastAsia" w:ascii="宋体" w:hAnsi="宋体"/>
          <w:sz w:val="24"/>
        </w:rPr>
        <w:t>综合</w:t>
      </w:r>
      <w:r>
        <w:rPr>
          <w:rFonts w:ascii="宋体" w:hAnsi="宋体"/>
          <w:sz w:val="24"/>
        </w:rPr>
        <w:t>单价进行结算，并扣除应扣款项。中期支付所需的有关资料由乙方准备，计量支付报表</w:t>
      </w:r>
      <w:r>
        <w:rPr>
          <w:rFonts w:hint="eastAsia" w:ascii="宋体" w:hAnsi="宋体"/>
          <w:sz w:val="24"/>
        </w:rPr>
        <w:t>编制和报送要求</w:t>
      </w:r>
      <w:r>
        <w:rPr>
          <w:rFonts w:ascii="宋体" w:hAnsi="宋体"/>
          <w:sz w:val="24"/>
        </w:rPr>
        <w:t>按发包人规定的要求执行。</w:t>
      </w:r>
      <w:r>
        <w:rPr>
          <w:rFonts w:ascii="宋体" w:hAnsi="宋体" w:eastAsia="宋体" w:cs="宋体"/>
          <w:spacing w:val="-2"/>
          <w:sz w:val="24"/>
          <w:szCs w:val="24"/>
        </w:rPr>
        <w:t>乙方必须</w:t>
      </w:r>
      <w:r>
        <w:rPr>
          <w:rFonts w:ascii="宋体" w:hAnsi="宋体" w:eastAsia="宋体" w:cs="宋体"/>
          <w:spacing w:val="-3"/>
          <w:sz w:val="24"/>
          <w:szCs w:val="24"/>
        </w:rPr>
        <w:t>于</w:t>
      </w:r>
      <w:r>
        <w:rPr>
          <w:rFonts w:hint="eastAsia" w:ascii="宋体" w:hAnsi="宋体" w:eastAsia="宋体" w:cs="宋体"/>
          <w:spacing w:val="-3"/>
          <w:sz w:val="24"/>
          <w:szCs w:val="24"/>
          <w:lang w:val="en-US" w:eastAsia="zh-CN"/>
        </w:rPr>
        <w:t>完成后</w:t>
      </w:r>
      <w:r>
        <w:rPr>
          <w:rFonts w:ascii="宋体" w:hAnsi="宋体" w:eastAsia="宋体" w:cs="宋体"/>
          <w:spacing w:val="68"/>
          <w:sz w:val="24"/>
          <w:szCs w:val="24"/>
          <w:u w:val="single" w:color="auto"/>
        </w:rPr>
        <w:t xml:space="preserve"> </w:t>
      </w:r>
      <w:r>
        <w:rPr>
          <w:rFonts w:ascii="宋体" w:hAnsi="宋体" w:eastAsia="宋体" w:cs="宋体"/>
          <w:spacing w:val="-3"/>
          <w:sz w:val="24"/>
          <w:szCs w:val="24"/>
          <w:u w:val="single" w:color="auto"/>
        </w:rPr>
        <w:t>15</w:t>
      </w:r>
      <w:r>
        <w:rPr>
          <w:rFonts w:ascii="宋体" w:hAnsi="宋体" w:eastAsia="宋体" w:cs="宋体"/>
          <w:spacing w:val="38"/>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r>
        <w:rPr>
          <w:rFonts w:hint="eastAsia" w:ascii="宋体" w:hAnsi="宋体" w:eastAsia="宋体" w:cs="宋体"/>
          <w:spacing w:val="-3"/>
          <w:sz w:val="24"/>
          <w:szCs w:val="24"/>
          <w:lang w:val="en-US" w:eastAsia="zh-CN"/>
        </w:rPr>
        <w:t>内</w:t>
      </w:r>
      <w:r>
        <w:rPr>
          <w:rFonts w:ascii="宋体" w:hAnsi="宋体" w:eastAsia="宋体" w:cs="宋体"/>
          <w:spacing w:val="-3"/>
          <w:sz w:val="24"/>
          <w:szCs w:val="24"/>
        </w:rPr>
        <w:t>向甲方送报</w:t>
      </w:r>
      <w:r>
        <w:rPr>
          <w:rFonts w:hint="eastAsia" w:ascii="宋体" w:hAnsi="宋体" w:eastAsia="宋体" w:cs="宋体"/>
          <w:spacing w:val="-3"/>
          <w:sz w:val="24"/>
          <w:szCs w:val="24"/>
          <w:lang w:val="en-US" w:eastAsia="zh-CN"/>
        </w:rPr>
        <w:t>结算</w:t>
      </w:r>
      <w:r>
        <w:rPr>
          <w:rFonts w:ascii="宋体" w:hAnsi="宋体" w:eastAsia="宋体" w:cs="宋体"/>
          <w:sz w:val="24"/>
          <w:szCs w:val="24"/>
        </w:rPr>
        <w:t>书面报</w:t>
      </w:r>
      <w:r>
        <w:rPr>
          <w:rFonts w:ascii="宋体" w:hAnsi="宋体" w:eastAsia="宋体" w:cs="宋体"/>
          <w:spacing w:val="-1"/>
          <w:sz w:val="24"/>
          <w:szCs w:val="24"/>
        </w:rPr>
        <w:t>表</w:t>
      </w:r>
      <w:r>
        <w:rPr>
          <w:rFonts w:hint="eastAsia" w:ascii="宋体" w:hAnsi="宋体" w:eastAsia="宋体" w:cs="宋体"/>
          <w:spacing w:val="-1"/>
          <w:sz w:val="24"/>
          <w:szCs w:val="24"/>
          <w:lang w:eastAsia="zh-CN"/>
        </w:rPr>
        <w:t>，</w:t>
      </w:r>
      <w:r>
        <w:rPr>
          <w:rFonts w:ascii="宋体" w:hAnsi="宋体" w:eastAsia="宋体" w:cs="宋体"/>
          <w:spacing w:val="-1"/>
          <w:sz w:val="24"/>
          <w:szCs w:val="24"/>
        </w:rPr>
        <w:t>一式二份。价款的支付时间</w:t>
      </w:r>
      <w:r>
        <w:rPr>
          <w:rFonts w:ascii="宋体" w:hAnsi="宋体" w:eastAsia="宋体" w:cs="宋体"/>
          <w:spacing w:val="-2"/>
          <w:sz w:val="24"/>
          <w:szCs w:val="24"/>
        </w:rPr>
        <w:t>为甲方</w:t>
      </w:r>
      <w:r>
        <w:rPr>
          <w:rFonts w:hint="eastAsia" w:ascii="宋体" w:hAnsi="宋体" w:eastAsia="宋体" w:cs="宋体"/>
          <w:spacing w:val="-2"/>
          <w:sz w:val="24"/>
          <w:szCs w:val="24"/>
          <w:lang w:val="en-US" w:eastAsia="zh-CN"/>
        </w:rPr>
        <w:t>验收合格</w:t>
      </w:r>
      <w:r>
        <w:rPr>
          <w:rFonts w:ascii="宋体" w:hAnsi="宋体" w:eastAsia="宋体" w:cs="宋体"/>
          <w:spacing w:val="-2"/>
          <w:sz w:val="24"/>
          <w:szCs w:val="24"/>
        </w:rPr>
        <w:t>后的</w:t>
      </w:r>
      <w:r>
        <w:rPr>
          <w:rFonts w:ascii="宋体" w:hAnsi="宋体" w:eastAsia="宋体" w:cs="宋体"/>
          <w:spacing w:val="-2"/>
          <w:sz w:val="24"/>
          <w:szCs w:val="24"/>
          <w:u w:val="single" w:color="auto"/>
        </w:rPr>
        <w:t xml:space="preserve">  30 </w:t>
      </w:r>
      <w:r>
        <w:rPr>
          <w:rFonts w:ascii="宋体" w:hAnsi="宋体" w:eastAsia="宋体" w:cs="宋体"/>
          <w:spacing w:val="-2"/>
          <w:sz w:val="24"/>
          <w:szCs w:val="24"/>
        </w:rPr>
        <w:t>天之内，并以</w:t>
      </w:r>
      <w:r>
        <w:rPr>
          <w:rFonts w:ascii="宋体" w:hAnsi="宋体" w:eastAsia="宋体" w:cs="宋体"/>
          <w:spacing w:val="-2"/>
          <w:sz w:val="24"/>
          <w:szCs w:val="24"/>
          <w:u w:val="single" w:color="auto"/>
        </w:rPr>
        <w:t xml:space="preserve"> b </w:t>
      </w:r>
      <w:r>
        <w:rPr>
          <w:rFonts w:ascii="宋体" w:hAnsi="宋体" w:eastAsia="宋体" w:cs="宋体"/>
          <w:spacing w:val="-2"/>
          <w:sz w:val="24"/>
          <w:szCs w:val="24"/>
        </w:rPr>
        <w:t>（a.银行支票</w:t>
      </w:r>
      <w:r>
        <w:rPr>
          <w:rFonts w:ascii="宋体" w:hAnsi="宋体" w:eastAsia="宋体" w:cs="宋体"/>
          <w:spacing w:val="-55"/>
          <w:sz w:val="24"/>
          <w:szCs w:val="24"/>
        </w:rPr>
        <w:t xml:space="preserve"> </w:t>
      </w:r>
      <w:r>
        <w:rPr>
          <w:rFonts w:ascii="宋体" w:hAnsi="宋体" w:eastAsia="宋体" w:cs="宋体"/>
          <w:spacing w:val="-2"/>
          <w:sz w:val="24"/>
          <w:szCs w:val="24"/>
        </w:rPr>
        <w:t>b.转账方式）支</w:t>
      </w:r>
      <w:r>
        <w:rPr>
          <w:rFonts w:ascii="宋体" w:hAnsi="宋体" w:eastAsia="宋体" w:cs="宋体"/>
          <w:spacing w:val="-12"/>
          <w:sz w:val="24"/>
          <w:szCs w:val="24"/>
        </w:rPr>
        <w:t>付。</w:t>
      </w:r>
    </w:p>
    <w:p w14:paraId="631FDD98">
      <w:pPr>
        <w:spacing w:line="360" w:lineRule="auto"/>
        <w:ind w:firstLine="480" w:firstLineChars="200"/>
        <w:rPr>
          <w:rFonts w:ascii="宋体" w:hAnsi="宋体"/>
          <w:sz w:val="24"/>
        </w:rPr>
      </w:pPr>
      <w:r>
        <w:rPr>
          <w:rFonts w:hint="eastAsia" w:ascii="宋体" w:hAnsi="宋体"/>
          <w:sz w:val="24"/>
        </w:rPr>
        <w:t>7.1.</w:t>
      </w:r>
      <w:r>
        <w:rPr>
          <w:rFonts w:hint="eastAsia" w:ascii="宋体" w:hAnsi="宋体" w:eastAsia="宋体"/>
          <w:sz w:val="24"/>
          <w:lang w:val="en-US" w:eastAsia="zh-CN"/>
        </w:rPr>
        <w:t>2</w:t>
      </w:r>
      <w:r>
        <w:rPr>
          <w:rFonts w:ascii="宋体" w:hAnsi="宋体"/>
          <w:sz w:val="24"/>
        </w:rPr>
        <w:t>分包</w:t>
      </w:r>
      <w:r>
        <w:rPr>
          <w:rFonts w:hint="eastAsia" w:ascii="宋体" w:hAnsi="宋体"/>
          <w:sz w:val="24"/>
        </w:rPr>
        <w:t>专业</w:t>
      </w:r>
      <w:r>
        <w:rPr>
          <w:rFonts w:ascii="宋体" w:hAnsi="宋体"/>
          <w:sz w:val="24"/>
        </w:rPr>
        <w:t>工程变更价款的确定应按照</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包合同的相应条款履行。乙方应在</w:t>
      </w:r>
      <w:r>
        <w:rPr>
          <w:rFonts w:hint="eastAsia" w:ascii="宋体" w:hAnsi="宋体"/>
          <w:sz w:val="24"/>
        </w:rPr>
        <w:t>收到项目经理发出的</w:t>
      </w:r>
      <w:r>
        <w:rPr>
          <w:rFonts w:ascii="宋体" w:hAnsi="宋体"/>
          <w:sz w:val="24"/>
        </w:rPr>
        <w:t>工程变更</w:t>
      </w:r>
      <w:r>
        <w:rPr>
          <w:rFonts w:hint="eastAsia" w:ascii="宋体" w:hAnsi="宋体"/>
          <w:sz w:val="24"/>
        </w:rPr>
        <w:t>通知</w:t>
      </w:r>
      <w:r>
        <w:rPr>
          <w:rFonts w:ascii="宋体" w:hAnsi="宋体"/>
          <w:sz w:val="24"/>
        </w:rPr>
        <w:t>后</w:t>
      </w:r>
      <w:r>
        <w:rPr>
          <w:rFonts w:hint="eastAsia" w:ascii="宋体" w:hAnsi="宋体"/>
          <w:sz w:val="24"/>
        </w:rPr>
        <w:t>的</w:t>
      </w:r>
      <w:r>
        <w:rPr>
          <w:rFonts w:hint="eastAsia" w:ascii="宋体" w:hAnsi="宋体"/>
          <w:sz w:val="24"/>
          <w:u w:val="single"/>
          <w:lang w:val="en-US" w:eastAsia="zh-CN"/>
        </w:rPr>
        <w:t xml:space="preserve"> 10 </w:t>
      </w:r>
      <w:r>
        <w:rPr>
          <w:rFonts w:ascii="宋体" w:hAnsi="宋体"/>
          <w:sz w:val="24"/>
        </w:rPr>
        <w:t>天内向甲方提出变更分包工程价款的报告，经甲方确认后调整合同价款。</w:t>
      </w:r>
      <w:r>
        <w:rPr>
          <w:rFonts w:ascii="宋体" w:hAnsi="宋体"/>
          <w:sz w:val="24"/>
        </w:rPr>
        <w:br w:type="textWrapping"/>
      </w:r>
      <w:r>
        <w:rPr>
          <w:rFonts w:hint="eastAsia" w:ascii="宋体" w:hAnsi="宋体"/>
          <w:sz w:val="24"/>
        </w:rPr>
        <w:t xml:space="preserve">    7.1.4</w:t>
      </w:r>
      <w:r>
        <w:rPr>
          <w:rFonts w:ascii="宋体" w:hAnsi="宋体"/>
          <w:sz w:val="24"/>
        </w:rPr>
        <w:t>乙方在</w:t>
      </w:r>
      <w:r>
        <w:rPr>
          <w:rFonts w:hint="eastAsia" w:ascii="宋体" w:hAnsi="宋体"/>
          <w:sz w:val="24"/>
        </w:rPr>
        <w:t>收到项目经理发出的</w:t>
      </w:r>
      <w:r>
        <w:rPr>
          <w:rFonts w:ascii="宋体" w:hAnsi="宋体"/>
          <w:sz w:val="24"/>
        </w:rPr>
        <w:t>工程变更</w:t>
      </w:r>
      <w:r>
        <w:rPr>
          <w:rFonts w:hint="eastAsia" w:ascii="宋体" w:hAnsi="宋体"/>
          <w:sz w:val="24"/>
        </w:rPr>
        <w:t>通知</w:t>
      </w:r>
      <w:r>
        <w:rPr>
          <w:rFonts w:ascii="宋体" w:hAnsi="宋体"/>
          <w:sz w:val="24"/>
        </w:rPr>
        <w:t>后</w:t>
      </w:r>
      <w:r>
        <w:rPr>
          <w:rFonts w:hint="eastAsia" w:ascii="宋体" w:hAnsi="宋体"/>
          <w:sz w:val="24"/>
        </w:rPr>
        <w:t>的</w:t>
      </w:r>
      <w:r>
        <w:rPr>
          <w:rFonts w:hint="eastAsia" w:ascii="宋体" w:hAnsi="宋体"/>
          <w:sz w:val="24"/>
          <w:u w:val="single"/>
          <w:lang w:val="en-US" w:eastAsia="zh-CN"/>
        </w:rPr>
        <w:t xml:space="preserve"> 10 </w:t>
      </w:r>
      <w:r>
        <w:rPr>
          <w:rFonts w:ascii="宋体" w:hAnsi="宋体"/>
          <w:sz w:val="24"/>
        </w:rPr>
        <w:t>天内不向甲方提出变更分包工程价款的报告，视为该项变更不涉及合同价款的变更。</w:t>
      </w:r>
      <w:r>
        <w:rPr>
          <w:rFonts w:ascii="宋体" w:hAnsi="宋体"/>
          <w:sz w:val="24"/>
        </w:rPr>
        <w:br w:type="textWrapping"/>
      </w:r>
      <w:r>
        <w:rPr>
          <w:rFonts w:hint="eastAsia" w:ascii="宋体" w:hAnsi="宋体"/>
          <w:sz w:val="24"/>
        </w:rPr>
        <w:t xml:space="preserve">    7.1.5</w:t>
      </w:r>
      <w:r>
        <w:rPr>
          <w:rFonts w:ascii="宋体" w:hAnsi="宋体"/>
          <w:sz w:val="24"/>
        </w:rPr>
        <w:t>甲方在收到变更分包工程价款报告</w:t>
      </w:r>
      <w:r>
        <w:rPr>
          <w:rFonts w:hint="eastAsia" w:ascii="宋体" w:hAnsi="宋体"/>
          <w:sz w:val="24"/>
        </w:rPr>
        <w:t>后，应在</w:t>
      </w:r>
      <w:r>
        <w:rPr>
          <w:rFonts w:hint="eastAsia" w:ascii="宋体" w:hAnsi="宋体"/>
          <w:sz w:val="24"/>
          <w:u w:val="single"/>
          <w:lang w:val="en-US" w:eastAsia="zh-CN"/>
        </w:rPr>
        <w:t xml:space="preserve"> 10  </w:t>
      </w:r>
      <w:r>
        <w:rPr>
          <w:rFonts w:hint="eastAsia" w:ascii="宋体" w:hAnsi="宋体"/>
          <w:sz w:val="24"/>
        </w:rPr>
        <w:t>天内向发包人提出确认要求。发包人未予确认的，乙方不得要求甲方确认或先行确认。</w:t>
      </w:r>
      <w:r>
        <w:rPr>
          <w:rFonts w:ascii="宋体" w:hAnsi="宋体"/>
          <w:sz w:val="24"/>
        </w:rPr>
        <w:br w:type="textWrapping"/>
      </w:r>
      <w:r>
        <w:rPr>
          <w:rFonts w:hint="eastAsia" w:ascii="宋体" w:hAnsi="宋体"/>
          <w:sz w:val="24"/>
        </w:rPr>
        <w:t xml:space="preserve">    7.1.6</w:t>
      </w:r>
      <w:r>
        <w:rPr>
          <w:rFonts w:ascii="宋体" w:hAnsi="宋体"/>
          <w:sz w:val="24"/>
        </w:rPr>
        <w:t>甲方不按分包合同约定支付工程款（预付款、进度款），导致施工无法进行，由甲方承担违约责任</w:t>
      </w:r>
      <w:r>
        <w:rPr>
          <w:rFonts w:hint="eastAsia" w:ascii="宋体" w:hAnsi="宋体"/>
          <w:sz w:val="24"/>
        </w:rPr>
        <w:t>，但7.1.2款所述情况除外</w:t>
      </w:r>
      <w:r>
        <w:rPr>
          <w:rFonts w:ascii="宋体" w:hAnsi="宋体"/>
          <w:sz w:val="24"/>
        </w:rPr>
        <w:t>。</w:t>
      </w:r>
    </w:p>
    <w:p w14:paraId="4DE13045">
      <w:pPr>
        <w:tabs>
          <w:tab w:val="left" w:pos="2180"/>
        </w:tabs>
        <w:spacing w:line="360" w:lineRule="auto"/>
        <w:ind w:firstLine="480" w:firstLineChars="200"/>
        <w:rPr>
          <w:rFonts w:ascii="宋体" w:hAnsi="宋体"/>
          <w:sz w:val="24"/>
        </w:rPr>
      </w:pPr>
      <w:r>
        <w:rPr>
          <w:rFonts w:hint="eastAsia" w:ascii="宋体" w:hAnsi="宋体"/>
          <w:sz w:val="24"/>
        </w:rPr>
        <w:t xml:space="preserve">    </w:t>
      </w:r>
    </w:p>
    <w:p w14:paraId="5E03A445">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完工结算</w:t>
      </w:r>
    </w:p>
    <w:p w14:paraId="1E1D4547">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.1乙方承担项目完工，根据乙方实际完成的</w:t>
      </w:r>
      <w:r>
        <w:rPr>
          <w:rFonts w:hint="eastAsia" w:ascii="宋体" w:hAnsi="宋体"/>
          <w:sz w:val="24"/>
        </w:rPr>
        <w:t>、</w:t>
      </w:r>
      <w:r>
        <w:rPr>
          <w:rFonts w:ascii="宋体" w:hAnsi="宋体"/>
          <w:sz w:val="24"/>
        </w:rPr>
        <w:t>经甲方确认的工程量和甲乙双方</w:t>
      </w:r>
      <w:r>
        <w:rPr>
          <w:rFonts w:hint="eastAsia" w:ascii="宋体" w:hAnsi="宋体"/>
          <w:sz w:val="24"/>
        </w:rPr>
        <w:t>约定</w:t>
      </w:r>
      <w:r>
        <w:rPr>
          <w:rFonts w:ascii="宋体" w:hAnsi="宋体"/>
          <w:sz w:val="24"/>
        </w:rPr>
        <w:t>的单价结算。在扣留质量保证金</w:t>
      </w:r>
      <w:r>
        <w:rPr>
          <w:rFonts w:hint="eastAsia" w:ascii="宋体" w:hAnsi="宋体"/>
          <w:sz w:val="24"/>
        </w:rPr>
        <w:t>和其它应扣款后，</w:t>
      </w:r>
      <w:r>
        <w:rPr>
          <w:rFonts w:ascii="宋体" w:hAnsi="宋体"/>
          <w:sz w:val="24"/>
        </w:rPr>
        <w:t>乙方</w:t>
      </w:r>
      <w:r>
        <w:rPr>
          <w:rFonts w:hint="eastAsia" w:ascii="宋体" w:hAnsi="宋体"/>
          <w:sz w:val="24"/>
        </w:rPr>
        <w:t>证明</w:t>
      </w:r>
      <w:r>
        <w:rPr>
          <w:rFonts w:ascii="宋体" w:hAnsi="宋体"/>
          <w:sz w:val="24"/>
        </w:rPr>
        <w:t>债务债权与甲方无涉后，甲方将剩余款额在</w:t>
      </w:r>
      <w:r>
        <w:rPr>
          <w:rFonts w:ascii="宋体" w:hAnsi="宋体"/>
          <w:sz w:val="24"/>
          <w:u w:val="single"/>
        </w:rPr>
        <w:t xml:space="preserve"> </w:t>
      </w:r>
      <w:r>
        <w:rPr>
          <w:rFonts w:hint="eastAsia" w:ascii="宋体" w:hAnsi="宋体"/>
          <w:sz w:val="24"/>
          <w:u w:val="single"/>
          <w:lang w:val="en-US" w:eastAsia="zh-CN"/>
        </w:rPr>
        <w:t xml:space="preserve">30 </w:t>
      </w:r>
      <w:r>
        <w:rPr>
          <w:rFonts w:ascii="宋体" w:hAnsi="宋体"/>
          <w:sz w:val="24"/>
        </w:rPr>
        <w:t>天内支付给乙方。</w:t>
      </w:r>
    </w:p>
    <w:p w14:paraId="1208EDAB">
      <w:pPr>
        <w:spacing w:line="360" w:lineRule="auto"/>
        <w:ind w:firstLine="480" w:firstLineChars="200"/>
        <w:rPr>
          <w:rFonts w:ascii="宋体" w:hAnsi="宋体"/>
          <w:sz w:val="24"/>
        </w:rPr>
      </w:pPr>
      <w:r>
        <w:rPr>
          <w:rFonts w:ascii="宋体" w:hAnsi="宋体"/>
          <w:sz w:val="24"/>
        </w:rPr>
        <w:t>对于完工时尚不能完成结算的细目，双方核实列出清单，说明情况和结算原则，签字确认，待终期结算时视</w:t>
      </w:r>
      <w:r>
        <w:rPr>
          <w:rFonts w:hint="eastAsia" w:ascii="宋体" w:hAnsi="宋体"/>
          <w:sz w:val="24"/>
        </w:rPr>
        <w:t>项目结算</w:t>
      </w:r>
      <w:r>
        <w:rPr>
          <w:rFonts w:ascii="宋体" w:hAnsi="宋体"/>
          <w:sz w:val="24"/>
        </w:rPr>
        <w:t>审计情况一并结清。</w:t>
      </w:r>
    </w:p>
    <w:p w14:paraId="4FF770F9">
      <w:pPr>
        <w:spacing w:line="360" w:lineRule="auto"/>
        <w:ind w:firstLine="480" w:firstLineChars="200"/>
        <w:rPr>
          <w:rFonts w:ascii="宋体" w:hAnsi="宋体"/>
          <w:sz w:val="24"/>
        </w:rPr>
      </w:pPr>
      <w:r>
        <w:rPr>
          <w:rFonts w:ascii="宋体" w:hAnsi="宋体"/>
          <w:sz w:val="24"/>
        </w:rPr>
        <w:t>7.</w:t>
      </w:r>
      <w:r>
        <w:rPr>
          <w:rFonts w:hint="eastAsia" w:ascii="宋体" w:hAnsi="宋体"/>
          <w:sz w:val="24"/>
        </w:rPr>
        <w:t>2</w:t>
      </w:r>
      <w:r>
        <w:rPr>
          <w:rFonts w:ascii="宋体" w:hAnsi="宋体"/>
          <w:sz w:val="24"/>
        </w:rPr>
        <w:t>.2完工结算时，对乙方的质量保证金、安全生产费用</w:t>
      </w:r>
      <w:r>
        <w:rPr>
          <w:rFonts w:hint="eastAsia" w:ascii="宋体" w:hAnsi="宋体"/>
          <w:sz w:val="24"/>
        </w:rPr>
        <w:t>、安全和文明施工押金</w:t>
      </w:r>
      <w:r>
        <w:rPr>
          <w:rFonts w:ascii="宋体" w:hAnsi="宋体"/>
          <w:sz w:val="24"/>
        </w:rPr>
        <w:t>等按合同约定办理结算。</w:t>
      </w:r>
    </w:p>
    <w:p w14:paraId="02AE0FC5">
      <w:pPr>
        <w:spacing w:line="360" w:lineRule="auto"/>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最终结算支付</w:t>
      </w:r>
    </w:p>
    <w:p w14:paraId="7C4DF9F3">
      <w:pPr>
        <w:spacing w:line="360" w:lineRule="auto"/>
        <w:ind w:firstLine="480" w:firstLineChars="200"/>
        <w:rPr>
          <w:rFonts w:ascii="宋体" w:hAnsi="宋体"/>
          <w:sz w:val="24"/>
        </w:rPr>
      </w:pPr>
      <w:r>
        <w:rPr>
          <w:rFonts w:ascii="宋体" w:hAnsi="宋体"/>
          <w:sz w:val="24"/>
        </w:rPr>
        <w:t>整个工程缺陷责任期满，并经</w:t>
      </w:r>
      <w:r>
        <w:rPr>
          <w:rFonts w:hint="eastAsia" w:ascii="宋体" w:hAnsi="宋体"/>
          <w:sz w:val="24"/>
        </w:rPr>
        <w:t>项目决算</w:t>
      </w:r>
      <w:r>
        <w:rPr>
          <w:rFonts w:ascii="宋体" w:hAnsi="宋体"/>
          <w:sz w:val="24"/>
        </w:rPr>
        <w:t>审计</w:t>
      </w:r>
      <w:r>
        <w:rPr>
          <w:rFonts w:hint="eastAsia" w:ascii="宋体" w:hAnsi="宋体"/>
          <w:sz w:val="24"/>
        </w:rPr>
        <w:t>（含政府审计和甲方内部审计）</w:t>
      </w:r>
      <w:r>
        <w:rPr>
          <w:rFonts w:ascii="宋体" w:hAnsi="宋体"/>
          <w:sz w:val="24"/>
        </w:rPr>
        <w:t xml:space="preserve">完成后，甲方扣除缺陷责任期和审计中涉及乙方施工项目所发生的实际费用后，剩余部分全额支付给乙方，并退还保留金。   </w:t>
      </w:r>
    </w:p>
    <w:p w14:paraId="09D4F16F">
      <w:pPr>
        <w:spacing w:line="360" w:lineRule="auto"/>
        <w:ind w:firstLine="482" w:firstLineChars="200"/>
        <w:rPr>
          <w:rFonts w:ascii="黑体" w:hAnsi="黑体" w:eastAsia="黑体"/>
          <w:b/>
          <w:color w:val="000000"/>
          <w:sz w:val="24"/>
        </w:rPr>
      </w:pPr>
      <w:r>
        <w:rPr>
          <w:rFonts w:hint="eastAsia" w:ascii="黑体" w:hAnsi="黑体" w:eastAsia="黑体"/>
          <w:b/>
          <w:color w:val="000000"/>
          <w:sz w:val="24"/>
        </w:rPr>
        <w:t xml:space="preserve">8 </w:t>
      </w:r>
      <w:r>
        <w:rPr>
          <w:rFonts w:ascii="黑体" w:hAnsi="黑体" w:eastAsia="黑体"/>
          <w:b/>
          <w:color w:val="000000"/>
          <w:sz w:val="24"/>
        </w:rPr>
        <w:t>材料物资和机械设备</w:t>
      </w:r>
    </w:p>
    <w:p w14:paraId="467C6FD8">
      <w:pPr>
        <w:spacing w:line="360" w:lineRule="auto"/>
        <w:ind w:firstLine="480" w:firstLineChars="200"/>
        <w:rPr>
          <w:rFonts w:ascii="宋体" w:hAnsi="宋体"/>
          <w:sz w:val="24"/>
        </w:rPr>
      </w:pPr>
      <w:r>
        <w:rPr>
          <w:rFonts w:ascii="宋体" w:hAnsi="宋体"/>
          <w:sz w:val="24"/>
        </w:rPr>
        <w:t>8.1材料</w:t>
      </w:r>
    </w:p>
    <w:p w14:paraId="34184FE7">
      <w:pPr>
        <w:spacing w:line="360" w:lineRule="auto"/>
        <w:ind w:firstLine="480" w:firstLineChars="200"/>
        <w:rPr>
          <w:rFonts w:ascii="宋体" w:hAnsi="宋体"/>
          <w:sz w:val="24"/>
        </w:rPr>
      </w:pPr>
      <w:r>
        <w:rPr>
          <w:rFonts w:ascii="宋体" w:hAnsi="宋体"/>
          <w:sz w:val="24"/>
        </w:rPr>
        <w:t>8.1.</w:t>
      </w:r>
      <w:r>
        <w:rPr>
          <w:rFonts w:hint="eastAsia" w:ascii="宋体" w:hAnsi="宋体"/>
          <w:sz w:val="24"/>
        </w:rPr>
        <w:t>1</w:t>
      </w:r>
      <w:r>
        <w:rPr>
          <w:rFonts w:ascii="宋体" w:hAnsi="宋体"/>
          <w:sz w:val="24"/>
        </w:rPr>
        <w:t>乙方施工的</w:t>
      </w:r>
      <w:r>
        <w:rPr>
          <w:rFonts w:hint="eastAsia" w:ascii="宋体" w:hAnsi="宋体"/>
          <w:sz w:val="24"/>
        </w:rPr>
        <w:t>使用的</w:t>
      </w:r>
      <w:r>
        <w:rPr>
          <w:rFonts w:ascii="宋体" w:hAnsi="宋体"/>
          <w:sz w:val="24"/>
        </w:rPr>
        <w:t>材料物资由乙方自行采购和提供，</w:t>
      </w:r>
      <w:r>
        <w:rPr>
          <w:rFonts w:hint="eastAsia" w:ascii="宋体" w:hAnsi="宋体"/>
          <w:sz w:val="24"/>
        </w:rPr>
        <w:t>并接受甲方的统一管理。乙方承担其采购的材料的</w:t>
      </w:r>
      <w:r>
        <w:rPr>
          <w:rFonts w:ascii="宋体" w:hAnsi="宋体"/>
          <w:sz w:val="24"/>
        </w:rPr>
        <w:t>检测、</w:t>
      </w:r>
      <w:r>
        <w:rPr>
          <w:rFonts w:hint="eastAsia" w:ascii="宋体" w:hAnsi="宋体"/>
          <w:sz w:val="24"/>
        </w:rPr>
        <w:t>采购、</w:t>
      </w:r>
      <w:r>
        <w:rPr>
          <w:rFonts w:ascii="宋体" w:hAnsi="宋体"/>
          <w:sz w:val="24"/>
        </w:rPr>
        <w:t>保管、使用、运输等全部费用</w:t>
      </w:r>
      <w:r>
        <w:rPr>
          <w:rFonts w:hint="eastAsia" w:ascii="宋体" w:hAnsi="宋体"/>
          <w:sz w:val="24"/>
        </w:rPr>
        <w:t>，各种材料具体的质量和技术指标必须满足技术规范的要求</w:t>
      </w:r>
      <w:r>
        <w:rPr>
          <w:rFonts w:ascii="宋体" w:hAnsi="宋体"/>
          <w:sz w:val="24"/>
        </w:rPr>
        <w:t>，并提供</w:t>
      </w:r>
      <w:r>
        <w:rPr>
          <w:rFonts w:hint="eastAsia" w:ascii="宋体" w:hAnsi="宋体"/>
          <w:sz w:val="24"/>
        </w:rPr>
        <w:t>必要的</w:t>
      </w:r>
      <w:r>
        <w:rPr>
          <w:rFonts w:ascii="宋体" w:hAnsi="宋体"/>
          <w:sz w:val="24"/>
        </w:rPr>
        <w:t>产品合格</w:t>
      </w:r>
      <w:r>
        <w:rPr>
          <w:rFonts w:hint="eastAsia" w:ascii="宋体" w:hAnsi="宋体"/>
          <w:sz w:val="24"/>
        </w:rPr>
        <w:t>有效</w:t>
      </w:r>
      <w:r>
        <w:rPr>
          <w:rFonts w:ascii="宋体" w:hAnsi="宋体"/>
          <w:sz w:val="24"/>
        </w:rPr>
        <w:t>证明。</w:t>
      </w:r>
      <w:r>
        <w:rPr>
          <w:rFonts w:hint="eastAsia" w:ascii="宋体" w:hAnsi="宋体"/>
          <w:sz w:val="24"/>
        </w:rPr>
        <w:t>若乙方自行采购的</w:t>
      </w:r>
      <w:r>
        <w:rPr>
          <w:rFonts w:ascii="宋体" w:hAnsi="宋体"/>
          <w:sz w:val="24"/>
        </w:rPr>
        <w:t>材料设备</w:t>
      </w:r>
      <w:r>
        <w:rPr>
          <w:rFonts w:hint="eastAsia" w:ascii="宋体" w:hAnsi="宋体"/>
          <w:sz w:val="24"/>
        </w:rPr>
        <w:t>经甲方验收不符合质量、安全、环保等国家、行业、地方标准要求，或发现</w:t>
      </w:r>
      <w:r>
        <w:rPr>
          <w:rFonts w:ascii="宋体" w:hAnsi="宋体"/>
          <w:sz w:val="24"/>
        </w:rPr>
        <w:t>提供</w:t>
      </w:r>
      <w:r>
        <w:rPr>
          <w:rFonts w:hint="eastAsia" w:ascii="宋体" w:hAnsi="宋体"/>
          <w:sz w:val="24"/>
        </w:rPr>
        <w:t>虚假、失效</w:t>
      </w:r>
      <w:r>
        <w:rPr>
          <w:rFonts w:ascii="宋体" w:hAnsi="宋体"/>
          <w:sz w:val="24"/>
        </w:rPr>
        <w:t>产品合格证明</w:t>
      </w:r>
      <w:r>
        <w:rPr>
          <w:rFonts w:hint="eastAsia" w:ascii="宋体" w:hAnsi="宋体"/>
          <w:sz w:val="24"/>
        </w:rPr>
        <w:t>的，甲方有权拒绝其进入现场。擅自使用的，甲方有权责令其停止使用，并将已使用的部分加以拆除、报废、返工，由此造成的损失由乙方承担，工期不予顺延。</w:t>
      </w:r>
    </w:p>
    <w:p w14:paraId="357FA441">
      <w:pPr>
        <w:spacing w:line="360" w:lineRule="auto"/>
        <w:ind w:firstLine="480" w:firstLineChars="200"/>
        <w:rPr>
          <w:rFonts w:ascii="宋体" w:hAnsi="宋体"/>
          <w:sz w:val="24"/>
        </w:rPr>
      </w:pPr>
      <w:r>
        <w:rPr>
          <w:rFonts w:hint="eastAsia" w:ascii="宋体" w:hAnsi="宋体"/>
          <w:sz w:val="24"/>
        </w:rPr>
        <w:t>8.1.2</w:t>
      </w:r>
      <w:r>
        <w:rPr>
          <w:rFonts w:ascii="宋体" w:hAnsi="宋体"/>
          <w:sz w:val="24"/>
        </w:rPr>
        <w:t>乙方应</w:t>
      </w:r>
      <w:r>
        <w:rPr>
          <w:rFonts w:hint="eastAsia" w:ascii="宋体" w:hAnsi="宋体"/>
          <w:sz w:val="24"/>
        </w:rPr>
        <w:t>接受</w:t>
      </w:r>
      <w:r>
        <w:rPr>
          <w:rFonts w:ascii="宋体" w:hAnsi="宋体"/>
          <w:sz w:val="24"/>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4"/>
        </w:rPr>
        <w:t>进行检查和监督</w:t>
      </w:r>
      <w:r>
        <w:rPr>
          <w:rFonts w:ascii="宋体" w:hAnsi="宋体"/>
          <w:sz w:val="24"/>
        </w:rPr>
        <w:t>，乙方应提供方便。</w:t>
      </w:r>
    </w:p>
    <w:p w14:paraId="3B756236">
      <w:pPr>
        <w:spacing w:line="360" w:lineRule="auto"/>
        <w:ind w:firstLine="422"/>
        <w:rPr>
          <w:rFonts w:ascii="宋体" w:hAnsi="宋体"/>
          <w:sz w:val="24"/>
        </w:rPr>
      </w:pPr>
      <w:r>
        <w:rPr>
          <w:rFonts w:ascii="宋体" w:hAnsi="宋体"/>
          <w:sz w:val="24"/>
        </w:rPr>
        <w:t>8.</w:t>
      </w:r>
      <w:r>
        <w:rPr>
          <w:rFonts w:hint="eastAsia" w:ascii="宋体" w:hAnsi="宋体"/>
          <w:sz w:val="24"/>
        </w:rPr>
        <w:t>2</w:t>
      </w:r>
      <w:r>
        <w:rPr>
          <w:rFonts w:ascii="宋体" w:hAnsi="宋体"/>
          <w:sz w:val="24"/>
        </w:rPr>
        <w:t>机械设备</w:t>
      </w:r>
    </w:p>
    <w:p w14:paraId="7E69A20B">
      <w:pPr>
        <w:spacing w:line="360" w:lineRule="auto"/>
        <w:ind w:firstLine="422"/>
        <w:rPr>
          <w:rFonts w:ascii="宋体" w:hAnsi="宋体"/>
          <w:sz w:val="24"/>
        </w:rPr>
      </w:pPr>
      <w:r>
        <w:rPr>
          <w:rFonts w:ascii="宋体" w:hAnsi="宋体"/>
          <w:sz w:val="24"/>
        </w:rPr>
        <w:t>8.</w:t>
      </w:r>
      <w:r>
        <w:rPr>
          <w:rFonts w:hint="eastAsia" w:ascii="宋体" w:hAnsi="宋体"/>
          <w:sz w:val="24"/>
        </w:rPr>
        <w:t>2</w:t>
      </w:r>
      <w:r>
        <w:rPr>
          <w:rFonts w:ascii="宋体" w:hAnsi="宋体"/>
          <w:sz w:val="24"/>
        </w:rPr>
        <w:t>.1乙方施工所需机械设备均由乙方自行采购和提供，并符合</w:t>
      </w:r>
      <w:r>
        <w:rPr>
          <w:rFonts w:hint="eastAsia" w:ascii="宋体" w:hAnsi="宋体"/>
          <w:sz w:val="24"/>
        </w:rPr>
        <w:t>工程</w:t>
      </w:r>
      <w:r>
        <w:rPr>
          <w:rFonts w:ascii="宋体" w:hAnsi="宋体"/>
          <w:sz w:val="24"/>
        </w:rPr>
        <w:t>施工</w:t>
      </w:r>
      <w:r>
        <w:rPr>
          <w:rFonts w:hint="eastAsia" w:ascii="宋体" w:hAnsi="宋体"/>
          <w:sz w:val="24"/>
        </w:rPr>
        <w:t>和进度的</w:t>
      </w:r>
      <w:r>
        <w:rPr>
          <w:rFonts w:ascii="宋体" w:hAnsi="宋体"/>
          <w:sz w:val="24"/>
        </w:rPr>
        <w:t>要求。</w:t>
      </w:r>
    </w:p>
    <w:p w14:paraId="085A5BBB">
      <w:pPr>
        <w:spacing w:line="360" w:lineRule="auto"/>
        <w:ind w:firstLine="422"/>
        <w:rPr>
          <w:rFonts w:ascii="宋体" w:hAnsi="宋体"/>
          <w:sz w:val="24"/>
        </w:rPr>
      </w:pPr>
      <w:r>
        <w:rPr>
          <w:rFonts w:hint="eastAsia" w:ascii="宋体" w:hAnsi="宋体"/>
          <w:sz w:val="24"/>
        </w:rPr>
        <w:t>8.2.2乙方投入本项目的设备数量和进场时间必须满足要求，否则视同违约处理，甲方将按对乙方处以罚金。</w:t>
      </w:r>
    </w:p>
    <w:p w14:paraId="76C29EB3">
      <w:pPr>
        <w:spacing w:line="360" w:lineRule="auto"/>
        <w:ind w:firstLine="482" w:firstLineChars="200"/>
        <w:rPr>
          <w:rFonts w:ascii="黑体" w:hAnsi="黑体" w:eastAsia="黑体"/>
          <w:sz w:val="24"/>
        </w:rPr>
      </w:pPr>
      <w:r>
        <w:rPr>
          <w:rFonts w:hint="eastAsia" w:ascii="黑体" w:hAnsi="黑体" w:eastAsia="黑体"/>
          <w:b/>
          <w:sz w:val="24"/>
        </w:rPr>
        <w:t xml:space="preserve">9 </w:t>
      </w:r>
      <w:r>
        <w:rPr>
          <w:rFonts w:ascii="黑体" w:hAnsi="黑体" w:eastAsia="黑体"/>
          <w:b/>
          <w:sz w:val="24"/>
        </w:rPr>
        <w:t>安全生产管理</w:t>
      </w:r>
    </w:p>
    <w:p w14:paraId="4E714943">
      <w:pPr>
        <w:tabs>
          <w:tab w:val="left" w:pos="1288"/>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9.1甲方对施工现场安全生产负总责，对分包工程的安全生产承担连带责任；</w:t>
      </w:r>
      <w:r>
        <w:rPr>
          <w:rFonts w:ascii="宋体" w:hAnsi="宋体"/>
          <w:color w:val="000000" w:themeColor="text1"/>
          <w:sz w:val="24"/>
          <w14:textFill>
            <w14:solidFill>
              <w14:schemeClr w14:val="tx1"/>
            </w14:solidFill>
          </w14:textFill>
        </w:rPr>
        <w:t>乙方必须认真贯彻落实国家安全生产法律法规</w:t>
      </w:r>
      <w:r>
        <w:rPr>
          <w:rFonts w:hint="eastAsia" w:ascii="宋体" w:hAnsi="宋体"/>
          <w:color w:val="000000" w:themeColor="text1"/>
          <w:sz w:val="24"/>
          <w14:textFill>
            <w14:solidFill>
              <w14:schemeClr w14:val="tx1"/>
            </w14:solidFill>
          </w14:textFill>
        </w:rPr>
        <w:t>以及《浙江省隧道工程集团有限公司安全生产奖罚办法》规定</w:t>
      </w:r>
      <w:r>
        <w:rPr>
          <w:rFonts w:ascii="宋体" w:hAnsi="宋体"/>
          <w:color w:val="000000" w:themeColor="text1"/>
          <w:sz w:val="24"/>
          <w14:textFill>
            <w14:solidFill>
              <w14:schemeClr w14:val="tx1"/>
            </w14:solidFill>
          </w14:textFill>
        </w:rPr>
        <w:t>，执行安全生产操作规程</w:t>
      </w:r>
      <w:r>
        <w:rPr>
          <w:rFonts w:hint="eastAsia" w:ascii="宋体" w:hAnsi="宋体"/>
          <w:color w:val="000000" w:themeColor="text1"/>
          <w:sz w:val="24"/>
          <w14:textFill>
            <w14:solidFill>
              <w14:schemeClr w14:val="tx1"/>
            </w14:solidFill>
          </w14:textFill>
        </w:rPr>
        <w:t>和总包</w:t>
      </w:r>
      <w:r>
        <w:rPr>
          <w:rFonts w:ascii="宋体" w:hAnsi="宋体"/>
          <w:color w:val="000000" w:themeColor="text1"/>
          <w:sz w:val="24"/>
          <w14:textFill>
            <w14:solidFill>
              <w14:schemeClr w14:val="tx1"/>
            </w14:solidFill>
          </w14:textFill>
        </w:rPr>
        <w:t>合同条款有关安全生产管理规定，承担</w:t>
      </w:r>
      <w:r>
        <w:rPr>
          <w:rFonts w:hint="eastAsia" w:ascii="宋体" w:hAnsi="宋体"/>
          <w:color w:val="000000" w:themeColor="text1"/>
          <w:sz w:val="24"/>
          <w14:textFill>
            <w14:solidFill>
              <w14:schemeClr w14:val="tx1"/>
            </w14:solidFill>
          </w14:textFill>
        </w:rPr>
        <w:t>分包工程</w:t>
      </w:r>
      <w:r>
        <w:rPr>
          <w:rFonts w:ascii="宋体" w:hAnsi="宋体"/>
          <w:color w:val="000000" w:themeColor="text1"/>
          <w:sz w:val="24"/>
          <w14:textFill>
            <w14:solidFill>
              <w14:schemeClr w14:val="tx1"/>
            </w14:solidFill>
          </w14:textFill>
        </w:rPr>
        <w:t>施工</w:t>
      </w:r>
      <w:r>
        <w:rPr>
          <w:rFonts w:hint="eastAsia" w:ascii="宋体" w:hAnsi="宋体"/>
          <w:color w:val="000000" w:themeColor="text1"/>
          <w:sz w:val="24"/>
          <w14:textFill>
            <w14:solidFill>
              <w14:schemeClr w14:val="tx1"/>
            </w14:solidFill>
          </w14:textFill>
        </w:rPr>
        <w:t>范围内的</w:t>
      </w:r>
      <w:r>
        <w:rPr>
          <w:rFonts w:ascii="宋体" w:hAnsi="宋体"/>
          <w:color w:val="000000" w:themeColor="text1"/>
          <w:sz w:val="24"/>
          <w14:textFill>
            <w14:solidFill>
              <w14:schemeClr w14:val="tx1"/>
            </w14:solidFill>
          </w14:textFill>
        </w:rPr>
        <w:t>安全法律责任和经济责任。</w:t>
      </w:r>
    </w:p>
    <w:p w14:paraId="44910112">
      <w:pPr>
        <w:tabs>
          <w:tab w:val="left" w:pos="1288"/>
        </w:tabs>
        <w:spacing w:line="360" w:lineRule="auto"/>
        <w:ind w:firstLine="480" w:firstLineChars="200"/>
        <w:rPr>
          <w:rFonts w:ascii="宋体" w:hAnsi="宋体"/>
          <w:sz w:val="24"/>
        </w:rPr>
      </w:pPr>
      <w:r>
        <w:rPr>
          <w:rFonts w:hint="eastAsia" w:ascii="宋体" w:hAnsi="宋体"/>
          <w:sz w:val="24"/>
        </w:rPr>
        <w:t>9.2</w:t>
      </w:r>
      <w:r>
        <w:rPr>
          <w:rFonts w:ascii="宋体" w:hAnsi="宋体"/>
          <w:sz w:val="24"/>
        </w:rPr>
        <w:t>乙方应按规定对所属员工进行安全教育，并对其施工安全负责。</w:t>
      </w:r>
      <w:r>
        <w:rPr>
          <w:rFonts w:hint="eastAsia" w:ascii="宋体" w:hAnsi="宋体"/>
          <w:sz w:val="24"/>
        </w:rPr>
        <w:t>乙方应服从甲方的安全生产管理，乙方不服从管理导致生产安全事故的，由乙方承担主要责任。</w:t>
      </w:r>
    </w:p>
    <w:p w14:paraId="48F2D75E">
      <w:pPr>
        <w:spacing w:line="360" w:lineRule="auto"/>
        <w:ind w:firstLine="480" w:firstLineChars="200"/>
        <w:rPr>
          <w:rFonts w:ascii="宋体" w:hAnsi="宋体"/>
          <w:sz w:val="24"/>
        </w:rPr>
      </w:pPr>
      <w:r>
        <w:rPr>
          <w:rFonts w:ascii="宋体" w:hAnsi="宋体"/>
          <w:sz w:val="24"/>
        </w:rPr>
        <w:t>9.3乙方施工范围内安全防护设施的采购、提供、搭</w:t>
      </w:r>
      <w:r>
        <w:rPr>
          <w:rFonts w:hint="eastAsia" w:ascii="宋体" w:hAnsi="宋体"/>
          <w:sz w:val="24"/>
        </w:rPr>
        <w:t>拆</w:t>
      </w:r>
      <w:r>
        <w:rPr>
          <w:rFonts w:ascii="宋体" w:hAnsi="宋体"/>
          <w:sz w:val="24"/>
        </w:rPr>
        <w:t>、保管和维护，由乙方负责</w:t>
      </w:r>
      <w:r>
        <w:rPr>
          <w:rFonts w:hint="eastAsia" w:ascii="宋体" w:hAnsi="宋体"/>
          <w:sz w:val="24"/>
        </w:rPr>
        <w:t>实施</w:t>
      </w:r>
      <w:r>
        <w:rPr>
          <w:rFonts w:ascii="宋体" w:hAnsi="宋体"/>
          <w:sz w:val="24"/>
        </w:rPr>
        <w:t>并承担费用。劳动防护用品费用由乙方承担，并按安全生产相关规定进行用品发放、并督促员工正确使用劳动防护用品。</w:t>
      </w:r>
    </w:p>
    <w:p w14:paraId="3270D57C">
      <w:pPr>
        <w:widowControl/>
        <w:spacing w:line="360" w:lineRule="auto"/>
        <w:ind w:firstLine="480" w:firstLineChars="200"/>
        <w:rPr>
          <w:rFonts w:ascii="宋体" w:hAnsi="宋体" w:cs="宋体"/>
          <w:kern w:val="0"/>
          <w:sz w:val="24"/>
        </w:rPr>
      </w:pPr>
      <w:r>
        <w:rPr>
          <w:rFonts w:hint="eastAsia" w:ascii="宋体" w:hAnsi="宋体"/>
          <w:sz w:val="24"/>
        </w:rPr>
        <w:t>9.4乙方必须加强建设工程安全防护、文明施工的管理，保障施工从业人员的作业条件和生活环境，防止施工安全事故发生，严格按有关规定购置和更新施工安全防护用具及设施，改善安全生产条件和作业环境。</w:t>
      </w:r>
    </w:p>
    <w:p w14:paraId="47C826DA">
      <w:pPr>
        <w:tabs>
          <w:tab w:val="left" w:pos="900"/>
        </w:tabs>
        <w:spacing w:line="360" w:lineRule="auto"/>
        <w:ind w:firstLine="480" w:firstLineChars="200"/>
        <w:jc w:val="left"/>
        <w:rPr>
          <w:rFonts w:ascii="宋体" w:hAnsi="宋体"/>
          <w:sz w:val="24"/>
        </w:rPr>
      </w:pPr>
      <w:r>
        <w:rPr>
          <w:rFonts w:hint="eastAsia" w:ascii="宋体" w:hAnsi="宋体"/>
          <w:sz w:val="24"/>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554FCCB8">
      <w:pPr>
        <w:spacing w:line="360" w:lineRule="auto"/>
        <w:ind w:firstLine="480" w:firstLineChars="200"/>
        <w:rPr>
          <w:rFonts w:ascii="宋体" w:hAnsi="宋体"/>
          <w:sz w:val="24"/>
        </w:rPr>
      </w:pPr>
      <w:r>
        <w:rPr>
          <w:rFonts w:hint="eastAsia" w:ascii="宋体" w:hAnsi="宋体"/>
          <w:sz w:val="24"/>
        </w:rPr>
        <w:t>乙方办理完工结算时，应将“安全生产费”足额使用情况的书面说明及相关凭证予以整理，一并上报甲方项经部安全主管人员留存，同时作为结算附件上报审计，否则审计部门对该结算不予确认。</w:t>
      </w:r>
    </w:p>
    <w:p w14:paraId="65BE9605">
      <w:pPr>
        <w:spacing w:line="360" w:lineRule="auto"/>
        <w:ind w:firstLine="480" w:firstLineChars="200"/>
        <w:jc w:val="left"/>
        <w:rPr>
          <w:color w:val="000000" w:themeColor="text1"/>
          <w:sz w:val="24"/>
          <w:szCs w:val="24"/>
          <w14:textFill>
            <w14:solidFill>
              <w14:schemeClr w14:val="tx1"/>
            </w14:solidFill>
          </w14:textFill>
        </w:rPr>
      </w:pPr>
      <w:r>
        <w:rPr>
          <w:rFonts w:hint="eastAsia" w:ascii="宋体" w:hAnsi="宋体"/>
          <w:sz w:val="24"/>
        </w:rPr>
        <w:t>9.5</w:t>
      </w:r>
      <w:r>
        <w:rPr>
          <w:rFonts w:hint="eastAsia"/>
          <w:color w:val="000000"/>
          <w:sz w:val="24"/>
          <w:szCs w:val="24"/>
        </w:rPr>
        <w:t xml:space="preserve"> </w:t>
      </w:r>
      <w:r>
        <w:rPr>
          <w:rFonts w:hint="eastAsia"/>
          <w:color w:val="000000" w:themeColor="text1"/>
          <w:sz w:val="24"/>
          <w:szCs w:val="24"/>
          <w14:textFill>
            <w14:solidFill>
              <w14:schemeClr w14:val="tx1"/>
            </w14:solidFill>
          </w14:textFill>
        </w:rPr>
        <w:t>甲、乙双方另行签订《安全协议书》作为本合同的附件，是本合同的组成部分，与本合同具有同等法律效力（《施工安全生产管理协议书》详见附件1）。</w:t>
      </w:r>
    </w:p>
    <w:p w14:paraId="0FE88D88">
      <w:pPr>
        <w:spacing w:line="360" w:lineRule="auto"/>
        <w:ind w:firstLine="482" w:firstLineChars="200"/>
        <w:rPr>
          <w:rFonts w:ascii="黑体" w:hAnsi="黑体" w:eastAsia="黑体"/>
          <w:sz w:val="24"/>
        </w:rPr>
      </w:pPr>
      <w:r>
        <w:rPr>
          <w:rFonts w:hint="eastAsia" w:ascii="黑体" w:hAnsi="黑体" w:eastAsia="黑体"/>
          <w:b/>
          <w:sz w:val="24"/>
        </w:rPr>
        <w:t>10</w:t>
      </w:r>
      <w:r>
        <w:rPr>
          <w:rFonts w:ascii="黑体" w:hAnsi="黑体" w:eastAsia="黑体"/>
          <w:b/>
          <w:sz w:val="24"/>
        </w:rPr>
        <w:t>劳务管理</w:t>
      </w:r>
    </w:p>
    <w:p w14:paraId="033B6721">
      <w:pPr>
        <w:spacing w:line="360" w:lineRule="auto"/>
        <w:ind w:firstLine="480" w:firstLineChars="200"/>
        <w:rPr>
          <w:rFonts w:ascii="宋体" w:hAnsi="宋体"/>
          <w:sz w:val="24"/>
        </w:rPr>
      </w:pPr>
      <w:r>
        <w:rPr>
          <w:rFonts w:hint="eastAsia" w:ascii="宋体" w:hAnsi="宋体"/>
          <w:sz w:val="24"/>
        </w:rPr>
        <w:t>10.1</w:t>
      </w:r>
      <w:r>
        <w:rPr>
          <w:rFonts w:ascii="宋体" w:hAnsi="宋体"/>
          <w:sz w:val="24"/>
        </w:rPr>
        <w:t>乙方招用的劳务人员，应当依法签订劳动用工合同，缴纳工伤保险，其应得工资应通过银行卡转帐或现金发放的方式及时、足额地直接发放给劳务人员本人。严禁发放给其他不具备用工主体资格的组织和个人。</w:t>
      </w:r>
    </w:p>
    <w:p w14:paraId="5BD02869">
      <w:pPr>
        <w:spacing w:line="360" w:lineRule="auto"/>
        <w:ind w:firstLine="480" w:firstLineChars="200"/>
        <w:rPr>
          <w:rFonts w:ascii="宋体" w:hAnsi="宋体"/>
          <w:sz w:val="24"/>
        </w:rPr>
      </w:pPr>
      <w:r>
        <w:rPr>
          <w:rFonts w:hint="eastAsia" w:ascii="宋体" w:hAnsi="宋体"/>
          <w:sz w:val="24"/>
        </w:rPr>
        <w:t>10.2</w:t>
      </w:r>
      <w:r>
        <w:rPr>
          <w:rFonts w:ascii="宋体" w:hAnsi="宋体"/>
          <w:sz w:val="24"/>
        </w:rPr>
        <w:t>乙方不得以任何理由和形式克扣员工工资，更不得发生员工到甲方追讨工资或有举报拖欠工资</w:t>
      </w:r>
      <w:r>
        <w:rPr>
          <w:rFonts w:hint="eastAsia" w:ascii="宋体" w:hAnsi="宋体"/>
          <w:sz w:val="24"/>
        </w:rPr>
        <w:t>的</w:t>
      </w:r>
      <w:r>
        <w:rPr>
          <w:rFonts w:ascii="宋体" w:hAnsi="宋体"/>
          <w:sz w:val="24"/>
        </w:rPr>
        <w:t>情况发生，若乙方无理克扣或拖欠工资情况属实，视为乙方违约，甲方在垫付其应得工资后，</w:t>
      </w:r>
      <w:r>
        <w:rPr>
          <w:rFonts w:hint="eastAsia" w:ascii="宋体" w:hAnsi="宋体"/>
          <w:sz w:val="24"/>
        </w:rPr>
        <w:t>在当期计量中扣除相应款项，并</w:t>
      </w:r>
      <w:r>
        <w:rPr>
          <w:rFonts w:ascii="宋体" w:hAnsi="宋体"/>
          <w:sz w:val="24"/>
        </w:rPr>
        <w:t>有权要求乙方支付违约金，违约金数额为每次</w:t>
      </w:r>
      <w:r>
        <w:rPr>
          <w:rFonts w:ascii="宋体" w:hAnsi="宋体"/>
          <w:sz w:val="24"/>
          <w:u w:val="single"/>
        </w:rPr>
        <w:t xml:space="preserve"> </w:t>
      </w:r>
      <w:r>
        <w:rPr>
          <w:rFonts w:hint="eastAsia" w:ascii="宋体" w:hAnsi="宋体" w:eastAsia="宋体"/>
          <w:sz w:val="24"/>
          <w:u w:val="single"/>
          <w:lang w:val="en-US" w:eastAsia="zh-CN"/>
        </w:rPr>
        <w:t>1000</w:t>
      </w:r>
      <w:r>
        <w:rPr>
          <w:rFonts w:ascii="宋体" w:hAnsi="宋体"/>
          <w:sz w:val="24"/>
          <w:u w:val="single"/>
        </w:rPr>
        <w:t xml:space="preserve"> </w:t>
      </w:r>
      <w:r>
        <w:rPr>
          <w:rFonts w:ascii="宋体" w:hAnsi="宋体"/>
          <w:sz w:val="24"/>
        </w:rPr>
        <w:t xml:space="preserve">元，并没收保证金。 </w:t>
      </w:r>
    </w:p>
    <w:p w14:paraId="760A8D3A">
      <w:pPr>
        <w:spacing w:line="360" w:lineRule="auto"/>
        <w:ind w:firstLine="480" w:firstLineChars="200"/>
        <w:rPr>
          <w:rFonts w:ascii="宋体" w:hAnsi="宋体"/>
          <w:sz w:val="24"/>
        </w:rPr>
      </w:pPr>
      <w:r>
        <w:rPr>
          <w:rFonts w:hint="eastAsia" w:ascii="宋体" w:hAnsi="宋体"/>
          <w:sz w:val="24"/>
        </w:rPr>
        <w:t>10.3 乙方应逐月造册登记当月的</w:t>
      </w:r>
      <w:r>
        <w:rPr>
          <w:rFonts w:hint="eastAsia" w:ascii="宋体" w:hAnsi="宋体" w:eastAsia="宋体"/>
          <w:sz w:val="24"/>
          <w:lang w:val="en-US" w:eastAsia="zh-CN"/>
        </w:rPr>
        <w:t>工人</w:t>
      </w:r>
      <w:r>
        <w:rPr>
          <w:rFonts w:hint="eastAsia" w:ascii="宋体" w:hAnsi="宋体"/>
          <w:sz w:val="24"/>
        </w:rPr>
        <w:t>工资发放情况，并向甲方报备。</w:t>
      </w:r>
    </w:p>
    <w:p w14:paraId="7576D29A">
      <w:pPr>
        <w:spacing w:line="360" w:lineRule="auto"/>
        <w:ind w:firstLine="480" w:firstLineChars="200"/>
        <w:jc w:val="left"/>
        <w:rPr>
          <w:rFonts w:ascii="宋体" w:hAnsi="宋体"/>
          <w:b/>
          <w:sz w:val="24"/>
        </w:rPr>
      </w:pPr>
      <w:r>
        <w:rPr>
          <w:rFonts w:hint="eastAsia" w:ascii="宋体" w:hAnsi="宋体"/>
          <w:sz w:val="24"/>
        </w:rPr>
        <w:t>10.4</w:t>
      </w:r>
      <w:r>
        <w:rPr>
          <w:rFonts w:hint="eastAsia" w:ascii="宋体" w:hAnsi="宋体"/>
          <w:b/>
          <w:sz w:val="24"/>
        </w:rPr>
        <w:t xml:space="preserve"> </w:t>
      </w:r>
      <w:r>
        <w:rPr>
          <w:rFonts w:hint="eastAsia" w:ascii="宋体" w:hAnsi="宋体"/>
          <w:sz w:val="24"/>
        </w:rPr>
        <w:t>乙方必须严格执行隧道公司工程施工现场人员管理相关管理制度规定：①加强现场人员管理，</w:t>
      </w:r>
      <w:r>
        <w:rPr>
          <w:rFonts w:hint="eastAsia" w:ascii="宋体" w:hAnsi="宋体"/>
          <w:color w:val="FF0000"/>
          <w:sz w:val="24"/>
        </w:rPr>
        <w:t>项目</w:t>
      </w:r>
      <w:r>
        <w:rPr>
          <w:rFonts w:hint="eastAsia" w:ascii="宋体" w:hAnsi="宋体"/>
          <w:color w:val="FF0000"/>
          <w:sz w:val="24"/>
          <w:lang w:val="en-US" w:eastAsia="zh-CN"/>
        </w:rPr>
        <w:t>负责人</w:t>
      </w:r>
      <w:r>
        <w:rPr>
          <w:rFonts w:hint="eastAsia" w:ascii="宋体" w:hAnsi="宋体"/>
          <w:sz w:val="24"/>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73FE2E67">
      <w:pPr>
        <w:spacing w:line="360" w:lineRule="auto"/>
        <w:ind w:firstLine="482" w:firstLineChars="200"/>
        <w:jc w:val="left"/>
        <w:rPr>
          <w:rFonts w:ascii="黑体" w:hAnsi="黑体" w:eastAsia="黑体"/>
          <w:b/>
          <w:sz w:val="24"/>
        </w:rPr>
      </w:pPr>
      <w:r>
        <w:rPr>
          <w:rFonts w:hint="eastAsia" w:ascii="黑体" w:hAnsi="黑体" w:eastAsia="黑体"/>
          <w:b/>
          <w:sz w:val="24"/>
        </w:rPr>
        <w:t>11</w:t>
      </w:r>
      <w:r>
        <w:rPr>
          <w:rFonts w:ascii="黑体" w:hAnsi="黑体" w:eastAsia="黑体"/>
          <w:b/>
          <w:sz w:val="24"/>
        </w:rPr>
        <w:t>保险</w:t>
      </w:r>
    </w:p>
    <w:p w14:paraId="36E66FC7">
      <w:pPr>
        <w:spacing w:line="360" w:lineRule="auto"/>
        <w:ind w:firstLine="480" w:firstLineChars="200"/>
        <w:rPr>
          <w:rFonts w:ascii="宋体" w:hAnsi="宋体"/>
          <w:color w:val="FF0000"/>
          <w:sz w:val="28"/>
          <w:szCs w:val="28"/>
        </w:rPr>
      </w:pPr>
      <w:r>
        <w:rPr>
          <w:rFonts w:hint="eastAsia" w:ascii="宋体" w:hAnsi="宋体"/>
          <w:color w:val="FF0000"/>
          <w:sz w:val="24"/>
          <w:lang w:val="en-US" w:eastAsia="zh-CN"/>
        </w:rPr>
        <w:t>工伤保险</w:t>
      </w:r>
      <w:r>
        <w:rPr>
          <w:rFonts w:hint="eastAsia" w:ascii="宋体" w:hAnsi="宋体"/>
          <w:color w:val="FF0000"/>
          <w:sz w:val="24"/>
        </w:rPr>
        <w:t>及意外伤害保险由乙方自行投保。</w:t>
      </w:r>
    </w:p>
    <w:p w14:paraId="7E791BD8">
      <w:pPr>
        <w:spacing w:line="360" w:lineRule="auto"/>
        <w:ind w:firstLine="482" w:firstLineChars="200"/>
        <w:rPr>
          <w:rFonts w:ascii="黑体" w:hAnsi="黑体" w:eastAsia="黑体"/>
          <w:b/>
          <w:sz w:val="24"/>
        </w:rPr>
      </w:pPr>
      <w:r>
        <w:rPr>
          <w:rFonts w:hint="eastAsia" w:ascii="黑体" w:hAnsi="黑体" w:eastAsia="黑体"/>
          <w:b/>
          <w:sz w:val="24"/>
        </w:rPr>
        <w:t>12</w:t>
      </w:r>
      <w:r>
        <w:rPr>
          <w:rFonts w:ascii="黑体" w:hAnsi="黑体" w:eastAsia="黑体"/>
          <w:b/>
          <w:sz w:val="24"/>
        </w:rPr>
        <w:t>现场管理</w:t>
      </w:r>
    </w:p>
    <w:p w14:paraId="6E28CFD2">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.1乙方</w:t>
      </w:r>
      <w:r>
        <w:rPr>
          <w:rFonts w:hint="eastAsia" w:ascii="宋体" w:hAnsi="宋体"/>
          <w:sz w:val="24"/>
        </w:rPr>
        <w:t>应</w:t>
      </w:r>
      <w:r>
        <w:rPr>
          <w:rFonts w:ascii="宋体" w:hAnsi="宋体"/>
          <w:sz w:val="24"/>
        </w:rPr>
        <w:t>做到文明施工，</w:t>
      </w:r>
      <w:r>
        <w:rPr>
          <w:rFonts w:hint="eastAsia" w:ascii="宋体" w:hAnsi="宋体"/>
          <w:sz w:val="24"/>
        </w:rPr>
        <w:t>做到</w:t>
      </w:r>
      <w:r>
        <w:rPr>
          <w:rFonts w:ascii="宋体" w:hAnsi="宋体"/>
          <w:sz w:val="24"/>
        </w:rPr>
        <w:t>施工场地整洁有序，设立必要宣传、告示等标志、标牌。</w:t>
      </w:r>
    </w:p>
    <w:p w14:paraId="0A1650B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12.2乙方的工地驻地建设和其它生产生活设施必须达到</w:t>
      </w:r>
      <w:r>
        <w:rPr>
          <w:rFonts w:hint="eastAsia" w:ascii="宋体" w:hAnsi="宋体"/>
          <w:sz w:val="24"/>
          <w:u w:val="single"/>
        </w:rPr>
        <w:t xml:space="preserve"> </w:t>
      </w:r>
      <w:r>
        <w:rPr>
          <w:rFonts w:hint="eastAsia" w:ascii="宋体" w:hAnsi="宋体" w:eastAsia="宋体"/>
          <w:sz w:val="24"/>
          <w:u w:val="single"/>
          <w:lang w:val="en-US" w:eastAsia="zh-CN"/>
        </w:rPr>
        <w:t>山东</w:t>
      </w:r>
      <w:r>
        <w:rPr>
          <w:rFonts w:hint="eastAsia" w:ascii="宋体" w:hAnsi="宋体"/>
          <w:sz w:val="24"/>
          <w:u w:val="single"/>
        </w:rPr>
        <w:t xml:space="preserve"> </w:t>
      </w:r>
      <w:r>
        <w:rPr>
          <w:rFonts w:hint="eastAsia" w:ascii="宋体" w:hAnsi="宋体"/>
          <w:sz w:val="24"/>
        </w:rPr>
        <w:t>省和</w:t>
      </w:r>
      <w:r>
        <w:rPr>
          <w:rFonts w:hint="eastAsia" w:ascii="宋体" w:hAnsi="宋体"/>
          <w:sz w:val="24"/>
          <w:u w:val="single"/>
        </w:rPr>
        <w:t xml:space="preserve"> </w:t>
      </w:r>
      <w:r>
        <w:rPr>
          <w:rFonts w:hint="eastAsia" w:ascii="宋体" w:hAnsi="宋体"/>
          <w:sz w:val="24"/>
          <w:u w:val="single"/>
          <w:lang w:val="en-US" w:eastAsia="zh-CN"/>
        </w:rPr>
        <w:t>烟台</w:t>
      </w:r>
      <w:r>
        <w:rPr>
          <w:rFonts w:hint="eastAsia" w:ascii="宋体" w:hAnsi="宋体"/>
          <w:sz w:val="24"/>
          <w:u w:val="single"/>
        </w:rPr>
        <w:t xml:space="preserve"> </w:t>
      </w:r>
      <w:r>
        <w:rPr>
          <w:rFonts w:hint="eastAsia" w:ascii="宋体" w:hAnsi="宋体"/>
          <w:sz w:val="24"/>
        </w:rPr>
        <w:t>市的标化文明工地的要求</w:t>
      </w:r>
      <w:r>
        <w:rPr>
          <w:rFonts w:hint="eastAsia" w:ascii="宋体" w:hAnsi="宋体"/>
          <w:color w:val="000000" w:themeColor="text1"/>
          <w:sz w:val="24"/>
          <w14:textFill>
            <w14:solidFill>
              <w14:schemeClr w14:val="tx1"/>
            </w14:solidFill>
          </w14:textFill>
        </w:rPr>
        <w:t>。</w:t>
      </w:r>
    </w:p>
    <w:p w14:paraId="07326A32">
      <w:pPr>
        <w:spacing w:line="360" w:lineRule="auto"/>
        <w:ind w:firstLine="480" w:firstLineChars="200"/>
        <w:rPr>
          <w:rFonts w:ascii="宋体" w:hAnsi="宋体"/>
          <w:sz w:val="24"/>
        </w:rPr>
      </w:pPr>
      <w:r>
        <w:rPr>
          <w:rFonts w:hint="eastAsia" w:ascii="宋体" w:hAnsi="宋体"/>
          <w:sz w:val="24"/>
        </w:rPr>
        <w:t>12.3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w:t>
      </w:r>
      <w:r>
        <w:rPr>
          <w:rFonts w:hint="eastAsia" w:ascii="宋体" w:hAnsi="宋体"/>
          <w:sz w:val="24"/>
          <w:u w:val="single"/>
          <w:lang w:val="en-US" w:eastAsia="zh-CN"/>
        </w:rPr>
        <w:t xml:space="preserve"> 5 </w:t>
      </w:r>
      <w:r>
        <w:rPr>
          <w:rFonts w:hint="eastAsia" w:ascii="宋体" w:hAnsi="宋体"/>
          <w:sz w:val="24"/>
        </w:rPr>
        <w:t>万元的措施。</w:t>
      </w:r>
    </w:p>
    <w:p w14:paraId="47E2642E">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0405174E">
      <w:pPr>
        <w:spacing w:line="360" w:lineRule="auto"/>
        <w:ind w:firstLine="482" w:firstLineChars="200"/>
        <w:jc w:val="left"/>
        <w:rPr>
          <w:rFonts w:ascii="黑体" w:hAnsi="黑体" w:eastAsia="黑体"/>
          <w:sz w:val="24"/>
        </w:rPr>
      </w:pPr>
      <w:r>
        <w:rPr>
          <w:rFonts w:hint="eastAsia" w:ascii="黑体" w:hAnsi="黑体" w:eastAsia="黑体"/>
          <w:b/>
          <w:sz w:val="24"/>
        </w:rPr>
        <w:t>13</w:t>
      </w:r>
      <w:r>
        <w:rPr>
          <w:rFonts w:ascii="黑体" w:hAnsi="黑体" w:eastAsia="黑体"/>
          <w:b/>
          <w:sz w:val="24"/>
        </w:rPr>
        <w:t>违约责任</w:t>
      </w:r>
    </w:p>
    <w:p w14:paraId="26B3E001">
      <w:pPr>
        <w:spacing w:line="360" w:lineRule="auto"/>
        <w:ind w:firstLine="480" w:firstLineChars="200"/>
        <w:rPr>
          <w:rFonts w:ascii="宋体" w:hAnsi="宋体"/>
          <w:sz w:val="24"/>
        </w:rPr>
      </w:pPr>
      <w:r>
        <w:rPr>
          <w:rFonts w:ascii="宋体" w:hAnsi="宋体"/>
          <w:sz w:val="24"/>
        </w:rPr>
        <w:t>13.1 乙方分包的工程项目，不得再行转包或分包，否则将无条件被认为乙方违约，由此引起的一切责任、事故和损失由乙方负责。</w:t>
      </w:r>
    </w:p>
    <w:p w14:paraId="31B23B46">
      <w:pPr>
        <w:spacing w:line="360" w:lineRule="auto"/>
        <w:ind w:firstLine="480" w:firstLineChars="200"/>
        <w:rPr>
          <w:rFonts w:ascii="宋体" w:hAnsi="宋体"/>
          <w:sz w:val="24"/>
        </w:rPr>
      </w:pPr>
      <w:r>
        <w:rPr>
          <w:rFonts w:ascii="宋体" w:hAnsi="宋体"/>
          <w:sz w:val="24"/>
        </w:rPr>
        <w:t>13.2在施工过程中经检验达不到验收规范和评定标准，不能保证工程质量，或因乙方原因造成发包人、监理人或有关部门的极大不满，则甲方有权终止合同，由此造成的损失由乙方</w:t>
      </w:r>
      <w:r>
        <w:rPr>
          <w:rFonts w:hint="eastAsia" w:ascii="宋体" w:hAnsi="宋体"/>
          <w:sz w:val="24"/>
        </w:rPr>
        <w:t>承担</w:t>
      </w:r>
      <w:r>
        <w:rPr>
          <w:rFonts w:ascii="宋体" w:hAnsi="宋体"/>
          <w:sz w:val="24"/>
        </w:rPr>
        <w:t>。</w:t>
      </w:r>
    </w:p>
    <w:p w14:paraId="33E52788">
      <w:pPr>
        <w:spacing w:line="360" w:lineRule="auto"/>
        <w:ind w:firstLine="480" w:firstLineChars="200"/>
        <w:rPr>
          <w:rFonts w:ascii="宋体" w:hAnsi="宋体"/>
          <w:sz w:val="24"/>
        </w:rPr>
      </w:pPr>
      <w:r>
        <w:rPr>
          <w:rFonts w:ascii="宋体" w:hAnsi="宋体"/>
          <w:sz w:val="24"/>
        </w:rPr>
        <w:t>13.3 除上一条款外，合同签订后，不经双方协商同意，任何一方不得随意变更或解除。如乙方</w:t>
      </w:r>
      <w:r>
        <w:rPr>
          <w:rFonts w:hint="eastAsia" w:ascii="宋体" w:hAnsi="宋体"/>
          <w:sz w:val="24"/>
        </w:rPr>
        <w:t>未</w:t>
      </w:r>
      <w:r>
        <w:rPr>
          <w:rFonts w:ascii="宋体" w:hAnsi="宋体"/>
          <w:sz w:val="24"/>
        </w:rPr>
        <w:t>经甲方同意，单方解除合同时，应由乙方赔偿甲方因影响施工计划造成的经济损失；如甲方中途解除合同，应赔偿乙方因此造成的经济损失。</w:t>
      </w:r>
    </w:p>
    <w:p w14:paraId="2F43DA92">
      <w:pPr>
        <w:spacing w:line="360" w:lineRule="auto"/>
        <w:ind w:firstLine="480" w:firstLineChars="200"/>
        <w:rPr>
          <w:rFonts w:ascii="宋体" w:hAnsi="宋体"/>
          <w:sz w:val="24"/>
        </w:rPr>
      </w:pPr>
      <w:r>
        <w:rPr>
          <w:rFonts w:ascii="宋体" w:hAnsi="宋体"/>
          <w:sz w:val="24"/>
        </w:rPr>
        <w:t>13.4</w:t>
      </w:r>
      <w:r>
        <w:rPr>
          <w:rFonts w:hint="eastAsia" w:ascii="宋体" w:hAnsi="宋体"/>
          <w:sz w:val="24"/>
        </w:rPr>
        <w:t>因</w:t>
      </w:r>
      <w:r>
        <w:rPr>
          <w:rFonts w:ascii="宋体" w:hAnsi="宋体"/>
          <w:sz w:val="24"/>
        </w:rPr>
        <w:t>乙方原因，出现下列情况之一的，甲方有权采取认为合理的一切措施进行处理，由此引起的损失由乙方</w:t>
      </w:r>
      <w:r>
        <w:rPr>
          <w:rFonts w:hint="eastAsia" w:ascii="宋体" w:hAnsi="宋体"/>
          <w:sz w:val="24"/>
        </w:rPr>
        <w:t>承担</w:t>
      </w:r>
      <w:r>
        <w:rPr>
          <w:rFonts w:ascii="宋体" w:hAnsi="宋体"/>
          <w:sz w:val="24"/>
        </w:rPr>
        <w:t>。</w:t>
      </w:r>
    </w:p>
    <w:p w14:paraId="72CFC44B">
      <w:pPr>
        <w:spacing w:line="360" w:lineRule="auto"/>
        <w:ind w:firstLine="480" w:firstLineChars="200"/>
        <w:rPr>
          <w:rFonts w:ascii="宋体" w:hAnsi="宋体"/>
          <w:sz w:val="24"/>
        </w:rPr>
      </w:pPr>
      <w:r>
        <w:rPr>
          <w:rFonts w:ascii="宋体" w:hAnsi="宋体"/>
          <w:sz w:val="24"/>
        </w:rPr>
        <w:t>13.4.1乙方的主要人员、机械设备及流动资金不能按时到位的</w:t>
      </w:r>
      <w:r>
        <w:rPr>
          <w:rFonts w:hint="eastAsia" w:ascii="宋体" w:hAnsi="宋体"/>
          <w:sz w:val="24"/>
        </w:rPr>
        <w:t>，严重制约了工程的施工</w:t>
      </w:r>
      <w:r>
        <w:rPr>
          <w:rFonts w:ascii="宋体" w:hAnsi="宋体"/>
          <w:sz w:val="24"/>
        </w:rPr>
        <w:t>；</w:t>
      </w:r>
    </w:p>
    <w:p w14:paraId="1A144932">
      <w:pPr>
        <w:spacing w:line="360" w:lineRule="auto"/>
        <w:ind w:firstLine="480" w:firstLineChars="200"/>
        <w:rPr>
          <w:rFonts w:ascii="宋体" w:hAnsi="宋体"/>
          <w:sz w:val="24"/>
        </w:rPr>
      </w:pPr>
      <w:r>
        <w:rPr>
          <w:rFonts w:ascii="宋体" w:hAnsi="宋体"/>
          <w:sz w:val="24"/>
        </w:rPr>
        <w:t>13.4.2进度滞后该工程总体进度计划的10％或落到工程管理曲线下线以下的；</w:t>
      </w:r>
    </w:p>
    <w:p w14:paraId="2F104DB0">
      <w:pPr>
        <w:spacing w:line="360" w:lineRule="auto"/>
        <w:ind w:firstLine="480" w:firstLineChars="200"/>
        <w:rPr>
          <w:rFonts w:ascii="宋体" w:hAnsi="宋体"/>
          <w:sz w:val="24"/>
        </w:rPr>
      </w:pPr>
      <w:r>
        <w:rPr>
          <w:rFonts w:ascii="宋体" w:hAnsi="宋体"/>
          <w:sz w:val="24"/>
        </w:rPr>
        <w:t>13.4.3不按施工技术规范和标准要求施工，造成工程质量低劣的</w:t>
      </w:r>
      <w:r>
        <w:rPr>
          <w:rFonts w:hint="eastAsia" w:ascii="宋体" w:hAnsi="宋体"/>
          <w:sz w:val="24"/>
        </w:rPr>
        <w:t>达不到验收标准的</w:t>
      </w:r>
      <w:r>
        <w:rPr>
          <w:rFonts w:ascii="宋体" w:hAnsi="宋体"/>
          <w:sz w:val="24"/>
        </w:rPr>
        <w:t>；</w:t>
      </w:r>
    </w:p>
    <w:p w14:paraId="7C523FD1">
      <w:pPr>
        <w:spacing w:line="360" w:lineRule="auto"/>
        <w:ind w:firstLine="480" w:firstLineChars="200"/>
        <w:rPr>
          <w:rFonts w:ascii="宋体" w:hAnsi="宋体"/>
          <w:sz w:val="24"/>
        </w:rPr>
      </w:pPr>
      <w:r>
        <w:rPr>
          <w:rFonts w:ascii="宋体" w:hAnsi="宋体"/>
          <w:sz w:val="24"/>
        </w:rPr>
        <w:t>13.4.4不遵守甲方的管理，不能</w:t>
      </w:r>
      <w:r>
        <w:rPr>
          <w:rFonts w:hint="eastAsia" w:ascii="宋体" w:hAnsi="宋体"/>
          <w:sz w:val="24"/>
        </w:rPr>
        <w:t>服从</w:t>
      </w:r>
      <w:r>
        <w:rPr>
          <w:rFonts w:ascii="宋体" w:hAnsi="宋体"/>
          <w:sz w:val="24"/>
        </w:rPr>
        <w:t>发包人和监理人的</w:t>
      </w:r>
      <w:r>
        <w:rPr>
          <w:rFonts w:hint="eastAsia" w:ascii="宋体" w:hAnsi="宋体"/>
          <w:sz w:val="24"/>
        </w:rPr>
        <w:t>指令，造成工程不能管理无法推进</w:t>
      </w:r>
      <w:r>
        <w:rPr>
          <w:rFonts w:ascii="宋体" w:hAnsi="宋体"/>
          <w:sz w:val="24"/>
        </w:rPr>
        <w:t>。</w:t>
      </w:r>
    </w:p>
    <w:p w14:paraId="3C42C5DB">
      <w:pPr>
        <w:spacing w:line="360" w:lineRule="auto"/>
        <w:ind w:firstLine="480" w:firstLineChars="200"/>
        <w:rPr>
          <w:rFonts w:ascii="宋体" w:hAnsi="宋体"/>
          <w:sz w:val="24"/>
        </w:rPr>
      </w:pPr>
      <w:r>
        <w:rPr>
          <w:rFonts w:ascii="宋体" w:hAnsi="宋体"/>
          <w:sz w:val="24"/>
        </w:rPr>
        <w:t>13.5乙方</w:t>
      </w:r>
      <w:r>
        <w:rPr>
          <w:rFonts w:hint="eastAsia" w:ascii="宋体" w:hAnsi="宋体"/>
          <w:sz w:val="24"/>
        </w:rPr>
        <w:t>应</w:t>
      </w:r>
      <w:r>
        <w:rPr>
          <w:rFonts w:ascii="宋体" w:hAnsi="宋体"/>
          <w:sz w:val="24"/>
        </w:rPr>
        <w:t>按</w:t>
      </w:r>
      <w:r>
        <w:rPr>
          <w:rFonts w:hint="eastAsia" w:ascii="宋体" w:hAnsi="宋体"/>
          <w:sz w:val="24"/>
        </w:rPr>
        <w:t>本</w:t>
      </w:r>
      <w:r>
        <w:rPr>
          <w:rFonts w:ascii="宋体" w:hAnsi="宋体"/>
          <w:sz w:val="24"/>
        </w:rPr>
        <w:t>合同规定的工期及质量要求完成，</w:t>
      </w:r>
      <w:r>
        <w:rPr>
          <w:rFonts w:hint="eastAsia" w:ascii="宋体" w:hAnsi="宋体"/>
          <w:sz w:val="24"/>
        </w:rPr>
        <w:t>若因乙方自身的原因延误了本分包工程的工期，造成甲方不能按合同工期交工，乙方</w:t>
      </w:r>
      <w:r>
        <w:rPr>
          <w:rFonts w:ascii="宋体" w:hAnsi="宋体"/>
          <w:sz w:val="24"/>
        </w:rPr>
        <w:t>应偿付给甲方</w:t>
      </w:r>
      <w:r>
        <w:rPr>
          <w:rFonts w:hint="eastAsia" w:ascii="宋体" w:hAnsi="宋体"/>
          <w:sz w:val="24"/>
          <w:u w:val="single"/>
        </w:rPr>
        <w:t xml:space="preserve"> </w:t>
      </w:r>
      <w:r>
        <w:rPr>
          <w:rFonts w:hint="eastAsia" w:ascii="宋体" w:hAnsi="宋体" w:eastAsia="宋体"/>
          <w:sz w:val="24"/>
          <w:u w:val="single"/>
          <w:lang w:val="en-US" w:eastAsia="zh-CN"/>
        </w:rPr>
        <w:t>10000</w:t>
      </w:r>
      <w:r>
        <w:rPr>
          <w:rFonts w:hint="eastAsia" w:ascii="宋体" w:hAnsi="宋体"/>
          <w:sz w:val="24"/>
          <w:u w:val="single"/>
          <w:lang w:val="en-US" w:eastAsia="zh-CN"/>
        </w:rPr>
        <w:t xml:space="preserve"> </w:t>
      </w:r>
      <w:r>
        <w:rPr>
          <w:rFonts w:ascii="宋体" w:hAnsi="宋体"/>
          <w:sz w:val="24"/>
        </w:rPr>
        <w:t>元</w:t>
      </w:r>
      <w:r>
        <w:rPr>
          <w:rFonts w:hint="eastAsia" w:ascii="宋体" w:hAnsi="宋体"/>
          <w:sz w:val="24"/>
        </w:rPr>
        <w:t>/天</w:t>
      </w:r>
      <w:r>
        <w:rPr>
          <w:rFonts w:ascii="宋体" w:hAnsi="宋体"/>
          <w:sz w:val="24"/>
        </w:rPr>
        <w:t>的</w:t>
      </w:r>
      <w:r>
        <w:rPr>
          <w:rFonts w:hint="eastAsia" w:ascii="宋体" w:hAnsi="宋体"/>
          <w:sz w:val="24"/>
        </w:rPr>
        <w:t>逾期违约金，限额为本合同</w:t>
      </w:r>
      <w:r>
        <w:rPr>
          <w:rFonts w:hint="eastAsia" w:ascii="宋体" w:hAnsi="宋体"/>
          <w:sz w:val="24"/>
          <w:u w:val="single"/>
          <w:lang w:val="en-US" w:eastAsia="zh-CN"/>
        </w:rPr>
        <w:t xml:space="preserve"> 10</w:t>
      </w:r>
      <w:r>
        <w:rPr>
          <w:rFonts w:hint="eastAsia" w:ascii="宋体" w:hAnsi="宋体"/>
          <w:sz w:val="24"/>
          <w:u w:val="single"/>
        </w:rPr>
        <w:t xml:space="preserve"> </w:t>
      </w:r>
      <w:r>
        <w:rPr>
          <w:rFonts w:hint="eastAsia" w:ascii="宋体" w:hAnsi="宋体"/>
          <w:sz w:val="24"/>
        </w:rPr>
        <w:t>％的签约合同价，逾期违约金从履约保证金中扣除。</w:t>
      </w:r>
    </w:p>
    <w:p w14:paraId="185E499C">
      <w:pPr>
        <w:spacing w:line="360" w:lineRule="auto"/>
        <w:ind w:firstLine="480" w:firstLineChars="200"/>
        <w:rPr>
          <w:rFonts w:ascii="宋体" w:hAnsi="宋体"/>
          <w:sz w:val="24"/>
        </w:rPr>
      </w:pPr>
      <w:r>
        <w:rPr>
          <w:rFonts w:hint="eastAsia" w:ascii="宋体" w:hAnsi="宋体"/>
          <w:sz w:val="24"/>
        </w:rPr>
        <w:t>13.6</w:t>
      </w:r>
      <w:r>
        <w:rPr>
          <w:rFonts w:ascii="宋体" w:hAnsi="宋体"/>
          <w:sz w:val="24"/>
        </w:rPr>
        <w:t>乙方经甲方同意可以将劳务作业再分包给具有相应劳务分包资质</w:t>
      </w:r>
      <w:r>
        <w:rPr>
          <w:rFonts w:hint="eastAsia" w:ascii="宋体" w:hAnsi="宋体"/>
          <w:sz w:val="24"/>
        </w:rPr>
        <w:t>及其他按法律法规规定应持有的资格</w:t>
      </w:r>
      <w:r>
        <w:rPr>
          <w:rFonts w:ascii="宋体" w:hAnsi="宋体"/>
          <w:sz w:val="24"/>
        </w:rPr>
        <w:t>的劳务分包企业。乙方</w:t>
      </w:r>
      <w:r>
        <w:rPr>
          <w:rFonts w:hint="eastAsia" w:ascii="宋体" w:hAnsi="宋体"/>
          <w:sz w:val="24"/>
        </w:rPr>
        <w:t>采用非诚信方式或因失于考察将所分包工程再分包给不具备应有资质、资格的</w:t>
      </w:r>
      <w:r>
        <w:rPr>
          <w:rFonts w:ascii="宋体" w:hAnsi="宋体"/>
          <w:sz w:val="24"/>
        </w:rPr>
        <w:t>劳务分包企业</w:t>
      </w:r>
      <w:r>
        <w:rPr>
          <w:rFonts w:hint="eastAsia" w:ascii="宋体" w:hAnsi="宋体"/>
          <w:sz w:val="24"/>
        </w:rPr>
        <w:t>，应视为违约行为。</w:t>
      </w:r>
    </w:p>
    <w:p w14:paraId="304ED5BB">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ascii="宋体" w:hAnsi="宋体"/>
          <w:sz w:val="24"/>
        </w:rPr>
      </w:pPr>
      <w:r>
        <w:rPr>
          <w:rFonts w:ascii="宋体" w:hAnsi="宋体"/>
          <w:sz w:val="24"/>
        </w:rPr>
        <w:t>1</w:t>
      </w:r>
      <w:r>
        <w:rPr>
          <w:rFonts w:hint="eastAsia" w:ascii="宋体" w:hAnsi="宋体"/>
          <w:sz w:val="24"/>
        </w:rPr>
        <w:t>3.7</w:t>
      </w:r>
      <w:r>
        <w:rPr>
          <w:rFonts w:ascii="宋体" w:hAnsi="宋体"/>
          <w:sz w:val="24"/>
        </w:rPr>
        <w:t>乙方应对劳务</w:t>
      </w:r>
      <w:r>
        <w:rPr>
          <w:rFonts w:hint="eastAsia" w:ascii="宋体" w:hAnsi="宋体"/>
          <w:sz w:val="24"/>
        </w:rPr>
        <w:t>分包</w:t>
      </w:r>
      <w:r>
        <w:rPr>
          <w:rFonts w:ascii="宋体" w:hAnsi="宋体"/>
          <w:sz w:val="24"/>
        </w:rPr>
        <w:t>作业的</w:t>
      </w:r>
      <w:r>
        <w:rPr>
          <w:rFonts w:hint="eastAsia" w:ascii="宋体" w:hAnsi="宋体"/>
          <w:sz w:val="24"/>
        </w:rPr>
        <w:t>进度、</w:t>
      </w:r>
      <w:r>
        <w:rPr>
          <w:rFonts w:ascii="宋体" w:hAnsi="宋体"/>
          <w:sz w:val="24"/>
        </w:rPr>
        <w:t>质量</w:t>
      </w:r>
      <w:r>
        <w:rPr>
          <w:rFonts w:hint="eastAsia" w:ascii="宋体" w:hAnsi="宋体"/>
          <w:sz w:val="24"/>
        </w:rPr>
        <w:t>、安全、文明施工</w:t>
      </w:r>
      <w:r>
        <w:rPr>
          <w:rFonts w:ascii="宋体" w:hAnsi="宋体"/>
          <w:sz w:val="24"/>
        </w:rPr>
        <w:t>等相关事宜进行</w:t>
      </w:r>
      <w:r>
        <w:rPr>
          <w:rFonts w:hint="eastAsia" w:ascii="宋体" w:hAnsi="宋体"/>
          <w:sz w:val="24"/>
        </w:rPr>
        <w:t>全面和全过程的管理与控制</w:t>
      </w:r>
      <w:r>
        <w:rPr>
          <w:rFonts w:ascii="宋体" w:hAnsi="宋体"/>
          <w:sz w:val="24"/>
        </w:rPr>
        <w:t>，并</w:t>
      </w:r>
      <w:r>
        <w:rPr>
          <w:rFonts w:hint="eastAsia" w:ascii="宋体" w:hAnsi="宋体"/>
          <w:sz w:val="24"/>
        </w:rPr>
        <w:t>对</w:t>
      </w:r>
      <w:r>
        <w:rPr>
          <w:rFonts w:ascii="宋体" w:hAnsi="宋体"/>
          <w:sz w:val="24"/>
        </w:rPr>
        <w:t>劳务</w:t>
      </w:r>
      <w:r>
        <w:rPr>
          <w:rFonts w:hint="eastAsia" w:ascii="宋体" w:hAnsi="宋体"/>
          <w:sz w:val="24"/>
        </w:rPr>
        <w:t>分包</w:t>
      </w:r>
      <w:r>
        <w:rPr>
          <w:rFonts w:ascii="宋体" w:hAnsi="宋体"/>
          <w:sz w:val="24"/>
        </w:rPr>
        <w:t>作业</w:t>
      </w:r>
      <w:r>
        <w:rPr>
          <w:rFonts w:hint="eastAsia" w:ascii="宋体" w:hAnsi="宋体"/>
          <w:sz w:val="24"/>
        </w:rPr>
        <w:t>的结果（包括但不限于乙方自身的或造成第三人的人身损害赔偿）</w:t>
      </w:r>
      <w:r>
        <w:rPr>
          <w:rFonts w:ascii="宋体" w:hAnsi="宋体"/>
          <w:sz w:val="24"/>
        </w:rPr>
        <w:t>承担</w:t>
      </w:r>
      <w:r>
        <w:rPr>
          <w:rFonts w:hint="eastAsia" w:ascii="宋体" w:hAnsi="宋体"/>
          <w:sz w:val="24"/>
        </w:rPr>
        <w:t>全部</w:t>
      </w:r>
      <w:r>
        <w:rPr>
          <w:rFonts w:ascii="宋体" w:hAnsi="宋体"/>
          <w:sz w:val="24"/>
        </w:rPr>
        <w:t>责任。</w:t>
      </w:r>
      <w:r>
        <w:rPr>
          <w:rFonts w:hint="eastAsia" w:ascii="宋体" w:hAnsi="宋体"/>
          <w:sz w:val="24"/>
        </w:rPr>
        <w:t>因劳务分包的原因致使分包合同部分或全部不能履行，由乙方向甲方承担违约责任。</w:t>
      </w:r>
    </w:p>
    <w:p w14:paraId="6BC3F093">
      <w:pPr>
        <w:spacing w:line="360" w:lineRule="auto"/>
        <w:ind w:firstLine="482" w:firstLineChars="200"/>
        <w:jc w:val="left"/>
        <w:rPr>
          <w:rFonts w:ascii="黑体" w:hAnsi="黑体" w:eastAsia="黑体"/>
          <w:b/>
          <w:sz w:val="24"/>
        </w:rPr>
      </w:pPr>
      <w:r>
        <w:rPr>
          <w:rFonts w:hint="eastAsia" w:ascii="黑体" w:hAnsi="黑体" w:eastAsia="黑体"/>
          <w:b/>
          <w:sz w:val="24"/>
        </w:rPr>
        <w:t xml:space="preserve">14 </w:t>
      </w:r>
      <w:r>
        <w:rPr>
          <w:rFonts w:ascii="黑体" w:hAnsi="黑体" w:eastAsia="黑体"/>
          <w:b/>
          <w:sz w:val="24"/>
        </w:rPr>
        <w:t>附则</w:t>
      </w:r>
    </w:p>
    <w:p w14:paraId="05B1AE96">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.1合同生效：本合同经甲乙双方</w:t>
      </w:r>
      <w:r>
        <w:rPr>
          <w:rFonts w:hint="eastAsia" w:ascii="宋体" w:hAnsi="宋体"/>
          <w:sz w:val="24"/>
        </w:rPr>
        <w:t>签字盖章</w:t>
      </w:r>
      <w:r>
        <w:rPr>
          <w:rFonts w:ascii="宋体" w:hAnsi="宋体"/>
          <w:sz w:val="24"/>
        </w:rPr>
        <w:t>之日起生效。</w:t>
      </w:r>
    </w:p>
    <w:p w14:paraId="541BE53C">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.2合同终止</w:t>
      </w:r>
      <w:r>
        <w:rPr>
          <w:rFonts w:hint="eastAsia" w:ascii="宋体" w:hAnsi="宋体"/>
          <w:sz w:val="24"/>
        </w:rPr>
        <w:t>和解除</w:t>
      </w:r>
    </w:p>
    <w:p w14:paraId="0A54B1BF">
      <w:pPr>
        <w:spacing w:line="360" w:lineRule="auto"/>
        <w:ind w:firstLine="480" w:firstLineChars="200"/>
        <w:rPr>
          <w:rFonts w:ascii="宋体" w:hAnsi="宋体"/>
          <w:sz w:val="24"/>
        </w:rPr>
      </w:pPr>
      <w:r>
        <w:rPr>
          <w:rFonts w:hint="eastAsia" w:ascii="宋体" w:hAnsi="宋体"/>
          <w:sz w:val="24"/>
        </w:rPr>
        <w:t>14.2.1合同终止</w:t>
      </w:r>
      <w:r>
        <w:rPr>
          <w:rFonts w:ascii="宋体" w:hAnsi="宋体"/>
          <w:sz w:val="24"/>
        </w:rPr>
        <w:t>日期：在全部工程竣工，办理竣工验收款项结清后失效。</w:t>
      </w:r>
      <w:r>
        <w:rPr>
          <w:rFonts w:hint="eastAsia" w:ascii="宋体" w:hAnsi="宋体"/>
          <w:sz w:val="24"/>
        </w:rPr>
        <w:t>但不免除双方约定的乙方应当承担的保修责任等义务，</w:t>
      </w:r>
      <w:r>
        <w:rPr>
          <w:rFonts w:ascii="宋体" w:hAnsi="宋体"/>
          <w:sz w:val="24"/>
        </w:rPr>
        <w:t>甲方乙方应遵循诚实信用原则，履行通知、协助、保密等义务。</w:t>
      </w:r>
    </w:p>
    <w:p w14:paraId="48EE3D40">
      <w:pPr>
        <w:spacing w:line="360" w:lineRule="auto"/>
        <w:ind w:left="479" w:leftChars="228"/>
        <w:rPr>
          <w:rFonts w:ascii="宋体" w:hAnsi="宋体"/>
          <w:color w:val="auto"/>
          <w:sz w:val="24"/>
        </w:rPr>
      </w:pPr>
      <w:r>
        <w:rPr>
          <w:rFonts w:hint="eastAsia" w:ascii="宋体" w:hAnsi="宋体"/>
          <w:sz w:val="24"/>
        </w:rPr>
        <w:t xml:space="preserve">14.2.2 </w:t>
      </w:r>
      <w:r>
        <w:rPr>
          <w:rFonts w:ascii="宋体" w:hAnsi="宋体"/>
          <w:sz w:val="24"/>
        </w:rPr>
        <w:t>合同解除</w:t>
      </w:r>
      <w:r>
        <w:rPr>
          <w:rFonts w:ascii="宋体" w:hAnsi="宋体"/>
          <w:color w:val="FF0000"/>
          <w:sz w:val="24"/>
        </w:rPr>
        <w:br w:type="textWrapping"/>
      </w:r>
      <w:r>
        <w:rPr>
          <w:rFonts w:hint="eastAsia" w:ascii="宋体" w:hAnsi="宋体"/>
          <w:color w:val="auto"/>
          <w:sz w:val="24"/>
        </w:rPr>
        <w:t>14.2.2.</w:t>
      </w:r>
      <w:r>
        <w:rPr>
          <w:rFonts w:ascii="宋体" w:hAnsi="宋体"/>
          <w:color w:val="auto"/>
          <w:sz w:val="24"/>
        </w:rPr>
        <w:t>1如在乙方没有全面履行分包合同义务之前，</w:t>
      </w:r>
      <w:r>
        <w:rPr>
          <w:rFonts w:hint="eastAsia" w:ascii="宋体" w:hAnsi="宋体"/>
          <w:color w:val="auto"/>
          <w:sz w:val="24"/>
        </w:rPr>
        <w:t>（</w:t>
      </w:r>
      <w:r>
        <w:rPr>
          <w:rFonts w:ascii="宋体" w:hAnsi="宋体"/>
          <w:color w:val="auto"/>
          <w:sz w:val="24"/>
        </w:rPr>
        <w:t>总</w:t>
      </w:r>
      <w:r>
        <w:rPr>
          <w:rFonts w:hint="eastAsia" w:ascii="宋体" w:hAnsi="宋体"/>
          <w:color w:val="auto"/>
          <w:sz w:val="24"/>
        </w:rPr>
        <w:t>）承</w:t>
      </w:r>
      <w:r>
        <w:rPr>
          <w:rFonts w:ascii="宋体" w:hAnsi="宋体"/>
          <w:color w:val="auto"/>
          <w:sz w:val="24"/>
        </w:rPr>
        <w:t>包合同解除，则甲方应</w:t>
      </w:r>
    </w:p>
    <w:p w14:paraId="6B78A2CB">
      <w:pPr>
        <w:spacing w:line="360" w:lineRule="auto"/>
        <w:rPr>
          <w:rFonts w:hint="eastAsia" w:ascii="宋体" w:hAnsi="宋体"/>
          <w:color w:val="auto"/>
          <w:sz w:val="24"/>
        </w:rPr>
      </w:pPr>
      <w:r>
        <w:rPr>
          <w:rFonts w:ascii="宋体" w:hAnsi="宋体"/>
          <w:color w:val="auto"/>
          <w:sz w:val="24"/>
        </w:rPr>
        <w:t>及时通知乙方解除分包合同，乙方接到通知后应</w:t>
      </w:r>
      <w:r>
        <w:rPr>
          <w:rFonts w:hint="eastAsia" w:ascii="宋体" w:hAnsi="宋体"/>
          <w:color w:val="auto"/>
          <w:sz w:val="24"/>
        </w:rPr>
        <w:t>在</w:t>
      </w:r>
      <w:r>
        <w:rPr>
          <w:rFonts w:hint="eastAsia" w:ascii="宋体" w:hAnsi="宋体"/>
          <w:color w:val="auto"/>
          <w:sz w:val="24"/>
          <w:u w:val="single"/>
        </w:rPr>
        <w:t xml:space="preserve"> </w:t>
      </w:r>
      <w:r>
        <w:rPr>
          <w:rFonts w:hint="eastAsia" w:ascii="宋体" w:hAnsi="宋体" w:eastAsia="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r>
        <w:rPr>
          <w:rFonts w:ascii="宋体" w:hAnsi="宋体"/>
          <w:color w:val="auto"/>
          <w:sz w:val="24"/>
        </w:rPr>
        <w:br w:type="textWrapping"/>
      </w:r>
      <w:r>
        <w:rPr>
          <w:rFonts w:hint="eastAsia" w:ascii="宋体" w:hAnsi="宋体"/>
          <w:color w:val="auto"/>
          <w:sz w:val="24"/>
        </w:rPr>
        <w:t xml:space="preserve">    14.2.2.2</w:t>
      </w:r>
      <w:r>
        <w:rPr>
          <w:rFonts w:hint="eastAsia" w:ascii="宋体" w:hAnsi="宋体"/>
          <w:color w:val="auto"/>
          <w:sz w:val="24"/>
          <w:lang w:val="en-US" w:eastAsia="zh-CN"/>
        </w:rPr>
        <w:t xml:space="preserve"> </w:t>
      </w:r>
      <w:r>
        <w:rPr>
          <w:rFonts w:ascii="宋体" w:hAnsi="宋体"/>
          <w:color w:val="auto"/>
          <w:sz w:val="24"/>
        </w:rPr>
        <w:t>因本合同第</w:t>
      </w:r>
      <w:r>
        <w:rPr>
          <w:rFonts w:hint="eastAsia" w:ascii="宋体" w:hAnsi="宋体"/>
          <w:color w:val="auto"/>
          <w:sz w:val="24"/>
        </w:rPr>
        <w:t>14.2.2.</w:t>
      </w:r>
      <w:r>
        <w:rPr>
          <w:rFonts w:ascii="宋体" w:hAnsi="宋体"/>
          <w:color w:val="auto"/>
          <w:sz w:val="24"/>
        </w:rPr>
        <w:t>1款原因终止分包合同，乙方可以得到</w:t>
      </w:r>
      <w:r>
        <w:rPr>
          <w:rFonts w:hint="eastAsia" w:ascii="宋体" w:hAnsi="宋体"/>
          <w:color w:val="auto"/>
          <w:sz w:val="24"/>
          <w:lang w:eastAsia="zh-CN"/>
        </w:rPr>
        <w:t>：</w:t>
      </w:r>
      <w:r>
        <w:rPr>
          <w:rFonts w:hint="eastAsia" w:ascii="宋体" w:hAnsi="宋体"/>
          <w:color w:val="auto"/>
          <w:sz w:val="24"/>
        </w:rPr>
        <w:t>经验收合格的</w:t>
      </w:r>
      <w:r>
        <w:rPr>
          <w:rFonts w:ascii="宋体" w:hAnsi="宋体"/>
          <w:color w:val="auto"/>
          <w:sz w:val="24"/>
        </w:rPr>
        <w:t>已完工程</w:t>
      </w:r>
      <w:r>
        <w:rPr>
          <w:rFonts w:hint="eastAsia" w:ascii="宋体" w:hAnsi="宋体"/>
          <w:color w:val="auto"/>
          <w:sz w:val="24"/>
        </w:rPr>
        <w:t>的相应</w:t>
      </w:r>
      <w:r>
        <w:rPr>
          <w:rFonts w:ascii="宋体" w:hAnsi="宋体"/>
          <w:color w:val="auto"/>
          <w:sz w:val="24"/>
        </w:rPr>
        <w:t>价款</w:t>
      </w:r>
      <w:r>
        <w:rPr>
          <w:rFonts w:hint="eastAsia" w:ascii="宋体" w:hAnsi="宋体"/>
          <w:color w:val="auto"/>
          <w:sz w:val="24"/>
        </w:rPr>
        <w:t>。</w:t>
      </w:r>
      <w:r>
        <w:rPr>
          <w:rFonts w:ascii="宋体" w:hAnsi="宋体"/>
          <w:color w:val="auto"/>
          <w:sz w:val="24"/>
        </w:rPr>
        <w:t>如</w:t>
      </w:r>
      <w:r>
        <w:rPr>
          <w:rFonts w:hint="eastAsia" w:ascii="宋体" w:hAnsi="宋体"/>
          <w:color w:val="auto"/>
          <w:sz w:val="24"/>
        </w:rPr>
        <w:t>果</w:t>
      </w:r>
      <w:r>
        <w:rPr>
          <w:rFonts w:ascii="宋体" w:hAnsi="宋体"/>
          <w:color w:val="auto"/>
          <w:sz w:val="24"/>
        </w:rPr>
        <w:t>本合同第</w:t>
      </w:r>
      <w:r>
        <w:rPr>
          <w:rFonts w:hint="eastAsia" w:ascii="宋体" w:hAnsi="宋体"/>
          <w:color w:val="auto"/>
          <w:sz w:val="24"/>
        </w:rPr>
        <w:t>14.2.2.</w:t>
      </w:r>
      <w:r>
        <w:rPr>
          <w:rFonts w:ascii="宋体" w:hAnsi="宋体"/>
          <w:color w:val="auto"/>
          <w:sz w:val="24"/>
        </w:rPr>
        <w:t>1款约定的</w:t>
      </w:r>
      <w:r>
        <w:rPr>
          <w:rFonts w:hint="eastAsia" w:ascii="宋体" w:hAnsi="宋体"/>
          <w:color w:val="auto"/>
          <w:sz w:val="24"/>
        </w:rPr>
        <w:t>（</w:t>
      </w:r>
      <w:r>
        <w:rPr>
          <w:rFonts w:ascii="宋体" w:hAnsi="宋体"/>
          <w:color w:val="auto"/>
          <w:sz w:val="24"/>
        </w:rPr>
        <w:t>总</w:t>
      </w:r>
      <w:r>
        <w:rPr>
          <w:rFonts w:hint="eastAsia" w:ascii="宋体" w:hAnsi="宋体"/>
          <w:color w:val="auto"/>
          <w:sz w:val="24"/>
        </w:rPr>
        <w:t>）承</w:t>
      </w:r>
      <w:r>
        <w:rPr>
          <w:rFonts w:ascii="宋体" w:hAnsi="宋体"/>
          <w:color w:val="auto"/>
          <w:sz w:val="24"/>
        </w:rPr>
        <w:t>包合同终止是因为乙方的违约</w:t>
      </w:r>
      <w:r>
        <w:rPr>
          <w:rFonts w:hint="eastAsia" w:ascii="宋体" w:hAnsi="宋体"/>
          <w:color w:val="auto"/>
          <w:sz w:val="24"/>
        </w:rPr>
        <w:t>造成的</w:t>
      </w:r>
      <w:r>
        <w:rPr>
          <w:rFonts w:ascii="宋体" w:hAnsi="宋体"/>
          <w:color w:val="auto"/>
          <w:sz w:val="24"/>
        </w:rPr>
        <w:t>，</w:t>
      </w:r>
      <w:r>
        <w:rPr>
          <w:rFonts w:hint="eastAsia" w:ascii="宋体" w:hAnsi="宋体"/>
          <w:color w:val="auto"/>
          <w:sz w:val="24"/>
        </w:rPr>
        <w:t>乙方应承担相关的违约责任并向甲方赔偿因（总）承包合同终止所造成的损失。</w:t>
      </w:r>
    </w:p>
    <w:p w14:paraId="3800B3AA">
      <w:pPr>
        <w:spacing w:line="360" w:lineRule="auto"/>
        <w:rPr>
          <w:rFonts w:ascii="宋体" w:hAnsi="宋体"/>
          <w:color w:val="auto"/>
          <w:sz w:val="24"/>
        </w:rPr>
      </w:pPr>
      <w:r>
        <w:rPr>
          <w:rFonts w:hint="eastAsia" w:ascii="宋体" w:hAnsi="宋体"/>
          <w:color w:val="auto"/>
          <w:sz w:val="24"/>
          <w:lang w:val="en-US" w:eastAsia="zh-CN"/>
        </w:rPr>
        <w:t xml:space="preserve">    14.2.2.3 一方违约导致合同无法继续履行，守约方有权要求解除合同，同时向违约方主张因违约造成损失赔偿的权利。</w:t>
      </w:r>
    </w:p>
    <w:p w14:paraId="0E01F6C4">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.3本合同发生纠纷时，甲乙双方应及时协商解决。若协商不成时，可按以下第</w:t>
      </w:r>
      <w:r>
        <w:rPr>
          <w:rFonts w:hint="eastAsia" w:ascii="宋体" w:hAnsi="宋体"/>
          <w:sz w:val="24"/>
          <w:u w:val="single"/>
          <w:lang w:val="en-US" w:eastAsia="zh-CN"/>
        </w:rPr>
        <w:t xml:space="preserve"> </w:t>
      </w:r>
      <w:r>
        <w:rPr>
          <w:rFonts w:hint="eastAsia" w:ascii="宋体" w:hAnsi="宋体" w:eastAsia="宋体"/>
          <w:sz w:val="24"/>
          <w:u w:val="single"/>
          <w:lang w:val="en-US" w:eastAsia="zh-CN"/>
        </w:rPr>
        <w:t>b</w:t>
      </w:r>
      <w:r>
        <w:rPr>
          <w:rFonts w:hint="eastAsia" w:ascii="宋体" w:hAnsi="宋体"/>
          <w:sz w:val="24"/>
          <w:u w:val="single"/>
        </w:rPr>
        <w:t xml:space="preserve"> </w:t>
      </w:r>
      <w:r>
        <w:rPr>
          <w:rFonts w:ascii="宋体" w:hAnsi="宋体"/>
          <w:sz w:val="24"/>
        </w:rPr>
        <w:t>项解决：(a)向</w:t>
      </w:r>
      <w:r>
        <w:rPr>
          <w:rFonts w:hint="eastAsia" w:ascii="宋体" w:hAnsi="宋体"/>
          <w:sz w:val="24"/>
          <w:lang w:val="en-US" w:eastAsia="zh-CN"/>
        </w:rPr>
        <w:t>杭州</w:t>
      </w:r>
      <w:r>
        <w:rPr>
          <w:rFonts w:ascii="宋体" w:hAnsi="宋体"/>
          <w:sz w:val="24"/>
        </w:rPr>
        <w:t>仲裁委员会申请仲裁，(b)向</w:t>
      </w:r>
      <w:r>
        <w:rPr>
          <w:rFonts w:hint="eastAsia" w:ascii="宋体" w:hAnsi="宋体"/>
          <w:sz w:val="24"/>
        </w:rPr>
        <w:t>甲方</w:t>
      </w:r>
      <w:r>
        <w:rPr>
          <w:rFonts w:hint="eastAsia" w:ascii="宋体" w:hAnsi="宋体"/>
          <w:sz w:val="24"/>
          <w:lang w:val="en-US" w:eastAsia="zh-CN"/>
        </w:rPr>
        <w:t>法人住所地</w:t>
      </w:r>
      <w:r>
        <w:rPr>
          <w:rFonts w:ascii="宋体" w:hAnsi="宋体"/>
          <w:sz w:val="24"/>
        </w:rPr>
        <w:t>人民法院起诉。</w:t>
      </w:r>
    </w:p>
    <w:p w14:paraId="600AF828">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4</w:t>
      </w:r>
      <w:r>
        <w:rPr>
          <w:rFonts w:ascii="宋体" w:hAnsi="宋体"/>
          <w:sz w:val="24"/>
        </w:rPr>
        <w:t>本合同一式</w:t>
      </w:r>
      <w:r>
        <w:rPr>
          <w:rFonts w:ascii="宋体" w:hAnsi="宋体"/>
          <w:sz w:val="24"/>
          <w:u w:val="single"/>
        </w:rPr>
        <w:t xml:space="preserve"> </w:t>
      </w:r>
      <w:r>
        <w:rPr>
          <w:rFonts w:hint="eastAsia" w:ascii="宋体" w:hAnsi="宋体" w:eastAsia="宋体"/>
          <w:sz w:val="24"/>
          <w:u w:val="single"/>
          <w:lang w:val="en-US" w:eastAsia="zh-CN"/>
        </w:rPr>
        <w:t>肆</w:t>
      </w:r>
      <w:r>
        <w:rPr>
          <w:rFonts w:ascii="宋体" w:hAnsi="宋体"/>
          <w:sz w:val="24"/>
          <w:u w:val="single"/>
        </w:rPr>
        <w:t xml:space="preserve"> </w:t>
      </w:r>
      <w:r>
        <w:rPr>
          <w:rFonts w:ascii="宋体" w:hAnsi="宋体"/>
          <w:sz w:val="24"/>
        </w:rPr>
        <w:t>份，甲</w:t>
      </w:r>
      <w:r>
        <w:rPr>
          <w:rFonts w:hint="eastAsia" w:ascii="宋体" w:hAnsi="宋体"/>
          <w:sz w:val="24"/>
        </w:rPr>
        <w:t>方</w:t>
      </w:r>
      <w:r>
        <w:rPr>
          <w:rFonts w:ascii="宋体" w:hAnsi="宋体"/>
          <w:sz w:val="24"/>
        </w:rPr>
        <w:t>执</w:t>
      </w:r>
      <w:r>
        <w:rPr>
          <w:rFonts w:hint="eastAsia" w:ascii="宋体" w:hAnsi="宋体"/>
          <w:sz w:val="24"/>
          <w:u w:val="single"/>
          <w:lang w:val="en-US" w:eastAsia="zh-CN"/>
        </w:rPr>
        <w:t xml:space="preserve"> 叁 </w:t>
      </w:r>
      <w:r>
        <w:rPr>
          <w:rFonts w:hint="eastAsia" w:ascii="宋体" w:hAnsi="宋体"/>
          <w:sz w:val="24"/>
        </w:rPr>
        <w:t>份，乙方执</w:t>
      </w:r>
      <w:r>
        <w:rPr>
          <w:rFonts w:hint="eastAsia" w:ascii="宋体" w:hAnsi="宋体"/>
          <w:sz w:val="24"/>
          <w:u w:val="single"/>
          <w:lang w:val="en-US" w:eastAsia="zh-CN"/>
        </w:rPr>
        <w:t xml:space="preserve"> 壹 </w:t>
      </w:r>
      <w:r>
        <w:rPr>
          <w:rFonts w:hint="eastAsia" w:ascii="宋体" w:hAnsi="宋体"/>
          <w:sz w:val="24"/>
        </w:rPr>
        <w:t>份</w:t>
      </w:r>
      <w:r>
        <w:rPr>
          <w:rFonts w:ascii="宋体" w:hAnsi="宋体"/>
          <w:sz w:val="24"/>
        </w:rPr>
        <w:t>。</w:t>
      </w:r>
    </w:p>
    <w:p w14:paraId="61A0811E">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5</w:t>
      </w:r>
      <w:r>
        <w:rPr>
          <w:rFonts w:ascii="宋体" w:hAnsi="宋体"/>
          <w:sz w:val="24"/>
        </w:rPr>
        <w:t xml:space="preserve"> 双方商定的</w:t>
      </w:r>
      <w:r>
        <w:rPr>
          <w:rFonts w:hint="eastAsia" w:ascii="宋体" w:hAnsi="宋体"/>
          <w:sz w:val="24"/>
        </w:rPr>
        <w:t>补充</w:t>
      </w:r>
      <w:r>
        <w:rPr>
          <w:rFonts w:ascii="宋体" w:hAnsi="宋体"/>
          <w:sz w:val="24"/>
        </w:rPr>
        <w:t>条款：</w:t>
      </w:r>
    </w:p>
    <w:p w14:paraId="7FFC3714">
      <w:pPr>
        <w:spacing w:line="360" w:lineRule="auto"/>
        <w:ind w:firstLine="480" w:firstLineChars="200"/>
        <w:rPr>
          <w:rFonts w:ascii="宋体" w:hAnsi="宋体"/>
          <w:sz w:val="24"/>
        </w:rPr>
      </w:pPr>
      <w:r>
        <w:rPr>
          <w:rFonts w:hint="eastAsia" w:ascii="宋体" w:hAnsi="宋体"/>
          <w:sz w:val="24"/>
        </w:rPr>
        <w:t xml:space="preserve">   </w:t>
      </w:r>
      <w:r>
        <w:rPr>
          <w:rFonts w:ascii="宋体" w:hAnsi="宋体"/>
          <w:sz w:val="24"/>
        </w:rPr>
        <w:t>本合同未尽事宜，发包人与甲方签订</w:t>
      </w:r>
      <w:r>
        <w:rPr>
          <w:rFonts w:hint="eastAsia" w:ascii="宋体" w:hAnsi="宋体"/>
          <w:sz w:val="24"/>
        </w:rPr>
        <w:t>总包合同</w:t>
      </w:r>
      <w:r>
        <w:rPr>
          <w:rFonts w:ascii="宋体" w:hAnsi="宋体"/>
          <w:sz w:val="24"/>
        </w:rPr>
        <w:t>的相关条款已有的，按其办理</w:t>
      </w:r>
      <w:r>
        <w:rPr>
          <w:rFonts w:hint="eastAsia" w:ascii="宋体" w:hAnsi="宋体"/>
          <w:sz w:val="24"/>
        </w:rPr>
        <w:t>；</w:t>
      </w:r>
      <w:r>
        <w:rPr>
          <w:rFonts w:ascii="宋体" w:hAnsi="宋体"/>
          <w:sz w:val="24"/>
        </w:rPr>
        <w:t>未涉及的，按照本工程合同文件的精神</w:t>
      </w:r>
      <w:r>
        <w:rPr>
          <w:rFonts w:hint="eastAsia" w:ascii="宋体" w:hAnsi="宋体"/>
          <w:sz w:val="24"/>
        </w:rPr>
        <w:t>，</w:t>
      </w:r>
      <w:r>
        <w:rPr>
          <w:rFonts w:ascii="宋体" w:hAnsi="宋体"/>
          <w:sz w:val="24"/>
        </w:rPr>
        <w:t>甲乙双方协商解决。</w:t>
      </w:r>
    </w:p>
    <w:p w14:paraId="709E8C6E">
      <w:pPr>
        <w:spacing w:line="360" w:lineRule="auto"/>
        <w:ind w:firstLine="482" w:firstLineChars="200"/>
        <w:jc w:val="left"/>
        <w:rPr>
          <w:rFonts w:ascii="黑体" w:hAnsi="黑体" w:eastAsia="黑体"/>
          <w:b/>
          <w:sz w:val="24"/>
        </w:rPr>
      </w:pPr>
      <w:r>
        <w:rPr>
          <w:rFonts w:hint="eastAsia" w:ascii="黑体" w:hAnsi="黑体" w:eastAsia="黑体"/>
          <w:b/>
          <w:sz w:val="24"/>
        </w:rPr>
        <w:t>15 其他</w:t>
      </w:r>
    </w:p>
    <w:p w14:paraId="2AD289E1">
      <w:pPr>
        <w:spacing w:line="360" w:lineRule="auto"/>
        <w:ind w:firstLine="480" w:firstLineChars="200"/>
        <w:rPr>
          <w:sz w:val="24"/>
        </w:rPr>
      </w:pPr>
      <w:r>
        <w:rPr>
          <w:rFonts w:hint="eastAsia" w:ascii="宋体" w:hAnsi="宋体"/>
          <w:sz w:val="24"/>
        </w:rPr>
        <w:t>15.1</w:t>
      </w:r>
      <w:r>
        <w:rPr>
          <w:rFonts w:hint="eastAsia"/>
          <w:sz w:val="24"/>
        </w:rPr>
        <w:t>从乙方的分包工程施工结束到甲方工程总体通过交工验收之间的时间期限内，乙方应履行工程照管和缺陷修复义务，甲方不另行支付相关费用。</w:t>
      </w:r>
    </w:p>
    <w:p w14:paraId="14510DE6">
      <w:pPr>
        <w:spacing w:line="360" w:lineRule="auto"/>
        <w:ind w:firstLine="480" w:firstLineChars="200"/>
        <w:rPr>
          <w:rFonts w:ascii="宋体" w:hAnsi="宋体"/>
          <w:sz w:val="24"/>
        </w:rPr>
      </w:pPr>
      <w:r>
        <w:rPr>
          <w:rFonts w:hint="eastAsia" w:ascii="宋体" w:hAnsi="宋体"/>
          <w:sz w:val="24"/>
        </w:rPr>
        <w:t>15.2乙方必须配合做好迎接上级各部门检查（或为达到甲方文明施工要求）时甲方要求的各项文明施工工作并承担相应费用。</w:t>
      </w:r>
    </w:p>
    <w:p w14:paraId="34863244">
      <w:pPr>
        <w:spacing w:line="360" w:lineRule="auto"/>
        <w:ind w:firstLine="480" w:firstLineChars="200"/>
        <w:rPr>
          <w:rFonts w:ascii="宋体" w:hAnsi="宋体"/>
          <w:sz w:val="24"/>
        </w:rPr>
      </w:pPr>
      <w:r>
        <w:rPr>
          <w:rFonts w:hint="eastAsia" w:ascii="宋体" w:hAnsi="宋体"/>
          <w:sz w:val="24"/>
        </w:rPr>
        <w:t>15.3乙方必须严格遵守</w:t>
      </w:r>
      <w:r>
        <w:rPr>
          <w:rFonts w:ascii="宋体" w:hAnsi="宋体"/>
          <w:sz w:val="24"/>
        </w:rPr>
        <w:t>《</w:t>
      </w:r>
      <w:r>
        <w:rPr>
          <w:rFonts w:hint="eastAsia" w:ascii="宋体" w:hAnsi="宋体"/>
          <w:sz w:val="24"/>
        </w:rPr>
        <w:t>民法典》等政府法律法规。乙方必须规范自身经营行为，严格执行现行相关法律法规，严禁违法分包、转包、挂靠、无资质分包、超资质分包等违法行为，否则乙方将承担一切由此造成的后果。</w:t>
      </w:r>
    </w:p>
    <w:p w14:paraId="0DC0FC38">
      <w:pPr>
        <w:spacing w:line="360" w:lineRule="auto"/>
        <w:ind w:firstLine="422"/>
        <w:rPr>
          <w:rFonts w:ascii="宋体" w:hAnsi="宋体"/>
          <w:sz w:val="24"/>
        </w:rPr>
      </w:pPr>
    </w:p>
    <w:p w14:paraId="749B9A3F">
      <w:pPr>
        <w:spacing w:line="360" w:lineRule="auto"/>
        <w:rPr>
          <w:rFonts w:ascii="宋体" w:hAnsi="宋体"/>
          <w:sz w:val="24"/>
        </w:rPr>
      </w:pPr>
      <w:r>
        <w:rPr>
          <w:rFonts w:ascii="宋体" w:hAnsi="宋体"/>
          <w:sz w:val="24"/>
        </w:rPr>
        <w:t>合同附件：</w:t>
      </w:r>
    </w:p>
    <w:p w14:paraId="19BC9351">
      <w:pPr>
        <w:numPr>
          <w:ilvl w:val="0"/>
          <w:numId w:val="1"/>
        </w:numPr>
        <w:spacing w:line="360" w:lineRule="auto"/>
        <w:rPr>
          <w:rFonts w:hint="eastAsia" w:ascii="宋体" w:hAnsi="宋体"/>
          <w:sz w:val="24"/>
        </w:rPr>
      </w:pPr>
      <w:r>
        <w:rPr>
          <w:rFonts w:hint="eastAsia" w:ascii="宋体" w:hAnsi="宋体" w:eastAsia="宋体"/>
          <w:sz w:val="24"/>
          <w:lang w:val="en-US" w:eastAsia="zh-CN"/>
        </w:rPr>
        <w:t>.</w:t>
      </w:r>
      <w:r>
        <w:rPr>
          <w:rFonts w:hint="eastAsia" w:ascii="宋体" w:hAnsi="宋体"/>
          <w:sz w:val="24"/>
        </w:rPr>
        <w:t>《</w:t>
      </w:r>
      <w:r>
        <w:rPr>
          <w:rFonts w:hint="eastAsia" w:ascii="宋体" w:hAnsi="宋体" w:eastAsia="宋体"/>
          <w:sz w:val="24"/>
          <w:lang w:val="en-US" w:eastAsia="zh-CN"/>
        </w:rPr>
        <w:t>施工安全管理协议</w:t>
      </w:r>
      <w:r>
        <w:rPr>
          <w:rFonts w:hint="eastAsia" w:ascii="宋体" w:hAnsi="宋体"/>
          <w:sz w:val="24"/>
        </w:rPr>
        <w:t>》</w:t>
      </w:r>
    </w:p>
    <w:p w14:paraId="3A4A4F48">
      <w:pPr>
        <w:numPr>
          <w:ilvl w:val="0"/>
          <w:numId w:val="1"/>
        </w:numPr>
        <w:spacing w:line="360" w:lineRule="auto"/>
        <w:rPr>
          <w:rFonts w:hint="eastAsia" w:ascii="宋体" w:hAnsi="宋体"/>
          <w:sz w:val="24"/>
        </w:rPr>
      </w:pPr>
      <w:r>
        <w:rPr>
          <w:rFonts w:hint="eastAsia" w:ascii="宋体" w:hAnsi="宋体" w:eastAsia="宋体"/>
          <w:sz w:val="24"/>
          <w:lang w:val="en-US" w:eastAsia="zh-CN"/>
        </w:rPr>
        <w:t>.《运输车辆交通安全责任书》</w:t>
      </w:r>
    </w:p>
    <w:p w14:paraId="3E1E5DC8">
      <w:pPr>
        <w:spacing w:line="360" w:lineRule="auto"/>
        <w:rPr>
          <w:sz w:val="24"/>
        </w:rPr>
      </w:pPr>
    </w:p>
    <w:p w14:paraId="0AACF1B6">
      <w:pPr>
        <w:spacing w:line="360" w:lineRule="auto"/>
        <w:ind w:firstLine="480"/>
        <w:rPr>
          <w:sz w:val="24"/>
        </w:rPr>
      </w:pPr>
    </w:p>
    <w:p w14:paraId="6BBB3762">
      <w:pPr>
        <w:spacing w:line="400" w:lineRule="exact"/>
        <w:rPr>
          <w:color w:val="000000"/>
          <w:sz w:val="24"/>
        </w:rPr>
      </w:pPr>
      <w:r>
        <w:rPr>
          <w:sz w:val="24"/>
        </w:rPr>
        <w:t>甲  方：</w:t>
      </w:r>
      <w:r>
        <w:rPr>
          <w:rFonts w:hint="eastAsia"/>
          <w:color w:val="000000"/>
          <w:sz w:val="24"/>
        </w:rPr>
        <w:t>浙江省隧道工程集团有限公司</w:t>
      </w:r>
      <w:r>
        <w:rPr>
          <w:sz w:val="24"/>
        </w:rPr>
        <w:t xml:space="preserve"> </w:t>
      </w:r>
      <w:r>
        <w:rPr>
          <w:rFonts w:hint="eastAsia"/>
          <w:sz w:val="24"/>
        </w:rPr>
        <w:t xml:space="preserve">    </w:t>
      </w:r>
      <w:r>
        <w:rPr>
          <w:sz w:val="24"/>
        </w:rPr>
        <w:t>乙  方：</w:t>
      </w:r>
      <w:r>
        <w:rPr>
          <w:rFonts w:hint="eastAsia"/>
          <w:sz w:val="24"/>
        </w:rPr>
        <w:t xml:space="preserve">   </w:t>
      </w:r>
    </w:p>
    <w:p w14:paraId="50D74A40">
      <w:pPr>
        <w:spacing w:line="400" w:lineRule="exact"/>
        <w:rPr>
          <w:sz w:val="24"/>
        </w:rPr>
      </w:pPr>
      <w:r>
        <w:rPr>
          <w:sz w:val="24"/>
        </w:rPr>
        <w:t xml:space="preserve">法定代表人或                   </w:t>
      </w:r>
      <w:r>
        <w:rPr>
          <w:rFonts w:hint="eastAsia"/>
          <w:sz w:val="24"/>
        </w:rPr>
        <w:t xml:space="preserve">        </w:t>
      </w:r>
      <w:r>
        <w:rPr>
          <w:rFonts w:hint="eastAsia" w:eastAsia="宋体"/>
          <w:sz w:val="24"/>
          <w:lang w:val="en-US" w:eastAsia="zh-CN"/>
        </w:rPr>
        <w:t xml:space="preserve">                </w:t>
      </w:r>
      <w:r>
        <w:rPr>
          <w:sz w:val="24"/>
        </w:rPr>
        <w:t>法定代表人或</w:t>
      </w:r>
    </w:p>
    <w:p w14:paraId="3C812E6F">
      <w:pPr>
        <w:spacing w:line="400" w:lineRule="exact"/>
        <w:rPr>
          <w:sz w:val="24"/>
        </w:rPr>
      </w:pPr>
      <w:r>
        <w:rPr>
          <w:sz w:val="24"/>
        </w:rPr>
        <w:t xml:space="preserve">委托代理人：(签字)                     </w:t>
      </w:r>
      <w:r>
        <w:rPr>
          <w:rFonts w:hint="eastAsia"/>
          <w:sz w:val="24"/>
        </w:rPr>
        <w:t xml:space="preserve"> </w:t>
      </w:r>
      <w:r>
        <w:rPr>
          <w:rFonts w:hint="eastAsia" w:eastAsia="宋体"/>
          <w:sz w:val="24"/>
          <w:lang w:val="en-US" w:eastAsia="zh-CN"/>
        </w:rPr>
        <w:t xml:space="preserve">           </w:t>
      </w:r>
      <w:r>
        <w:rPr>
          <w:sz w:val="24"/>
        </w:rPr>
        <w:t>委托代理人：(签字)</w:t>
      </w:r>
    </w:p>
    <w:p w14:paraId="778E1CF5">
      <w:pPr>
        <w:spacing w:line="400" w:lineRule="exact"/>
        <w:rPr>
          <w:sz w:val="24"/>
        </w:rPr>
      </w:pPr>
    </w:p>
    <w:p w14:paraId="45F72B6B">
      <w:pPr>
        <w:spacing w:line="400" w:lineRule="exact"/>
        <w:rPr>
          <w:sz w:val="24"/>
        </w:rPr>
      </w:pPr>
      <w:r>
        <w:rPr>
          <w:sz w:val="24"/>
        </w:rPr>
        <w:t>签订时间：</w:t>
      </w:r>
      <w:r>
        <w:rPr>
          <w:rFonts w:hint="eastAsia"/>
          <w:sz w:val="24"/>
        </w:rPr>
        <w:t xml:space="preserve">   年   月   日             </w:t>
      </w:r>
      <w:r>
        <w:rPr>
          <w:rFonts w:hint="eastAsia" w:eastAsia="宋体"/>
          <w:sz w:val="24"/>
          <w:lang w:val="en-US" w:eastAsia="zh-CN"/>
        </w:rPr>
        <w:t xml:space="preserve">             </w:t>
      </w:r>
      <w:r>
        <w:rPr>
          <w:rFonts w:hint="eastAsia"/>
          <w:sz w:val="24"/>
        </w:rPr>
        <w:t xml:space="preserve"> </w:t>
      </w:r>
      <w:r>
        <w:rPr>
          <w:sz w:val="24"/>
        </w:rPr>
        <w:t>签订时间：</w:t>
      </w:r>
      <w:r>
        <w:rPr>
          <w:rFonts w:hint="eastAsia"/>
          <w:sz w:val="24"/>
        </w:rPr>
        <w:t xml:space="preserve">    年   月   日  </w:t>
      </w:r>
    </w:p>
    <w:p w14:paraId="7A3E92AE">
      <w:pPr>
        <w:jc w:val="left"/>
        <w:rPr>
          <w:rFonts w:cs="宋体" w:asciiTheme="majorEastAsia" w:hAnsiTheme="majorEastAsia" w:eastAsiaTheme="majorEastAsia"/>
          <w:b/>
          <w:kern w:val="36"/>
          <w:sz w:val="44"/>
          <w:szCs w:val="44"/>
        </w:rPr>
      </w:pPr>
      <w:r>
        <w:rPr>
          <w:rFonts w:eastAsia="黑体"/>
          <w:sz w:val="32"/>
          <w:szCs w:val="32"/>
        </w:rPr>
        <w:br w:type="page"/>
      </w:r>
      <w:r>
        <w:rPr>
          <w:rFonts w:hint="eastAsia"/>
        </w:rPr>
        <w:tab/>
      </w:r>
      <w:r>
        <w:rPr>
          <w:rFonts w:hint="eastAsia" w:ascii="宋体" w:hAnsi="宋体" w:eastAsia="宋体" w:cs="宋体"/>
          <w:b/>
          <w:bCs/>
          <w:sz w:val="28"/>
          <w:szCs w:val="28"/>
        </w:rPr>
        <w:tab/>
      </w:r>
      <w:r>
        <w:rPr>
          <w:rFonts w:hint="eastAsia" w:ascii="宋体" w:hAnsi="宋体" w:eastAsia="宋体" w:cs="宋体"/>
          <w:b/>
          <w:bCs/>
          <w:sz w:val="28"/>
          <w:szCs w:val="28"/>
        </w:rPr>
        <w:t xml:space="preserve">附件1： </w:t>
      </w:r>
      <w:r>
        <w:rPr>
          <w:rFonts w:hint="eastAsia"/>
        </w:rPr>
        <w:t xml:space="preserve">        </w:t>
      </w:r>
      <w:r>
        <w:rPr>
          <w:rFonts w:hint="eastAsia" w:cs="宋体" w:asciiTheme="majorEastAsia" w:hAnsiTheme="majorEastAsia" w:eastAsiaTheme="majorEastAsia"/>
          <w:b/>
          <w:kern w:val="36"/>
          <w:sz w:val="44"/>
          <w:szCs w:val="44"/>
        </w:rPr>
        <w:t>施工安全生产管理协议</w:t>
      </w:r>
    </w:p>
    <w:p w14:paraId="0B1496A8">
      <w:pPr>
        <w:spacing w:line="360" w:lineRule="auto"/>
        <w:rPr>
          <w:rFonts w:ascii="宋体" w:hAnsi="宋体" w:eastAsia="宋体" w:cs="宋体"/>
          <w:color w:val="000000"/>
          <w:sz w:val="24"/>
          <w:szCs w:val="24"/>
        </w:rPr>
      </w:pPr>
    </w:p>
    <w:p w14:paraId="24782E03">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甲方：（以下简称甲方） </w:t>
      </w:r>
      <w:r>
        <w:rPr>
          <w:rFonts w:hint="eastAsia" w:ascii="宋体" w:hAnsi="宋体" w:eastAsia="宋体" w:cs="宋体"/>
          <w:color w:val="000000"/>
          <w:sz w:val="24"/>
          <w:szCs w:val="24"/>
          <w:u w:val="single"/>
        </w:rPr>
        <w:t>浙江省隧道工程集团有限公司</w:t>
      </w:r>
    </w:p>
    <w:p w14:paraId="02CC4209">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乙方：（以下简称乙方） </w:t>
      </w:r>
      <w:r>
        <w:rPr>
          <w:rFonts w:hint="eastAsia" w:ascii="宋体" w:hAnsi="宋体" w:eastAsia="宋体" w:cs="宋体"/>
          <w:color w:val="000000"/>
          <w:sz w:val="24"/>
          <w:szCs w:val="24"/>
          <w:u w:val="single"/>
        </w:rPr>
        <w:t xml:space="preserve">                          </w:t>
      </w:r>
    </w:p>
    <w:p w14:paraId="318F8869">
      <w:pPr>
        <w:spacing w:line="520" w:lineRule="exact"/>
        <w:ind w:firstLine="422"/>
        <w:rPr>
          <w:rFonts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266EDBB4">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一、甲方安全生产管理责任</w:t>
      </w:r>
    </w:p>
    <w:p w14:paraId="3C6AC8A8">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14:paraId="787F3AF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14:paraId="081B85B0">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3、协助乙方了解甲方有关安全生产的规章制度，协助乙方解决施工过程中碰到的各种涉及安全的问题。从思想上和组织上应把乙方安全生产管理纳入甲方统一的安全管理体系之中。</w:t>
      </w:r>
    </w:p>
    <w:p w14:paraId="29DE9D1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14:paraId="1AFC201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14:paraId="421F68B2">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14:paraId="198F366E">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14:paraId="74E773D0">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14:paraId="00E0E36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9、甲方应当为乙方工伤人员提供救护便利。</w:t>
      </w:r>
    </w:p>
    <w:p w14:paraId="77CC1815">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二、乙方安全生产管理责任</w:t>
      </w:r>
    </w:p>
    <w:p w14:paraId="172FEAA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1F1D2D84">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14:paraId="2684D7A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14:paraId="13542B0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14:paraId="4612B41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14:paraId="3054B02C">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14:paraId="3B8F40D6">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2C294400">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8、乙方可根据自身需要组织其从业人员参与建设单位或甲方组织安排的安全教育培训等活动。</w:t>
      </w:r>
    </w:p>
    <w:p w14:paraId="0B041C9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14:paraId="454DF069">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096E7EAD">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11、工程施工前，乙方技术人员应编制承建工程施工技术安全措施，报甲方有关部门审批。乙方应及时将审批后的安全技术措施向参加施工的所有人员认真交底，双方均应签名存档。</w:t>
      </w:r>
    </w:p>
    <w:p w14:paraId="05112C7C">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12、乙方应当负责施工现场内的安全设施的建立、正常使用和维护工作；并应在有较大危险因素的场所、设施、设备上设置明显的符合国家标准的安全警示标志。</w:t>
      </w:r>
    </w:p>
    <w:p w14:paraId="7FC1A20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13、乙方应当教育职工爱护工程安全生产设施。如损坏安全施工设施要及时修复，并由乙方承担由此所造成的一切损失。</w:t>
      </w:r>
    </w:p>
    <w:p w14:paraId="1F80BD5C">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14、乙方应当定期进行安全隐患排查，并及时向甲方报告排查情况；对甲方或乙方查出的安全隐患，乙方必须按要求在规定时间内整改完毕。</w:t>
      </w:r>
    </w:p>
    <w:p w14:paraId="76F4F96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15、由乙方违章违规作业造成重大事故隐患或发生事故，致使工程设备及其它受到损失，由乙方承担全部责任。</w:t>
      </w:r>
    </w:p>
    <w:p w14:paraId="50AA902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16、发生灾害事故时，乙方应当及时向甲方报告，由甲方相关部门和人员统一指挥救灾，乙方要认真执行甲方抢险、救灾命令，所需抢险救灾人员、材料、设备等均无条件服从甲方调度。</w:t>
      </w:r>
    </w:p>
    <w:p w14:paraId="5BD43894">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68B7B9B6">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6D53E00D">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73A33DC8">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7FB65B4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7C1F246C">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三、一般规定</w:t>
      </w:r>
    </w:p>
    <w:p w14:paraId="7A1454C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（与主合同选择一致）杭州仲裁委员会申请仲裁或有管辖权的</w:t>
      </w:r>
      <w:r>
        <w:rPr>
          <w:rFonts w:hint="eastAsia" w:ascii="宋体" w:hAnsi="宋体" w:eastAsia="宋体" w:cs="宋体"/>
          <w:sz w:val="24"/>
          <w:szCs w:val="24"/>
        </w:rPr>
        <w:t>人民法院提起诉讼。</w:t>
      </w:r>
    </w:p>
    <w:p w14:paraId="358F3C38">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2、本协议经双方签字盖章后与本工程施工分包合同同时生效。</w:t>
      </w:r>
    </w:p>
    <w:p w14:paraId="5D499F3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lang w:val="en-US" w:eastAsia="zh-CN"/>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lang w:val="en-US" w:eastAsia="zh-CN"/>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lang w:val="en-US" w:eastAsia="zh-CN"/>
        </w:rPr>
        <w:t xml:space="preserve"> 壹 </w:t>
      </w:r>
      <w:r>
        <w:rPr>
          <w:rFonts w:hint="eastAsia" w:ascii="宋体" w:hAnsi="宋体" w:eastAsia="宋体" w:cs="宋体"/>
          <w:sz w:val="24"/>
          <w:szCs w:val="24"/>
        </w:rPr>
        <w:t>份。</w:t>
      </w:r>
    </w:p>
    <w:p w14:paraId="5A267D80">
      <w:pPr>
        <w:spacing w:line="520" w:lineRule="exact"/>
        <w:ind w:firstLine="422"/>
        <w:rPr>
          <w:rFonts w:ascii="宋体" w:hAnsi="宋体" w:eastAsia="宋体" w:cs="宋体"/>
          <w:sz w:val="24"/>
          <w:szCs w:val="24"/>
        </w:rPr>
      </w:pPr>
    </w:p>
    <w:p w14:paraId="1100B256">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甲方（盖章）：                乙方（盖章）：</w:t>
      </w:r>
    </w:p>
    <w:p w14:paraId="5BE871B4">
      <w:pPr>
        <w:spacing w:line="520" w:lineRule="exact"/>
        <w:ind w:firstLine="424" w:firstLineChars="177"/>
        <w:rPr>
          <w:rFonts w:ascii="宋体" w:hAnsi="宋体" w:eastAsia="宋体" w:cs="宋体"/>
          <w:color w:val="000000"/>
          <w:sz w:val="24"/>
          <w:szCs w:val="24"/>
        </w:rPr>
      </w:pPr>
    </w:p>
    <w:p w14:paraId="26253EF0">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委托代理人（签字）：          委托代理人（签字）：</w:t>
      </w:r>
    </w:p>
    <w:p w14:paraId="6F0F27B1">
      <w:pPr>
        <w:spacing w:line="520" w:lineRule="exact"/>
        <w:rPr>
          <w:rFonts w:ascii="宋体" w:hAnsi="宋体" w:eastAsia="宋体" w:cs="宋体"/>
          <w:color w:val="000000"/>
          <w:sz w:val="24"/>
          <w:szCs w:val="24"/>
        </w:rPr>
      </w:pPr>
    </w:p>
    <w:p w14:paraId="77A8275E">
      <w:pPr>
        <w:spacing w:line="52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年   月   日                年   月   日</w:t>
      </w:r>
    </w:p>
    <w:p w14:paraId="2C750A54">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656DC449">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744B882E">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2E556F26">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44CC4D02">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6FD1C3EA">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222C4724">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64FBD1FD">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3FA26E7E">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113E78ED">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216DD59D">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4F456987">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rPr>
      </w:pPr>
      <w:r>
        <w:rPr>
          <w:rFonts w:ascii="宋体" w:hAnsi="宋体" w:eastAsia="宋体" w:cs="宋体"/>
          <w:spacing w:val="0"/>
          <w:w w:val="100"/>
          <w:sz w:val="43"/>
          <w:szCs w:val="43"/>
          <w14:textOutline w14:w="7968" w14:cap="flat" w14:cmpd="sng">
            <w14:solidFill>
              <w14:srgbClr w14:val="000000"/>
            </w14:solidFill>
            <w14:prstDash w14:val="solid"/>
            <w14:miter w14:val="0"/>
          </w14:textOutline>
        </w:rPr>
        <w:t>运输车辆交通安全责任书</w:t>
      </w:r>
    </w:p>
    <w:p w14:paraId="5FA1AB6B">
      <w:pPr>
        <w:pStyle w:val="2"/>
        <w:keepNext w:val="0"/>
        <w:keepLines w:val="0"/>
        <w:pageBreakBefore w:val="0"/>
        <w:wordWrap/>
        <w:overflowPunct/>
        <w:topLinePunct w:val="0"/>
        <w:bidi w:val="0"/>
        <w:snapToGrid w:val="0"/>
        <w:spacing w:line="520" w:lineRule="exact"/>
        <w:rPr>
          <w:spacing w:val="0"/>
          <w:w w:val="100"/>
        </w:rPr>
      </w:pPr>
    </w:p>
    <w:p w14:paraId="711FB49E">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为贯彻落实“安全第一，预防为主，综合治理 ”的安全管理方针，按照“谁主管谁</w:t>
      </w:r>
    </w:p>
    <w:p w14:paraId="0FA44B2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负责 ”的原则，落实安全防范工作，维护工地生产活动的正常秩序，确保人员</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"http://lvshi.sz.bendibao.com/find/index_24.htm" </w:instrText>
      </w:r>
      <w:r>
        <w:rPr>
          <w:rFonts w:hint="eastAsia" w:ascii="宋体" w:hAnsi="宋体" w:eastAsia="宋体" w:cs="宋体"/>
          <w:sz w:val="24"/>
          <w:szCs w:val="24"/>
        </w:rPr>
        <w:fldChar w:fldCharType="separate"/>
      </w:r>
      <w:r>
        <w:rPr>
          <w:rFonts w:hint="eastAsia" w:ascii="宋体" w:hAnsi="宋体" w:eastAsia="宋体" w:cs="宋体"/>
          <w:sz w:val="24"/>
          <w:szCs w:val="24"/>
        </w:rPr>
        <w:t>生命及财</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"http://lvshi.sz.bendibao.com/find/index_24.htm" </w:instrText>
      </w:r>
      <w:r>
        <w:rPr>
          <w:rFonts w:hint="eastAsia" w:ascii="宋体" w:hAnsi="宋体" w:eastAsia="宋体" w:cs="宋体"/>
          <w:sz w:val="24"/>
          <w:szCs w:val="24"/>
        </w:rPr>
        <w:fldChar w:fldCharType="separate"/>
      </w:r>
      <w:r>
        <w:rPr>
          <w:rFonts w:hint="eastAsia" w:ascii="宋体" w:hAnsi="宋体" w:eastAsia="宋体" w:cs="宋体"/>
          <w:sz w:val="24"/>
          <w:szCs w:val="24"/>
        </w:rPr>
        <w:t>产安</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 </w:instrText>
      </w:r>
      <w:r>
        <w:rPr>
          <w:rFonts w:hint="eastAsia" w:ascii="宋体" w:hAnsi="宋体" w:eastAsia="宋体" w:cs="宋体"/>
          <w:sz w:val="24"/>
          <w:szCs w:val="24"/>
        </w:rPr>
        <w:fldChar w:fldCharType="separate"/>
      </w:r>
      <w:r>
        <w:rPr>
          <w:rFonts w:hint="eastAsia" w:ascii="宋体" w:hAnsi="宋体" w:eastAsia="宋体" w:cs="宋体"/>
          <w:sz w:val="24"/>
          <w:szCs w:val="24"/>
        </w:rPr>
        <w:t>全，根据相关法律法</w:t>
      </w:r>
      <w:r>
        <w:rPr>
          <w:rFonts w:hint="eastAsia" w:ascii="宋体" w:hAnsi="宋体" w:eastAsia="宋体" w:cs="宋体"/>
          <w:sz w:val="24"/>
          <w:szCs w:val="24"/>
        </w:rPr>
        <w:fldChar w:fldCharType="end"/>
      </w:r>
      <w:r>
        <w:rPr>
          <w:rFonts w:hint="eastAsia" w:ascii="宋体" w:hAnsi="宋体" w:eastAsia="宋体" w:cs="宋体"/>
          <w:sz w:val="24"/>
          <w:szCs w:val="24"/>
        </w:rPr>
        <w:t>规、条例的规定， 特签订本责任书。</w:t>
      </w:r>
    </w:p>
    <w:p w14:paraId="0C2F10B8">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一、目标</w:t>
      </w:r>
    </w:p>
    <w:p w14:paraId="1D42D68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1、场内外交通安全事故为零。</w:t>
      </w:r>
    </w:p>
    <w:p w14:paraId="4BC90340">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2、运输车辆证照符合率100%。</w:t>
      </w:r>
    </w:p>
    <w:p w14:paraId="0968E1F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 双方责任</w:t>
      </w:r>
    </w:p>
    <w:p w14:paraId="6C236313">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甲方职责：</w:t>
      </w:r>
    </w:p>
    <w:p w14:paraId="412C3F67">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1、负责对本项目交通安全目</w:t>
      </w:r>
      <w:r>
        <w:rPr>
          <w:rFonts w:hint="eastAsia" w:ascii="宋体" w:hAnsi="宋体" w:eastAsia="宋体" w:cs="宋体"/>
          <w:spacing w:val="-11"/>
          <w:sz w:val="24"/>
          <w:szCs w:val="24"/>
        </w:rPr>
        <w:t>标、上级管理部</w:t>
      </w:r>
      <w:r>
        <w:rPr>
          <w:rFonts w:hint="eastAsia" w:ascii="宋体" w:hAnsi="宋体" w:eastAsia="宋体" w:cs="宋体"/>
          <w:spacing w:val="-20"/>
          <w:sz w:val="24"/>
          <w:szCs w:val="24"/>
        </w:rPr>
        <w:t>门</w:t>
      </w:r>
      <w:r>
        <w:rPr>
          <w:rFonts w:hint="eastAsia" w:ascii="宋体" w:hAnsi="宋体" w:eastAsia="宋体" w:cs="宋体"/>
          <w:sz w:val="24"/>
          <w:szCs w:val="24"/>
        </w:rPr>
        <w:t>对工程运输车辆管理要求向乙方交底。</w:t>
      </w:r>
    </w:p>
    <w:p w14:paraId="20D18462">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2、负责设立工地场内车辆限速标志。</w:t>
      </w:r>
    </w:p>
    <w:p w14:paraId="2644C5E4">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3、当大体量施工时，协助乙方合理调配所需车辆。</w:t>
      </w:r>
    </w:p>
    <w:p w14:paraId="57FA15B5">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4、负责现场检查、监督、指导。对乙方在施工过程中存在的问题， 责令其整改。如乙 方在规定期限内未能整改完成仍然违章作业（或发生事故及被媒体曝光） ，甲方有权根据相关规定对乙方进行处罚，有权责令乙方停工整改。</w:t>
      </w:r>
    </w:p>
    <w:p w14:paraId="22B15762">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乙方职责：</w:t>
      </w:r>
    </w:p>
    <w:p w14:paraId="778FE1B3">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1、投入的营运车辆必须是符合道路运输法律法规要求的车辆，必须证照齐全。</w:t>
      </w:r>
    </w:p>
    <w:p w14:paraId="72D0AF2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2、必须坚持出车“三检 ”制度，车辆传动、制动、观察、防护等设备应齐全有效，严禁不合格车辆上路行驶，发现安全隐患，立即停驶维修，杜绝故障车辆上路行驶，确</w:t>
      </w:r>
    </w:p>
    <w:p w14:paraId="0BCD63F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保不出机械事故。</w:t>
      </w:r>
    </w:p>
    <w:p w14:paraId="05128C8A">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3、负责对驾驶员进行安全教育培训， 树立“安全第一 ”思想，自觉遵守交通法规，做到持证上岗、文明行车、安全驾驶。严禁酒后驾驶，严禁超载、强行超车、强行并线</w:t>
      </w:r>
    </w:p>
    <w:p w14:paraId="194F82A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和超速行驶等严重违法行为。</w:t>
      </w:r>
    </w:p>
    <w:p w14:paraId="3ECE55C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4、加强日常管理，建立并完善人员和车辆管理措施，严格将车辆和驾驶人员作为确保安全生产的关键。</w:t>
      </w:r>
    </w:p>
    <w:p w14:paraId="5C626C32">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5、确保重大节日、重大活动以及大雨、 大风等恶劣天气情况下不发生违法行为和交</w:t>
      </w:r>
    </w:p>
    <w:p w14:paraId="039685F9">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通事故。</w:t>
      </w:r>
    </w:p>
    <w:p w14:paraId="706A523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负责车辆冲洗，确保净车出场，未冲洗干净不得出场。</w:t>
      </w:r>
    </w:p>
    <w:p w14:paraId="37F8767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外运渣土必须倒在指定的场地，不得乱倒。否则，甲方按规定对乙方进行处罚</w:t>
      </w:r>
    </w:p>
    <w:p w14:paraId="4A8659F4">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（每车每次 15000 元）。</w:t>
      </w:r>
    </w:p>
    <w:p w14:paraId="0E0A508D">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8、发生重大交通事故时，乙方驾驶员不得逃逸，必须及时抢救伤员并报警并及时向</w:t>
      </w:r>
    </w:p>
    <w:p w14:paraId="2BA05D2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乙方领导报告，乙方应及时向甲方通报相关情况。</w:t>
      </w:r>
    </w:p>
    <w:p w14:paraId="729E84F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9、因乙方违法、违章所发生的交通事故和在施工现场违章作业所发生的安全事故，</w:t>
      </w:r>
    </w:p>
    <w:p w14:paraId="7F485D6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造成甲乙双方的一切损失，均由乙方承担。</w:t>
      </w:r>
    </w:p>
    <w:p w14:paraId="080A33C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本责任书未尽事宜，按国家有关法律法规及公司相关制度执行。</w:t>
      </w:r>
    </w:p>
    <w:p w14:paraId="4E92DF8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本协议一式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份，双方签字盖章后生效。</w:t>
      </w:r>
    </w:p>
    <w:p w14:paraId="533BE2E6">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14:paraId="7ECE701D">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甲方：浙江省隧道工程集团有限公司</w:t>
      </w:r>
    </w:p>
    <w:p w14:paraId="2FC5511E">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代表：</w:t>
      </w:r>
    </w:p>
    <w:p w14:paraId="547989A0">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14:paraId="57C92A31">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14:paraId="612201F2">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w:t>
      </w:r>
    </w:p>
    <w:p w14:paraId="3EF5A57D">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代表：</w:t>
      </w:r>
    </w:p>
    <w:p w14:paraId="491107EB">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14:paraId="2A9D85B5">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订立时间：       年    月    日</w:t>
      </w:r>
    </w:p>
    <w:p w14:paraId="0C2DA915">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sectPr>
          <w:headerReference r:id="rId11" w:type="default"/>
          <w:footerReference r:id="rId12" w:type="default"/>
          <w:pgSz w:w="11907" w:h="16839"/>
          <w:pgMar w:top="1248" w:right="1103" w:bottom="1231" w:left="1387" w:header="840" w:footer="1068" w:gutter="0"/>
          <w:pgNumType w:fmt="decimal"/>
          <w:cols w:space="720" w:num="1"/>
        </w:sectPr>
      </w:pPr>
    </w:p>
    <w:p w14:paraId="77F53F09">
      <w:pPr>
        <w:keepNext w:val="0"/>
        <w:keepLines w:val="0"/>
        <w:pageBreakBefore w:val="0"/>
        <w:wordWrap/>
        <w:overflowPunct/>
        <w:topLinePunct w:val="0"/>
        <w:bidi w:val="0"/>
        <w:snapToGrid w:val="0"/>
        <w:spacing w:line="520" w:lineRule="exact"/>
        <w:ind w:left="2008"/>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第五部分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应提交的有关格式范例</w:t>
      </w:r>
    </w:p>
    <w:p w14:paraId="46F4D283">
      <w:pPr>
        <w:spacing w:line="360" w:lineRule="auto"/>
        <w:jc w:val="right"/>
        <w:rPr>
          <w:rFonts w:hint="default" w:ascii="宋体" w:hAnsi="宋体" w:eastAsia="宋体" w:cs="宋体"/>
          <w:bCs/>
          <w:color w:val="0000FF"/>
          <w:sz w:val="52"/>
          <w:szCs w:val="52"/>
          <w:lang w:val="en-US" w:eastAsia="zh-CN"/>
        </w:rPr>
      </w:pPr>
      <w:r>
        <w:rPr>
          <w:rFonts w:hint="eastAsia" w:ascii="宋体" w:hAnsi="宋体" w:eastAsia="宋体" w:cs="宋体"/>
          <w:bCs/>
          <w:color w:val="0000FF"/>
          <w:sz w:val="44"/>
          <w:szCs w:val="44"/>
          <w:lang w:val="en-US" w:eastAsia="zh-CN"/>
        </w:rPr>
        <w:t>正本/副本</w:t>
      </w:r>
    </w:p>
    <w:p w14:paraId="18A31CDF">
      <w:pPr>
        <w:pStyle w:val="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Cs/>
          <w:color w:val="0000FF"/>
          <w:sz w:val="52"/>
          <w:szCs w:val="52"/>
        </w:rPr>
      </w:pPr>
      <w:r>
        <w:rPr>
          <w:rFonts w:hint="eastAsia" w:ascii="宋体" w:hAnsi="宋体" w:eastAsia="宋体" w:cs="宋体"/>
          <w:bCs/>
          <w:color w:val="0000FF"/>
          <w:sz w:val="52"/>
          <w:szCs w:val="52"/>
        </w:rPr>
        <w:t>浙江省隧道工程集团有限公司</w:t>
      </w:r>
    </w:p>
    <w:p w14:paraId="3EA72629">
      <w:pPr>
        <w:pStyle w:val="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Cs/>
          <w:color w:val="0000FF"/>
          <w:sz w:val="52"/>
          <w:szCs w:val="52"/>
          <w:lang w:val="en-US" w:eastAsia="zh-CN"/>
        </w:rPr>
      </w:pPr>
      <w:r>
        <w:rPr>
          <w:rFonts w:hint="eastAsia" w:ascii="宋体" w:hAnsi="宋体" w:eastAsia="宋体" w:cs="宋体"/>
          <w:bCs/>
          <w:color w:val="0000FF"/>
          <w:sz w:val="52"/>
          <w:szCs w:val="52"/>
        </w:rPr>
        <w:t>莱州市瑞海矿业1#斜坡道TBM法开拓工程</w:t>
      </w:r>
      <w:r>
        <w:rPr>
          <w:rFonts w:hint="eastAsia" w:ascii="宋体" w:hAnsi="宋体" w:eastAsia="宋体" w:cs="宋体"/>
          <w:bCs/>
          <w:color w:val="0000FF"/>
          <w:sz w:val="52"/>
          <w:szCs w:val="52"/>
          <w:lang w:val="en-US" w:eastAsia="zh-CN"/>
        </w:rPr>
        <w:t>TBM设备运输</w:t>
      </w:r>
    </w:p>
    <w:p w14:paraId="7A05CC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84"/>
          <w:szCs w:val="84"/>
        </w:rPr>
      </w:pPr>
      <w:r>
        <w:rPr>
          <w:rFonts w:hint="eastAsia" w:ascii="宋体" w:hAnsi="宋体" w:eastAsia="宋体" w:cs="宋体"/>
          <w:color w:val="auto"/>
          <w:spacing w:val="34"/>
          <w:sz w:val="84"/>
          <w:szCs w:val="84"/>
          <w:lang w:val="en-US" w:eastAsia="zh-CN"/>
        </w:rPr>
        <w:t>投</w:t>
      </w:r>
      <w:r>
        <w:rPr>
          <w:rFonts w:hint="eastAsia" w:ascii="宋体" w:hAnsi="宋体" w:eastAsia="宋体" w:cs="宋体"/>
          <w:color w:val="auto"/>
          <w:spacing w:val="34"/>
          <w:sz w:val="84"/>
          <w:szCs w:val="84"/>
        </w:rPr>
        <w:t xml:space="preserve"> 标 文 件</w:t>
      </w:r>
    </w:p>
    <w:p w14:paraId="7E6064A5">
      <w:pPr>
        <w:pageBreakBefore w:val="0"/>
        <w:kinsoku/>
        <w:topLinePunct w:val="0"/>
        <w:bidi w:val="0"/>
        <w:spacing w:line="360" w:lineRule="auto"/>
        <w:jc w:val="center"/>
        <w:rPr>
          <w:rFonts w:hint="eastAsia" w:ascii="宋体" w:hAnsi="宋体" w:eastAsia="宋体" w:cs="宋体"/>
          <w:color w:val="auto"/>
          <w:sz w:val="52"/>
          <w:szCs w:val="52"/>
        </w:rPr>
      </w:pPr>
    </w:p>
    <w:p w14:paraId="253849D1">
      <w:pPr>
        <w:pageBreakBefore w:val="0"/>
        <w:kinsoku/>
        <w:topLinePunct w:val="0"/>
        <w:bidi w:val="0"/>
        <w:spacing w:line="360" w:lineRule="auto"/>
        <w:jc w:val="center"/>
        <w:rPr>
          <w:rFonts w:hint="eastAsia" w:ascii="宋体" w:hAnsi="宋体" w:eastAsia="宋体" w:cs="宋体"/>
          <w:color w:val="auto"/>
          <w:sz w:val="52"/>
          <w:szCs w:val="52"/>
        </w:rPr>
      </w:pPr>
    </w:p>
    <w:p w14:paraId="061752A9">
      <w:pPr>
        <w:pageBreakBefore w:val="0"/>
        <w:kinsoku/>
        <w:topLinePunct w:val="0"/>
        <w:bidi w:val="0"/>
        <w:spacing w:line="360" w:lineRule="auto"/>
        <w:jc w:val="center"/>
        <w:rPr>
          <w:rFonts w:hint="eastAsia" w:ascii="宋体" w:hAnsi="宋体" w:eastAsia="宋体" w:cs="宋体"/>
          <w:color w:val="auto"/>
          <w:sz w:val="52"/>
          <w:szCs w:val="52"/>
        </w:rPr>
      </w:pPr>
    </w:p>
    <w:p w14:paraId="2ADD135E">
      <w:pPr>
        <w:pStyle w:val="2"/>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default" w:ascii="宋体" w:hAnsi="宋体" w:eastAsia="宋体" w:cs="宋体"/>
          <w:sz w:val="52"/>
          <w:szCs w:val="52"/>
          <w:lang w:val="en-US" w:eastAsia="zh-CN"/>
        </w:rPr>
      </w:pPr>
      <w:r>
        <w:rPr>
          <w:rFonts w:hint="eastAsia" w:ascii="宋体" w:hAnsi="宋体" w:eastAsia="宋体" w:cs="宋体"/>
          <w:color w:val="auto"/>
          <w:sz w:val="36"/>
          <w:szCs w:val="36"/>
        </w:rPr>
        <w:t>招标编号：</w:t>
      </w:r>
      <w:r>
        <w:rPr>
          <w:rFonts w:hint="eastAsia" w:ascii="宋体" w:hAnsi="宋体" w:eastAsia="宋体" w:cs="宋体"/>
          <w:color w:val="auto"/>
          <w:sz w:val="36"/>
          <w:szCs w:val="36"/>
          <w:lang w:eastAsia="zh-CN"/>
        </w:rPr>
        <w:t>RHXPD-20240</w:t>
      </w:r>
      <w:r>
        <w:rPr>
          <w:rFonts w:hint="eastAsia" w:ascii="宋体" w:hAnsi="宋体" w:eastAsia="宋体" w:cs="宋体"/>
          <w:color w:val="auto"/>
          <w:sz w:val="36"/>
          <w:szCs w:val="36"/>
          <w:lang w:val="en-US" w:eastAsia="zh-CN"/>
        </w:rPr>
        <w:t>923</w:t>
      </w:r>
    </w:p>
    <w:p w14:paraId="66BF3DA6">
      <w:pPr>
        <w:pageBreakBefore w:val="0"/>
        <w:kinsoku/>
        <w:topLinePunct w:val="0"/>
        <w:bidi w:val="0"/>
        <w:spacing w:line="360" w:lineRule="auto"/>
        <w:jc w:val="both"/>
        <w:rPr>
          <w:rFonts w:hint="eastAsia" w:ascii="宋体" w:hAnsi="宋体" w:eastAsia="宋体" w:cs="宋体"/>
          <w:color w:val="auto"/>
          <w:sz w:val="52"/>
          <w:szCs w:val="52"/>
        </w:rPr>
      </w:pPr>
    </w:p>
    <w:p w14:paraId="712EBB71">
      <w:pPr>
        <w:pageBreakBefore w:val="0"/>
        <w:kinsoku/>
        <w:topLinePunct w:val="0"/>
        <w:bidi w:val="0"/>
        <w:spacing w:line="360" w:lineRule="auto"/>
        <w:jc w:val="center"/>
        <w:rPr>
          <w:rFonts w:hint="eastAsia" w:ascii="宋体" w:hAnsi="宋体" w:eastAsia="宋体" w:cs="宋体"/>
          <w:color w:val="auto"/>
          <w:sz w:val="52"/>
          <w:szCs w:val="52"/>
        </w:rPr>
      </w:pPr>
    </w:p>
    <w:p w14:paraId="688BCDC2">
      <w:pPr>
        <w:pageBreakBefore w:val="0"/>
        <w:kinsoku/>
        <w:topLinePunct w:val="0"/>
        <w:bidi w:val="0"/>
        <w:spacing w:line="360" w:lineRule="auto"/>
        <w:jc w:val="center"/>
        <w:rPr>
          <w:rFonts w:hint="eastAsia" w:ascii="宋体" w:hAnsi="宋体" w:eastAsia="宋体" w:cs="宋体"/>
          <w:color w:val="auto"/>
          <w:sz w:val="52"/>
          <w:szCs w:val="52"/>
        </w:rPr>
      </w:pPr>
    </w:p>
    <w:p w14:paraId="28F22D25">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jc w:val="center"/>
        <w:textAlignment w:val="baseline"/>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z w:val="32"/>
          <w:szCs w:val="32"/>
          <w:lang w:val="en-US" w:eastAsia="zh-CN"/>
        </w:rPr>
        <w:t>投标人：</w:t>
      </w:r>
      <w:r>
        <w:rPr>
          <w:rFonts w:hint="eastAsia" w:ascii="宋体" w:hAnsi="宋体" w:eastAsia="宋体" w:cs="宋体"/>
          <w:b w:val="0"/>
          <w:bCs w:val="0"/>
          <w:color w:val="auto"/>
          <w:sz w:val="32"/>
          <w:szCs w:val="32"/>
          <w:u w:val="single"/>
          <w:lang w:val="en-US" w:eastAsia="zh-CN"/>
        </w:rPr>
        <w:t xml:space="preserve">                 </w:t>
      </w:r>
      <w:r>
        <w:rPr>
          <w:rFonts w:hint="eastAsia" w:ascii="宋体" w:hAnsi="宋体" w:eastAsia="宋体" w:cs="宋体"/>
          <w:b w:val="0"/>
          <w:bCs w:val="0"/>
          <w:color w:val="auto"/>
          <w:sz w:val="32"/>
          <w:szCs w:val="32"/>
          <w:u w:val="none"/>
          <w:lang w:val="en-US" w:eastAsia="zh-CN"/>
        </w:rPr>
        <w:t>（盖章）</w:t>
      </w:r>
    </w:p>
    <w:p w14:paraId="55AA407E">
      <w:pPr>
        <w:pStyle w:val="2"/>
        <w:keepNext w:val="0"/>
        <w:keepLines w:val="0"/>
        <w:pageBreakBefore w:val="0"/>
        <w:widowControl/>
        <w:wordWrap/>
        <w:overflowPunct/>
        <w:topLinePunct w:val="0"/>
        <w:autoSpaceDE w:val="0"/>
        <w:autoSpaceDN w:val="0"/>
        <w:bidi w:val="0"/>
        <w:adjustRightInd w:val="0"/>
        <w:snapToGrid w:val="0"/>
        <w:spacing w:line="480" w:lineRule="exact"/>
        <w:ind w:firstLine="1920" w:firstLineChars="600"/>
        <w:jc w:val="both"/>
        <w:textAlignment w:val="baseline"/>
        <w:rPr>
          <w:rFonts w:hint="default"/>
          <w:b w:val="0"/>
          <w:bCs w:val="0"/>
          <w:sz w:val="32"/>
          <w:szCs w:val="32"/>
          <w:lang w:val="en-US" w:eastAsia="zh-CN"/>
        </w:rPr>
        <w:sectPr>
          <w:pgSz w:w="11906" w:h="16838"/>
          <w:pgMar w:top="1134" w:right="1247" w:bottom="1134" w:left="1531" w:header="737" w:footer="992" w:gutter="0"/>
          <w:pgNumType w:fmt="decimal"/>
          <w:cols w:space="425" w:num="1"/>
          <w:titlePg/>
          <w:docGrid w:linePitch="312" w:charSpace="0"/>
        </w:sectPr>
      </w:pPr>
      <w:r>
        <w:rPr>
          <w:rFonts w:hint="eastAsia" w:ascii="宋体" w:hAnsi="宋体" w:eastAsia="宋体" w:cs="宋体"/>
          <w:b w:val="0"/>
          <w:bCs w:val="0"/>
          <w:color w:val="auto"/>
          <w:sz w:val="32"/>
          <w:szCs w:val="32"/>
          <w:lang w:val="en-US" w:eastAsia="zh-CN"/>
        </w:rPr>
        <w:t>日  期：     年    月    日</w:t>
      </w:r>
    </w:p>
    <w:p w14:paraId="0E3B64D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color w:val="auto"/>
          <w:kern w:val="0"/>
          <w:sz w:val="36"/>
          <w:szCs w:val="36"/>
          <w:lang w:val="en-US" w:eastAsia="zh-CN"/>
        </w:rPr>
      </w:pPr>
    </w:p>
    <w:p w14:paraId="7B1ECE1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目 录</w:t>
      </w:r>
    </w:p>
    <w:p w14:paraId="1C5916B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一、投标函</w:t>
      </w:r>
    </w:p>
    <w:p w14:paraId="033B48D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二、开标一览表</w:t>
      </w:r>
    </w:p>
    <w:p w14:paraId="07FF2F1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default"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三、报价明细清单</w:t>
      </w:r>
    </w:p>
    <w:p w14:paraId="5570D30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四、法定代表人授权书</w:t>
      </w:r>
    </w:p>
    <w:p w14:paraId="7013674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五、资格初审资料-单位基本情况表</w:t>
      </w:r>
    </w:p>
    <w:p w14:paraId="6C5A40D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六、资格初审资料-投标人业绩表</w:t>
      </w:r>
    </w:p>
    <w:p w14:paraId="3A4FB72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七、营业执照、资格证明材料</w:t>
      </w:r>
    </w:p>
    <w:p w14:paraId="2FAC442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default" w:ascii="宋体" w:hAnsi="宋体" w:eastAsia="宋体" w:cs="宋体"/>
          <w:b w:val="0"/>
          <w:bCs/>
          <w:color w:val="auto"/>
          <w:kern w:val="0"/>
          <w:sz w:val="28"/>
          <w:szCs w:val="28"/>
          <w:lang w:val="en-US" w:eastAsia="zh-CN"/>
        </w:rPr>
        <w:sectPr>
          <w:pgSz w:w="11906" w:h="16838"/>
          <w:pgMar w:top="1134" w:right="1247" w:bottom="1134" w:left="1531" w:header="737" w:footer="992" w:gutter="0"/>
          <w:pgNumType w:fmt="decimal"/>
          <w:cols w:space="425" w:num="1"/>
          <w:titlePg/>
          <w:docGrid w:linePitch="312" w:charSpace="0"/>
        </w:sectPr>
      </w:pPr>
    </w:p>
    <w:p w14:paraId="4D855EA0">
      <w:pPr>
        <w:keepNext w:val="0"/>
        <w:keepLines w:val="0"/>
        <w:pageBreakBefore w:val="0"/>
        <w:wordWrap/>
        <w:overflowPunct/>
        <w:topLinePunct w:val="0"/>
        <w:bidi w:val="0"/>
        <w:snapToGrid w:val="0"/>
        <w:spacing w:line="520" w:lineRule="exact"/>
        <w:rPr>
          <w:rFonts w:ascii="宋体" w:hAnsi="宋体" w:eastAsia="宋体" w:cs="宋体"/>
          <w:spacing w:val="0"/>
          <w:w w:val="100"/>
          <w:sz w:val="31"/>
          <w:szCs w:val="31"/>
          <w14:textOutline w14:w="5791" w14:cap="flat" w14:cmpd="sng">
            <w14:solidFill>
              <w14:srgbClr w14:val="000000"/>
            </w14:solidFill>
            <w14:prstDash w14:val="solid"/>
            <w14:miter w14:val="0"/>
          </w14:textOutline>
        </w:rPr>
      </w:pPr>
    </w:p>
    <w:p w14:paraId="4575D27B">
      <w:pPr>
        <w:keepNext w:val="0"/>
        <w:keepLines w:val="0"/>
        <w:pageBreakBefore w:val="0"/>
        <w:wordWrap/>
        <w:overflowPunct/>
        <w:topLinePunct w:val="0"/>
        <w:bidi w:val="0"/>
        <w:snapToGrid w:val="0"/>
        <w:spacing w:line="520" w:lineRule="exact"/>
        <w:ind w:left="4079"/>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投</w:t>
      </w:r>
      <w:r>
        <w:rPr>
          <w:rFonts w:ascii="宋体" w:hAnsi="宋体" w:eastAsia="宋体" w:cs="宋体"/>
          <w:spacing w:val="0"/>
          <w:w w:val="100"/>
          <w:sz w:val="31"/>
          <w:szCs w:val="31"/>
        </w:rPr>
        <w:t xml:space="preserve"> </w:t>
      </w: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标</w:t>
      </w:r>
      <w:r>
        <w:rPr>
          <w:rFonts w:ascii="宋体" w:hAnsi="宋体" w:eastAsia="宋体" w:cs="宋体"/>
          <w:spacing w:val="0"/>
          <w:w w:val="100"/>
          <w:sz w:val="31"/>
          <w:szCs w:val="31"/>
        </w:rPr>
        <w:t xml:space="preserve"> </w:t>
      </w: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函</w:t>
      </w:r>
    </w:p>
    <w:p w14:paraId="2E225577">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浙江省隧道工程集团有限公司</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w:t>
      </w:r>
    </w:p>
    <w:p w14:paraId="1CEBC3E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莱州市瑞海矿业1#斜坡道TBM法开拓工程</w:t>
      </w:r>
      <w:r>
        <w:rPr>
          <w:rFonts w:hint="eastAsia" w:ascii="宋体" w:hAnsi="宋体" w:eastAsia="宋体" w:cs="宋体"/>
          <w:sz w:val="24"/>
          <w:szCs w:val="24"/>
          <w:u w:val="single"/>
        </w:rPr>
        <w:t xml:space="preserve"> </w:t>
      </w:r>
      <w:r>
        <w:rPr>
          <w:rFonts w:hint="eastAsia" w:ascii="宋体" w:hAnsi="宋体" w:eastAsia="宋体" w:cs="宋体"/>
          <w:sz w:val="24"/>
          <w:szCs w:val="24"/>
        </w:rPr>
        <w:t>项目的</w:t>
      </w:r>
      <w:r>
        <w:rPr>
          <w:rFonts w:hint="eastAsia" w:ascii="宋体" w:hAnsi="宋体" w:eastAsia="宋体" w:cs="宋体"/>
          <w:sz w:val="24"/>
          <w:szCs w:val="24"/>
          <w:u w:val="single"/>
          <w:lang w:val="en-US" w:eastAsia="zh-CN"/>
        </w:rPr>
        <w:t xml:space="preserve"> TBM设备运输 </w:t>
      </w:r>
      <w:r>
        <w:rPr>
          <w:rFonts w:hint="eastAsia" w:ascii="宋体" w:hAnsi="宋体" w:eastAsia="宋体" w:cs="宋体"/>
          <w:sz w:val="24"/>
          <w:szCs w:val="24"/>
        </w:rPr>
        <w:t>投标人，在遵守本次招标文件规定的前提下，作出如下郑重承诺：</w:t>
      </w:r>
    </w:p>
    <w:p w14:paraId="1EDD9123">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1.在投标期间，我方将严格遵守《中华人民共和国招标投标法》《中华人民共和国反不正当竞争法》等法律、法规的规定，并承担相关的法律责任。</w:t>
      </w:r>
    </w:p>
    <w:p w14:paraId="66F4D48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14:paraId="1574955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3.我方将认真对待本次投标，完全接受招标人依照规定作出的评标和定标结果。如果我方有幸中标，作为本项目服务机构，我方将履行约定的所有义务和责任，不转让或变相转让中标结果。</w:t>
      </w:r>
    </w:p>
    <w:p w14:paraId="13D049C1">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4.本承诺具有相对独立性，不管是否有其他相反的说明。本承诺既是我方投标  书的有效组成内容，也是我方真实意思的表示，对我方在与本次招标有关的任何行为中始终具有优先的法律约束力。</w:t>
      </w:r>
    </w:p>
    <w:p w14:paraId="5E3073EE">
      <w:pPr>
        <w:pStyle w:val="2"/>
        <w:keepNext w:val="0"/>
        <w:keepLines w:val="0"/>
        <w:pageBreakBefore w:val="0"/>
        <w:wordWrap/>
        <w:overflowPunct/>
        <w:topLinePunct w:val="0"/>
        <w:bidi w:val="0"/>
        <w:snapToGrid w:val="0"/>
        <w:spacing w:line="520" w:lineRule="exact"/>
        <w:rPr>
          <w:spacing w:val="0"/>
          <w:w w:val="100"/>
        </w:rPr>
      </w:pPr>
    </w:p>
    <w:p w14:paraId="24C249B5">
      <w:pPr>
        <w:pStyle w:val="2"/>
        <w:keepNext w:val="0"/>
        <w:keepLines w:val="0"/>
        <w:pageBreakBefore w:val="0"/>
        <w:wordWrap/>
        <w:overflowPunct/>
        <w:topLinePunct w:val="0"/>
        <w:bidi w:val="0"/>
        <w:snapToGrid w:val="0"/>
        <w:spacing w:line="520" w:lineRule="exact"/>
        <w:rPr>
          <w:spacing w:val="0"/>
          <w:w w:val="100"/>
        </w:rPr>
      </w:pPr>
    </w:p>
    <w:p w14:paraId="1B2B49ED">
      <w:pPr>
        <w:keepNext w:val="0"/>
        <w:keepLines w:val="0"/>
        <w:pageBreakBefore w:val="0"/>
        <w:wordWrap/>
        <w:overflowPunct/>
        <w:topLinePunct w:val="0"/>
        <w:bidi w:val="0"/>
        <w:snapToGrid w:val="0"/>
        <w:spacing w:line="520" w:lineRule="exact"/>
        <w:ind w:left="3881"/>
        <w:rPr>
          <w:rFonts w:ascii="宋体" w:hAnsi="宋体" w:eastAsia="宋体" w:cs="宋体"/>
          <w:spacing w:val="0"/>
          <w:w w:val="100"/>
          <w:sz w:val="24"/>
          <w:szCs w:val="24"/>
        </w:rPr>
      </w:pPr>
      <w:r>
        <w:rPr>
          <w:rFonts w:ascii="宋体" w:hAnsi="宋体" w:eastAsia="宋体" w:cs="宋体"/>
          <w:spacing w:val="0"/>
          <w:w w:val="100"/>
          <w:sz w:val="24"/>
          <w:szCs w:val="24"/>
        </w:rPr>
        <w:t>投标单位 （盖章) ：</w:t>
      </w:r>
    </w:p>
    <w:p w14:paraId="581DA9E5">
      <w:pPr>
        <w:keepNext w:val="0"/>
        <w:keepLines w:val="0"/>
        <w:pageBreakBefore w:val="0"/>
        <w:wordWrap/>
        <w:overflowPunct/>
        <w:topLinePunct w:val="0"/>
        <w:bidi w:val="0"/>
        <w:snapToGrid w:val="0"/>
        <w:spacing w:line="520" w:lineRule="exact"/>
        <w:ind w:left="3879"/>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14:paraId="0EFF5CE4">
      <w:pPr>
        <w:keepNext w:val="0"/>
        <w:keepLines w:val="0"/>
        <w:pageBreakBefore w:val="0"/>
        <w:wordWrap/>
        <w:overflowPunct/>
        <w:topLinePunct w:val="0"/>
        <w:bidi w:val="0"/>
        <w:snapToGrid w:val="0"/>
        <w:spacing w:line="520" w:lineRule="exact"/>
        <w:ind w:left="3919"/>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14:paraId="0593ABA1">
      <w:pPr>
        <w:pStyle w:val="2"/>
        <w:keepNext w:val="0"/>
        <w:keepLines w:val="0"/>
        <w:pageBreakBefore w:val="0"/>
        <w:wordWrap/>
        <w:overflowPunct/>
        <w:topLinePunct w:val="0"/>
        <w:bidi w:val="0"/>
        <w:snapToGrid w:val="0"/>
        <w:spacing w:line="520" w:lineRule="exact"/>
        <w:rPr>
          <w:spacing w:val="0"/>
          <w:w w:val="100"/>
        </w:rPr>
      </w:pPr>
    </w:p>
    <w:p w14:paraId="75B37688">
      <w:pPr>
        <w:pStyle w:val="2"/>
        <w:keepNext w:val="0"/>
        <w:keepLines w:val="0"/>
        <w:pageBreakBefore w:val="0"/>
        <w:wordWrap/>
        <w:overflowPunct/>
        <w:topLinePunct w:val="0"/>
        <w:bidi w:val="0"/>
        <w:snapToGrid w:val="0"/>
        <w:spacing w:line="520" w:lineRule="exact"/>
        <w:rPr>
          <w:spacing w:val="0"/>
          <w:w w:val="100"/>
        </w:rPr>
      </w:pPr>
    </w:p>
    <w:p w14:paraId="1BF43327">
      <w:pPr>
        <w:keepNext w:val="0"/>
        <w:keepLines w:val="0"/>
        <w:pageBreakBefore w:val="0"/>
        <w:wordWrap/>
        <w:overflowPunct/>
        <w:topLinePunct w:val="0"/>
        <w:bidi w:val="0"/>
        <w:snapToGrid w:val="0"/>
        <w:spacing w:line="520" w:lineRule="exact"/>
        <w:ind w:left="4665"/>
        <w:rPr>
          <w:rFonts w:ascii="宋体" w:hAnsi="宋体" w:eastAsia="宋体" w:cs="宋体"/>
          <w:spacing w:val="0"/>
          <w:w w:val="100"/>
          <w:sz w:val="24"/>
          <w:szCs w:val="24"/>
        </w:rPr>
      </w:pPr>
      <w:r>
        <w:rPr>
          <w:rFonts w:ascii="宋体" w:hAnsi="宋体" w:eastAsia="宋体" w:cs="宋体"/>
          <w:spacing w:val="0"/>
          <w:w w:val="100"/>
          <w:sz w:val="24"/>
          <w:szCs w:val="24"/>
          <w:u w:val="single" w:color="auto"/>
        </w:rPr>
        <w:t>\</w:t>
      </w:r>
    </w:p>
    <w:p w14:paraId="6D6C5444">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3" w:type="default"/>
          <w:pgSz w:w="11907" w:h="16839"/>
          <w:pgMar w:top="1248" w:right="1103" w:bottom="1231" w:left="1387" w:header="840" w:footer="1068" w:gutter="0"/>
          <w:pgNumType w:fmt="decimal"/>
          <w:cols w:space="720" w:num="1"/>
        </w:sectPr>
      </w:pPr>
    </w:p>
    <w:p w14:paraId="7E00D181">
      <w:pPr>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0"/>
          <w:w w:val="100"/>
          <w:sz w:val="31"/>
          <w:szCs w:val="31"/>
          <w14:textOutline w14:w="5791" w14:cap="flat" w14:cmpd="sng">
            <w14:solidFill>
              <w14:srgbClr w14:val="000000"/>
            </w14:solidFill>
            <w14:prstDash w14:val="solid"/>
            <w14:miter w14:val="0"/>
          </w14:textOutline>
        </w:rPr>
        <w:t>开标一览表</w:t>
      </w:r>
    </w:p>
    <w:p w14:paraId="206590CD">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5309821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按你方招标文件要求，我们，本标书签字方，谨此向你方发出要约如下：如你方接受本投标，我方承诺按以下开标一览表的报价和服务内容及期限，安排相关人员来完成编号为</w:t>
      </w:r>
      <w:r>
        <w:rPr>
          <w:rFonts w:hint="eastAsia" w:ascii="宋体" w:hAnsi="宋体" w:eastAsia="宋体" w:cs="宋体"/>
          <w:sz w:val="24"/>
          <w:szCs w:val="24"/>
          <w:u w:val="single"/>
          <w:lang w:val="en-US" w:eastAsia="zh-CN"/>
        </w:rPr>
        <w:t xml:space="preserve"> RHXPD-20240923</w:t>
      </w:r>
      <w:bookmarkStart w:id="1" w:name="_GoBack"/>
      <w:bookmarkEnd w:id="1"/>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的招标文件（项目名称：</w:t>
      </w:r>
      <w:r>
        <w:rPr>
          <w:rFonts w:hint="eastAsia" w:ascii="宋体" w:hAnsi="宋体" w:eastAsia="宋体" w:cs="宋体"/>
          <w:sz w:val="24"/>
          <w:szCs w:val="24"/>
          <w:u w:val="single"/>
          <w:lang w:val="en-US" w:eastAsia="zh-CN"/>
        </w:rPr>
        <w:t xml:space="preserve"> 浙江省隧道工程集团有限公司TBM设备运输合同 </w:t>
      </w:r>
      <w:r>
        <w:rPr>
          <w:rFonts w:hint="eastAsia" w:ascii="宋体" w:hAnsi="宋体" w:eastAsia="宋体" w:cs="宋体"/>
          <w:sz w:val="24"/>
          <w:szCs w:val="24"/>
        </w:rPr>
        <w:t>）项目的</w:t>
      </w:r>
      <w:r>
        <w:rPr>
          <w:rFonts w:hint="eastAsia" w:ascii="宋体" w:hAnsi="宋体" w:eastAsia="宋体" w:cs="宋体"/>
          <w:sz w:val="24"/>
          <w:szCs w:val="24"/>
          <w:lang w:val="en-US" w:eastAsia="zh-CN"/>
        </w:rPr>
        <w:t>投标文件</w:t>
      </w:r>
      <w:r>
        <w:rPr>
          <w:rFonts w:hint="eastAsia" w:ascii="宋体" w:hAnsi="宋体" w:eastAsia="宋体" w:cs="宋体"/>
          <w:sz w:val="24"/>
          <w:szCs w:val="24"/>
        </w:rPr>
        <w:t>。</w:t>
      </w:r>
    </w:p>
    <w:p w14:paraId="0C68FB8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开标一览表</w:t>
      </w:r>
    </w:p>
    <w:tbl>
      <w:tblPr>
        <w:tblStyle w:val="12"/>
        <w:tblW w:w="934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830"/>
        <w:gridCol w:w="645"/>
        <w:gridCol w:w="1282"/>
        <w:gridCol w:w="1515"/>
        <w:gridCol w:w="1455"/>
        <w:gridCol w:w="1986"/>
      </w:tblGrid>
      <w:tr w14:paraId="00ABE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342" w:type="dxa"/>
            <w:gridSpan w:val="7"/>
            <w:vAlign w:val="top"/>
          </w:tcPr>
          <w:p w14:paraId="7EF7AA95">
            <w:pPr>
              <w:pStyle w:val="13"/>
              <w:keepNext w:val="0"/>
              <w:keepLines w:val="0"/>
              <w:pageBreakBefore w:val="0"/>
              <w:wordWrap/>
              <w:overflowPunct/>
              <w:topLinePunct w:val="0"/>
              <w:bidi w:val="0"/>
              <w:snapToGrid w:val="0"/>
              <w:spacing w:line="520" w:lineRule="exact"/>
              <w:ind w:left="3719"/>
              <w:rPr>
                <w:rFonts w:hint="default" w:eastAsia="宋体"/>
                <w:spacing w:val="0"/>
                <w:w w:val="100"/>
                <w:lang w:val="en-US" w:eastAsia="zh-CN"/>
              </w:rPr>
            </w:pPr>
            <w:r>
              <w:rPr>
                <w:spacing w:val="0"/>
                <w:w w:val="100"/>
                <w14:textOutline w14:w="4354" w14:cap="flat" w14:cmpd="sng">
                  <w14:solidFill>
                    <w14:srgbClr w14:val="000000"/>
                  </w14:solidFill>
                  <w14:prstDash w14:val="solid"/>
                  <w14:miter w14:val="0"/>
                </w14:textOutline>
              </w:rPr>
              <w:t>一、</w:t>
            </w:r>
            <w:r>
              <w:rPr>
                <w:rFonts w:hint="eastAsia"/>
                <w:spacing w:val="0"/>
                <w:w w:val="100"/>
                <w:lang w:val="en-US" w:eastAsia="zh-CN"/>
                <w14:textOutline w14:w="4354" w14:cap="flat" w14:cmpd="sng">
                  <w14:solidFill>
                    <w14:srgbClr w14:val="000000"/>
                  </w14:solidFill>
                  <w14:prstDash w14:val="solid"/>
                  <w14:miter w14:val="0"/>
                </w14:textOutline>
              </w:rPr>
              <w:t>TBM设备运输</w:t>
            </w:r>
          </w:p>
        </w:tc>
      </w:tr>
      <w:tr w14:paraId="7EA5E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29" w:type="dxa"/>
            <w:vAlign w:val="center"/>
          </w:tcPr>
          <w:p w14:paraId="677C9E4C">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序号</w:t>
            </w:r>
          </w:p>
        </w:tc>
        <w:tc>
          <w:tcPr>
            <w:tcW w:w="1830" w:type="dxa"/>
            <w:vAlign w:val="center"/>
          </w:tcPr>
          <w:p w14:paraId="2DF95E76">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名称</w:t>
            </w:r>
          </w:p>
        </w:tc>
        <w:tc>
          <w:tcPr>
            <w:tcW w:w="645" w:type="dxa"/>
            <w:vAlign w:val="center"/>
          </w:tcPr>
          <w:p w14:paraId="4528213D">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单位</w:t>
            </w:r>
          </w:p>
        </w:tc>
        <w:tc>
          <w:tcPr>
            <w:tcW w:w="1282" w:type="dxa"/>
            <w:vAlign w:val="center"/>
          </w:tcPr>
          <w:p w14:paraId="60972A6F">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暂估</w:t>
            </w:r>
            <w:r>
              <w:rPr>
                <w:rFonts w:hint="eastAsia"/>
                <w:spacing w:val="0"/>
                <w:w w:val="100"/>
                <w:lang w:val="en-US" w:eastAsia="zh-CN"/>
              </w:rPr>
              <w:t>车数</w:t>
            </w:r>
          </w:p>
        </w:tc>
        <w:tc>
          <w:tcPr>
            <w:tcW w:w="1515" w:type="dxa"/>
            <w:vAlign w:val="center"/>
          </w:tcPr>
          <w:p w14:paraId="4D5B5228">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lang w:eastAsia="zh-CN"/>
              </w:rPr>
            </w:pPr>
            <w:r>
              <w:rPr>
                <w:spacing w:val="0"/>
                <w:w w:val="100"/>
              </w:rPr>
              <w:t>单价</w:t>
            </w:r>
            <w:r>
              <w:rPr>
                <w:rFonts w:hint="eastAsia"/>
                <w:spacing w:val="0"/>
                <w:w w:val="100"/>
                <w:lang w:eastAsia="zh-CN"/>
              </w:rPr>
              <w:t>（</w:t>
            </w:r>
            <w:r>
              <w:rPr>
                <w:rFonts w:hint="eastAsia"/>
                <w:spacing w:val="0"/>
                <w:w w:val="100"/>
                <w:lang w:val="en-US" w:eastAsia="zh-CN"/>
              </w:rPr>
              <w:t>元</w:t>
            </w:r>
            <w:r>
              <w:rPr>
                <w:rFonts w:hint="eastAsia"/>
                <w:spacing w:val="0"/>
                <w:w w:val="100"/>
                <w:lang w:eastAsia="zh-CN"/>
              </w:rPr>
              <w:t>）</w:t>
            </w:r>
          </w:p>
        </w:tc>
        <w:tc>
          <w:tcPr>
            <w:tcW w:w="1455" w:type="dxa"/>
            <w:vAlign w:val="center"/>
          </w:tcPr>
          <w:p w14:paraId="380CFFAE">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lang w:eastAsia="zh-CN"/>
              </w:rPr>
            </w:pPr>
            <w:r>
              <w:rPr>
                <w:spacing w:val="0"/>
                <w:w w:val="100"/>
              </w:rPr>
              <w:t>合价</w:t>
            </w:r>
            <w:r>
              <w:rPr>
                <w:rFonts w:hint="eastAsia"/>
                <w:spacing w:val="0"/>
                <w:w w:val="100"/>
                <w:lang w:eastAsia="zh-CN"/>
              </w:rPr>
              <w:t>（</w:t>
            </w:r>
            <w:r>
              <w:rPr>
                <w:rFonts w:hint="eastAsia"/>
                <w:spacing w:val="0"/>
                <w:w w:val="100"/>
                <w:lang w:val="en-US" w:eastAsia="zh-CN"/>
              </w:rPr>
              <w:t>元</w:t>
            </w:r>
            <w:r>
              <w:rPr>
                <w:rFonts w:hint="eastAsia"/>
                <w:spacing w:val="0"/>
                <w:w w:val="100"/>
                <w:lang w:eastAsia="zh-CN"/>
              </w:rPr>
              <w:t>）</w:t>
            </w:r>
          </w:p>
        </w:tc>
        <w:tc>
          <w:tcPr>
            <w:tcW w:w="1986" w:type="dxa"/>
            <w:vAlign w:val="center"/>
          </w:tcPr>
          <w:p w14:paraId="5231BF3F">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备注</w:t>
            </w:r>
          </w:p>
        </w:tc>
      </w:tr>
      <w:tr w14:paraId="54E3B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29" w:type="dxa"/>
            <w:vAlign w:val="center"/>
          </w:tcPr>
          <w:p w14:paraId="746B15E5">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1</w:t>
            </w:r>
          </w:p>
        </w:tc>
        <w:tc>
          <w:tcPr>
            <w:tcW w:w="1830" w:type="dxa"/>
            <w:vAlign w:val="center"/>
          </w:tcPr>
          <w:p w14:paraId="3EAF2B47">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中铁1066号TBM</w:t>
            </w:r>
          </w:p>
        </w:tc>
        <w:tc>
          <w:tcPr>
            <w:tcW w:w="645" w:type="dxa"/>
            <w:vAlign w:val="center"/>
          </w:tcPr>
          <w:p w14:paraId="055093C1">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sz w:val="24"/>
                <w:szCs w:val="24"/>
                <w:lang w:val="en-US" w:eastAsia="zh-CN"/>
              </w:rPr>
              <w:t>车</w:t>
            </w:r>
          </w:p>
        </w:tc>
        <w:tc>
          <w:tcPr>
            <w:tcW w:w="1282" w:type="dxa"/>
            <w:vAlign w:val="center"/>
          </w:tcPr>
          <w:p w14:paraId="45F5515D">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p>
        </w:tc>
        <w:tc>
          <w:tcPr>
            <w:tcW w:w="1515" w:type="dxa"/>
            <w:vAlign w:val="center"/>
          </w:tcPr>
          <w:p w14:paraId="0EF36251">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14:paraId="420F3CC5">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14:paraId="493025BB">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p>
        </w:tc>
      </w:tr>
      <w:tr w14:paraId="74923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104" w:type="dxa"/>
            <w:gridSpan w:val="3"/>
            <w:vAlign w:val="top"/>
          </w:tcPr>
          <w:p w14:paraId="64000C95">
            <w:pPr>
              <w:pStyle w:val="13"/>
              <w:keepNext w:val="0"/>
              <w:keepLines w:val="0"/>
              <w:pageBreakBefore w:val="0"/>
              <w:wordWrap/>
              <w:overflowPunct/>
              <w:topLinePunct w:val="0"/>
              <w:bidi w:val="0"/>
              <w:snapToGrid w:val="0"/>
              <w:spacing w:line="520" w:lineRule="exact"/>
              <w:ind w:left="1490"/>
              <w:rPr>
                <w:spacing w:val="0"/>
                <w:w w:val="100"/>
                <w:sz w:val="22"/>
                <w:szCs w:val="22"/>
              </w:rPr>
            </w:pPr>
            <w:r>
              <w:rPr>
                <w:spacing w:val="0"/>
                <w:w w:val="100"/>
                <w:sz w:val="22"/>
                <w:szCs w:val="22"/>
              </w:rPr>
              <w:t>合计</w:t>
            </w:r>
          </w:p>
        </w:tc>
        <w:tc>
          <w:tcPr>
            <w:tcW w:w="1282" w:type="dxa"/>
            <w:vAlign w:val="top"/>
          </w:tcPr>
          <w:p w14:paraId="50692069">
            <w:pPr>
              <w:keepNext w:val="0"/>
              <w:keepLines w:val="0"/>
              <w:pageBreakBefore w:val="0"/>
              <w:wordWrap/>
              <w:overflowPunct/>
              <w:topLinePunct w:val="0"/>
              <w:bidi w:val="0"/>
              <w:snapToGrid w:val="0"/>
              <w:spacing w:line="520" w:lineRule="exact"/>
              <w:rPr>
                <w:rFonts w:hint="default" w:ascii="等线" w:hAnsi="等线" w:eastAsia="等线" w:cs="等线"/>
                <w:spacing w:val="0"/>
                <w:w w:val="100"/>
                <w:sz w:val="21"/>
                <w:szCs w:val="21"/>
                <w:lang w:val="en-US" w:eastAsia="zh-CN"/>
              </w:rPr>
            </w:pPr>
          </w:p>
        </w:tc>
        <w:tc>
          <w:tcPr>
            <w:tcW w:w="1515" w:type="dxa"/>
            <w:vAlign w:val="top"/>
          </w:tcPr>
          <w:p w14:paraId="62524B6F">
            <w:pPr>
              <w:keepNext w:val="0"/>
              <w:keepLines w:val="0"/>
              <w:pageBreakBefore w:val="0"/>
              <w:wordWrap/>
              <w:overflowPunct/>
              <w:topLinePunct w:val="0"/>
              <w:bidi w:val="0"/>
              <w:snapToGrid w:val="0"/>
              <w:spacing w:line="520" w:lineRule="exact"/>
              <w:rPr>
                <w:rFonts w:ascii="Arial"/>
                <w:spacing w:val="0"/>
                <w:w w:val="100"/>
                <w:sz w:val="21"/>
              </w:rPr>
            </w:pPr>
          </w:p>
        </w:tc>
        <w:tc>
          <w:tcPr>
            <w:tcW w:w="1455" w:type="dxa"/>
            <w:vAlign w:val="top"/>
          </w:tcPr>
          <w:p w14:paraId="10391A41">
            <w:pPr>
              <w:keepNext w:val="0"/>
              <w:keepLines w:val="0"/>
              <w:pageBreakBefore w:val="0"/>
              <w:wordWrap/>
              <w:overflowPunct/>
              <w:topLinePunct w:val="0"/>
              <w:bidi w:val="0"/>
              <w:snapToGrid w:val="0"/>
              <w:spacing w:line="520" w:lineRule="exact"/>
              <w:rPr>
                <w:rFonts w:ascii="Arial"/>
                <w:spacing w:val="0"/>
                <w:w w:val="100"/>
                <w:sz w:val="21"/>
              </w:rPr>
            </w:pPr>
          </w:p>
        </w:tc>
        <w:tc>
          <w:tcPr>
            <w:tcW w:w="1986" w:type="dxa"/>
            <w:vAlign w:val="top"/>
          </w:tcPr>
          <w:p w14:paraId="1C1D08D5">
            <w:pPr>
              <w:keepNext w:val="0"/>
              <w:keepLines w:val="0"/>
              <w:pageBreakBefore w:val="0"/>
              <w:wordWrap/>
              <w:overflowPunct/>
              <w:topLinePunct w:val="0"/>
              <w:bidi w:val="0"/>
              <w:snapToGrid w:val="0"/>
              <w:spacing w:line="520" w:lineRule="exact"/>
              <w:rPr>
                <w:rFonts w:ascii="Arial"/>
                <w:spacing w:val="0"/>
                <w:w w:val="100"/>
                <w:sz w:val="21"/>
              </w:rPr>
            </w:pPr>
          </w:p>
        </w:tc>
      </w:tr>
      <w:tr w14:paraId="23B20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2" w:hRule="atLeast"/>
        </w:trPr>
        <w:tc>
          <w:tcPr>
            <w:tcW w:w="9342" w:type="dxa"/>
            <w:gridSpan w:val="7"/>
            <w:vAlign w:val="top"/>
          </w:tcPr>
          <w:p w14:paraId="4FC156A5">
            <w:pPr>
              <w:pStyle w:val="13"/>
              <w:keepNext w:val="0"/>
              <w:keepLines w:val="0"/>
              <w:pageBreakBefore w:val="0"/>
              <w:wordWrap/>
              <w:overflowPunct/>
              <w:topLinePunct w:val="0"/>
              <w:bidi w:val="0"/>
              <w:snapToGrid w:val="0"/>
              <w:spacing w:line="520" w:lineRule="exact"/>
              <w:ind w:left="130"/>
              <w:rPr>
                <w:spacing w:val="0"/>
                <w:w w:val="100"/>
              </w:rPr>
            </w:pPr>
            <w:r>
              <w:rPr>
                <w:rFonts w:ascii="Calibri" w:hAnsi="Calibri" w:eastAsia="Calibri" w:cs="Calibri"/>
                <w:spacing w:val="0"/>
                <w:w w:val="100"/>
              </w:rPr>
              <w:t xml:space="preserve">1 </w:t>
            </w:r>
            <w:r>
              <w:rPr>
                <w:spacing w:val="0"/>
                <w:w w:val="100"/>
              </w:rPr>
              <w:t xml:space="preserve">、工程量为暂定工程量，结算工程量按照设计工程量结算；以上报价含税 </w:t>
            </w:r>
            <w:r>
              <w:rPr>
                <w:rFonts w:hint="eastAsia"/>
                <w:spacing w:val="0"/>
                <w:w w:val="100"/>
                <w:u w:val="single"/>
                <w:lang w:val="en-US" w:eastAsia="zh-CN"/>
              </w:rPr>
              <w:t>1</w:t>
            </w:r>
            <w:r>
              <w:rPr>
                <w:rFonts w:ascii="Calibri" w:hAnsi="Calibri" w:eastAsia="Calibri" w:cs="Calibri"/>
                <w:spacing w:val="0"/>
                <w:w w:val="100"/>
                <w:u w:val="single"/>
              </w:rPr>
              <w:t>%</w:t>
            </w:r>
            <w:r>
              <w:rPr>
                <w:spacing w:val="0"/>
                <w:w w:val="100"/>
              </w:rPr>
              <w:t>。</w:t>
            </w:r>
          </w:p>
          <w:p w14:paraId="31EF1B1F">
            <w:pPr>
              <w:pStyle w:val="13"/>
              <w:keepNext w:val="0"/>
              <w:keepLines w:val="0"/>
              <w:pageBreakBefore w:val="0"/>
              <w:wordWrap/>
              <w:overflowPunct/>
              <w:topLinePunct w:val="0"/>
              <w:bidi w:val="0"/>
              <w:snapToGrid w:val="0"/>
              <w:spacing w:line="520" w:lineRule="exact"/>
              <w:ind w:left="123" w:right="222"/>
              <w:rPr>
                <w:spacing w:val="0"/>
                <w:w w:val="100"/>
              </w:rPr>
            </w:pPr>
            <w:r>
              <w:rPr>
                <w:rFonts w:ascii="Calibri" w:hAnsi="Calibri" w:eastAsia="Calibri" w:cs="Calibri"/>
                <w:spacing w:val="0"/>
                <w:w w:val="100"/>
              </w:rPr>
              <w:t xml:space="preserve">2 </w:t>
            </w:r>
            <w:r>
              <w:rPr>
                <w:spacing w:val="0"/>
                <w:w w:val="100"/>
              </w:rPr>
              <w:t>、甲方负责施工用水、用电，乙方负责</w:t>
            </w:r>
            <w:r>
              <w:rPr>
                <w:rFonts w:hint="eastAsia"/>
                <w:spacing w:val="0"/>
                <w:w w:val="100"/>
                <w:lang w:val="en-US" w:eastAsia="zh-CN"/>
              </w:rPr>
              <w:t>TBM设备</w:t>
            </w:r>
            <w:r>
              <w:rPr>
                <w:spacing w:val="0"/>
                <w:w w:val="100"/>
              </w:rPr>
              <w:t>的装车与运输，施工场地内、外与自身有关的安全文明施工及其他辅助工作内容，乙方人员食宿由乙方负责；</w:t>
            </w:r>
          </w:p>
          <w:p w14:paraId="189BBB17">
            <w:pPr>
              <w:pStyle w:val="13"/>
              <w:keepNext w:val="0"/>
              <w:keepLines w:val="0"/>
              <w:pageBreakBefore w:val="0"/>
              <w:wordWrap/>
              <w:overflowPunct/>
              <w:topLinePunct w:val="0"/>
              <w:bidi w:val="0"/>
              <w:snapToGrid w:val="0"/>
              <w:spacing w:line="520" w:lineRule="exact"/>
              <w:ind w:left="115"/>
              <w:rPr>
                <w:spacing w:val="0"/>
                <w:w w:val="100"/>
              </w:rPr>
            </w:pPr>
            <w:r>
              <w:rPr>
                <w:rFonts w:hint="eastAsia"/>
                <w:spacing w:val="0"/>
                <w:w w:val="100"/>
                <w:lang w:val="en-US" w:eastAsia="zh-CN"/>
              </w:rPr>
              <w:t>3</w:t>
            </w:r>
            <w:r>
              <w:rPr>
                <w:spacing w:val="0"/>
                <w:w w:val="100"/>
              </w:rPr>
              <w:t>、乙方施工期间，施工现场满足甲方安全文明要求；</w:t>
            </w:r>
          </w:p>
          <w:p w14:paraId="4EED38F7">
            <w:pPr>
              <w:pStyle w:val="13"/>
              <w:keepNext w:val="0"/>
              <w:keepLines w:val="0"/>
              <w:pageBreakBefore w:val="0"/>
              <w:wordWrap/>
              <w:overflowPunct/>
              <w:topLinePunct w:val="0"/>
              <w:bidi w:val="0"/>
              <w:snapToGrid w:val="0"/>
              <w:spacing w:line="520" w:lineRule="exact"/>
              <w:ind w:left="119" w:right="476" w:firstLine="2"/>
              <w:rPr>
                <w:spacing w:val="0"/>
                <w:w w:val="100"/>
              </w:rPr>
            </w:pPr>
            <w:r>
              <w:rPr>
                <w:rFonts w:hint="eastAsia"/>
                <w:spacing w:val="0"/>
                <w:w w:val="100"/>
                <w:lang w:val="en-US" w:eastAsia="zh-CN"/>
              </w:rPr>
              <w:t>4</w:t>
            </w:r>
            <w:r>
              <w:rPr>
                <w:spacing w:val="0"/>
                <w:w w:val="100"/>
              </w:rPr>
              <w:t xml:space="preserve">、施工机械除满足现场施工要求外，外观必须完整、整洁，防护齐全，各项性能完好；人员无传染病及其它疾病，年龄在 </w:t>
            </w:r>
            <w:r>
              <w:rPr>
                <w:rFonts w:ascii="Calibri" w:hAnsi="Calibri" w:eastAsia="Calibri" w:cs="Calibri"/>
                <w:spacing w:val="0"/>
                <w:w w:val="100"/>
              </w:rPr>
              <w:t xml:space="preserve">18-60 </w:t>
            </w:r>
            <w:r>
              <w:rPr>
                <w:spacing w:val="0"/>
                <w:w w:val="100"/>
              </w:rPr>
              <w:t>岁；</w:t>
            </w:r>
          </w:p>
          <w:p w14:paraId="030A0327">
            <w:pPr>
              <w:pStyle w:val="13"/>
              <w:keepNext w:val="0"/>
              <w:keepLines w:val="0"/>
              <w:pageBreakBefore w:val="0"/>
              <w:wordWrap/>
              <w:overflowPunct/>
              <w:topLinePunct w:val="0"/>
              <w:bidi w:val="0"/>
              <w:snapToGrid w:val="0"/>
              <w:spacing w:line="520" w:lineRule="exact"/>
              <w:ind w:left="115"/>
              <w:rPr>
                <w:rFonts w:ascii="宋体" w:hAnsi="宋体" w:eastAsia="宋体" w:cs="宋体"/>
                <w:spacing w:val="0"/>
                <w:w w:val="100"/>
              </w:rPr>
            </w:pPr>
            <w:r>
              <w:rPr>
                <w:rFonts w:hint="eastAsia"/>
                <w:spacing w:val="0"/>
                <w:w w:val="100"/>
                <w:lang w:val="en-US" w:eastAsia="zh-CN"/>
              </w:rPr>
              <w:t>5</w:t>
            </w:r>
            <w:r>
              <w:rPr>
                <w:spacing w:val="0"/>
                <w:w w:val="100"/>
              </w:rPr>
              <w:t>、施工进度必须满足项目施工进度要求，</w:t>
            </w:r>
            <w:r>
              <w:rPr>
                <w:rFonts w:hint="eastAsia"/>
                <w:spacing w:val="0"/>
                <w:w w:val="100"/>
                <w:lang w:val="en-US" w:eastAsia="zh-CN"/>
              </w:rPr>
              <w:t>乙方</w:t>
            </w:r>
            <w:r>
              <w:rPr>
                <w:spacing w:val="0"/>
                <w:w w:val="100"/>
              </w:rPr>
              <w:t>负责</w:t>
            </w:r>
            <w:r>
              <w:rPr>
                <w:rFonts w:hint="eastAsia"/>
                <w:spacing w:val="0"/>
                <w:w w:val="100"/>
                <w:lang w:val="en-US" w:eastAsia="zh-CN"/>
              </w:rPr>
              <w:t>处置证的办理、</w:t>
            </w:r>
            <w:r>
              <w:rPr>
                <w:spacing w:val="0"/>
                <w:w w:val="100"/>
              </w:rPr>
              <w:t>运输路线的审批、</w:t>
            </w:r>
            <w:r>
              <w:rPr>
                <w:rFonts w:ascii="宋体" w:hAnsi="宋体" w:eastAsia="宋体" w:cs="宋体"/>
                <w:spacing w:val="0"/>
                <w:w w:val="100"/>
              </w:rPr>
              <w:t>维护等出</w:t>
            </w:r>
            <w:r>
              <w:rPr>
                <w:rFonts w:hint="eastAsia" w:ascii="宋体" w:hAnsi="宋体" w:eastAsia="宋体" w:cs="宋体"/>
                <w:spacing w:val="0"/>
                <w:w w:val="100"/>
                <w:lang w:val="en-US" w:eastAsia="zh-CN"/>
              </w:rPr>
              <w:t>厂区</w:t>
            </w:r>
            <w:r>
              <w:rPr>
                <w:rFonts w:ascii="宋体" w:hAnsi="宋体" w:eastAsia="宋体" w:cs="宋体"/>
                <w:spacing w:val="0"/>
                <w:w w:val="100"/>
              </w:rPr>
              <w:t>后的一切事项</w:t>
            </w:r>
            <w:r>
              <w:rPr>
                <w:rFonts w:hint="eastAsia" w:ascii="宋体" w:hAnsi="宋体" w:eastAsia="宋体" w:cs="宋体"/>
                <w:spacing w:val="0"/>
                <w:w w:val="100"/>
                <w:lang w:eastAsia="zh-CN"/>
              </w:rPr>
              <w:t>，</w:t>
            </w:r>
            <w:r>
              <w:rPr>
                <w:rFonts w:ascii="宋体" w:hAnsi="宋体" w:eastAsia="宋体" w:cs="宋体"/>
                <w:spacing w:val="0"/>
                <w:w w:val="100"/>
              </w:rPr>
              <w:t>配合项目部进行有关资料的报验</w:t>
            </w:r>
            <w:r>
              <w:rPr>
                <w:rFonts w:hint="eastAsia" w:ascii="宋体" w:hAnsi="宋体" w:eastAsia="宋体" w:cs="宋体"/>
                <w:spacing w:val="0"/>
                <w:w w:val="100"/>
                <w:lang w:eastAsia="zh-CN"/>
              </w:rPr>
              <w:t>；</w:t>
            </w:r>
            <w:r>
              <w:rPr>
                <w:rFonts w:hint="eastAsia" w:ascii="宋体" w:hAnsi="宋体" w:eastAsia="宋体" w:cs="宋体"/>
                <w:spacing w:val="0"/>
                <w:w w:val="100"/>
                <w:lang w:val="en-US" w:eastAsia="zh-CN"/>
              </w:rPr>
              <w:t>甲方配合相关手续的盖章的要求（包含但不限于与签订运输合同等）</w:t>
            </w:r>
            <w:r>
              <w:rPr>
                <w:rFonts w:ascii="宋体" w:hAnsi="宋体" w:eastAsia="宋体" w:cs="宋体"/>
                <w:spacing w:val="0"/>
                <w:w w:val="100"/>
              </w:rPr>
              <w:t>。</w:t>
            </w:r>
          </w:p>
          <w:p w14:paraId="7D1B2899">
            <w:pPr>
              <w:pStyle w:val="13"/>
              <w:keepNext w:val="0"/>
              <w:keepLines w:val="0"/>
              <w:pageBreakBefore w:val="0"/>
              <w:wordWrap/>
              <w:overflowPunct/>
              <w:topLinePunct w:val="0"/>
              <w:bidi w:val="0"/>
              <w:snapToGrid w:val="0"/>
              <w:spacing w:line="520" w:lineRule="exact"/>
              <w:ind w:left="115"/>
              <w:rPr>
                <w:spacing w:val="0"/>
                <w:w w:val="100"/>
              </w:rPr>
            </w:pPr>
            <w:r>
              <w:rPr>
                <w:rFonts w:hint="eastAsia" w:ascii="宋体" w:hAnsi="宋体" w:eastAsia="宋体" w:cs="宋体"/>
                <w:spacing w:val="0"/>
                <w:w w:val="100"/>
                <w:lang w:val="en-US" w:eastAsia="zh-CN"/>
              </w:rPr>
              <w:t>6</w:t>
            </w:r>
            <w:r>
              <w:rPr>
                <w:rFonts w:ascii="宋体" w:hAnsi="宋体" w:eastAsia="宋体" w:cs="宋体"/>
                <w:spacing w:val="0"/>
                <w:w w:val="100"/>
              </w:rPr>
              <w:t>、除甲方负责以外的其他费用均由乙方负责。</w:t>
            </w:r>
          </w:p>
        </w:tc>
      </w:tr>
    </w:tbl>
    <w:p w14:paraId="54114E04">
      <w:pPr>
        <w:keepNext w:val="0"/>
        <w:keepLines w:val="0"/>
        <w:pageBreakBefore w:val="0"/>
        <w:widowControl w:val="0"/>
        <w:kinsoku/>
        <w:wordWrap/>
        <w:overflowPunct/>
        <w:topLinePunct w:val="0"/>
        <w:autoSpaceDE/>
        <w:autoSpaceDN/>
        <w:bidi w:val="0"/>
        <w:adjustRightInd w:val="0"/>
        <w:snapToGrid w:val="0"/>
        <w:spacing w:line="420" w:lineRule="exact"/>
        <w:ind w:right="0"/>
        <w:jc w:val="left"/>
        <w:textAlignment w:val="auto"/>
        <w:rPr>
          <w:rFonts w:hint="eastAsia" w:ascii="仿宋" w:hAnsi="仿宋" w:eastAsia="仿宋" w:cs="仿宋"/>
          <w:sz w:val="28"/>
          <w:szCs w:val="28"/>
        </w:rPr>
      </w:pPr>
    </w:p>
    <w:p w14:paraId="60E2BFFE">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14:paraId="2E68DD14">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1FFCD6DA">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1B21E23F">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rPr>
      </w:pPr>
    </w:p>
    <w:p w14:paraId="63CB5B2A">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lang w:eastAsia="zh-CN"/>
        </w:rPr>
      </w:pPr>
      <w:r>
        <w:rPr>
          <w:rFonts w:hint="eastAsia" w:ascii="宋体" w:hAnsi="宋体" w:eastAsia="宋体" w:cs="宋体"/>
          <w:b w:val="0"/>
          <w:bCs/>
          <w:sz w:val="24"/>
          <w:szCs w:val="24"/>
        </w:rPr>
        <w:t>联系人：</w:t>
      </w:r>
      <w:r>
        <w:rPr>
          <w:rFonts w:hint="eastAsia" w:ascii="宋体" w:hAnsi="宋体" w:eastAsia="宋体" w:cs="宋体"/>
          <w:b w:val="0"/>
          <w:bCs/>
          <w:sz w:val="24"/>
          <w:szCs w:val="24"/>
          <w:lang w:val="en-US" w:eastAsia="zh-CN"/>
        </w:rPr>
        <w:t xml:space="preserve"> </w:t>
      </w:r>
    </w:p>
    <w:p w14:paraId="716B745E">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lang w:eastAsia="zh-CN"/>
        </w:rPr>
        <w:sectPr>
          <w:pgSz w:w="11906" w:h="16838"/>
          <w:pgMar w:top="1134" w:right="1134"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sz w:val="24"/>
          <w:szCs w:val="24"/>
        </w:rPr>
        <w:t>联系电话：</w:t>
      </w:r>
      <w:r>
        <w:rPr>
          <w:rFonts w:hint="eastAsia" w:ascii="宋体" w:hAnsi="宋体" w:eastAsia="宋体" w:cs="宋体"/>
          <w:b w:val="0"/>
          <w:bCs/>
          <w:sz w:val="24"/>
          <w:szCs w:val="24"/>
          <w:lang w:val="en-US" w:eastAsia="zh-CN"/>
        </w:rPr>
        <w:t xml:space="preserve"> </w:t>
      </w:r>
    </w:p>
    <w:p w14:paraId="00243C69">
      <w:pPr>
        <w:rPr>
          <w:rFonts w:ascii="宋体" w:hAnsi="宋体" w:eastAsia="宋体" w:cs="宋体"/>
          <w:spacing w:val="0"/>
          <w:w w:val="100"/>
          <w:sz w:val="31"/>
          <w:szCs w:val="31"/>
          <w14:textOutline w14:w="5791" w14:cap="flat" w14:cmpd="sng">
            <w14:solidFill>
              <w14:srgbClr w14:val="000000"/>
            </w14:solidFill>
            <w14:prstDash w14:val="solid"/>
            <w14:miter w14:val="0"/>
          </w14:textOutline>
        </w:rPr>
      </w:pPr>
    </w:p>
    <w:p w14:paraId="7330EC3E">
      <w:pPr>
        <w:keepNext w:val="0"/>
        <w:keepLines w:val="0"/>
        <w:pageBreakBefore w:val="0"/>
        <w:wordWrap/>
        <w:overflowPunct/>
        <w:topLinePunct w:val="0"/>
        <w:bidi w:val="0"/>
        <w:snapToGrid w:val="0"/>
        <w:spacing w:line="520" w:lineRule="exact"/>
        <w:ind w:left="214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报价明细清单（单价组成及其分析）</w:t>
      </w:r>
    </w:p>
    <w:tbl>
      <w:tblPr>
        <w:tblStyle w:val="12"/>
        <w:tblW w:w="934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830"/>
        <w:gridCol w:w="645"/>
        <w:gridCol w:w="1282"/>
        <w:gridCol w:w="1515"/>
        <w:gridCol w:w="1455"/>
        <w:gridCol w:w="1986"/>
      </w:tblGrid>
      <w:tr w14:paraId="20C82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342" w:type="dxa"/>
            <w:gridSpan w:val="7"/>
            <w:vAlign w:val="top"/>
          </w:tcPr>
          <w:p w14:paraId="100580AB">
            <w:pPr>
              <w:pStyle w:val="13"/>
              <w:keepNext w:val="0"/>
              <w:keepLines w:val="0"/>
              <w:pageBreakBefore w:val="0"/>
              <w:wordWrap/>
              <w:overflowPunct/>
              <w:topLinePunct w:val="0"/>
              <w:bidi w:val="0"/>
              <w:snapToGrid w:val="0"/>
              <w:spacing w:line="520" w:lineRule="exact"/>
              <w:ind w:left="3719" w:leftChars="0"/>
              <w:rPr>
                <w:spacing w:val="0"/>
                <w:w w:val="100"/>
              </w:rPr>
            </w:pPr>
            <w:r>
              <w:rPr>
                <w:spacing w:val="0"/>
                <w:w w:val="100"/>
                <w14:textOutline w14:w="4354" w14:cap="flat" w14:cmpd="sng">
                  <w14:solidFill>
                    <w14:srgbClr w14:val="000000"/>
                  </w14:solidFill>
                  <w14:prstDash w14:val="solid"/>
                  <w14:miter w14:val="0"/>
                </w14:textOutline>
              </w:rPr>
              <w:t>一、</w:t>
            </w:r>
            <w:r>
              <w:rPr>
                <w:rFonts w:hint="eastAsia"/>
                <w:spacing w:val="0"/>
                <w:w w:val="100"/>
                <w:lang w:val="en-US" w:eastAsia="zh-CN"/>
                <w14:textOutline w14:w="4354" w14:cap="flat" w14:cmpd="sng">
                  <w14:solidFill>
                    <w14:srgbClr w14:val="000000"/>
                  </w14:solidFill>
                  <w14:prstDash w14:val="solid"/>
                  <w14:miter w14:val="0"/>
                </w14:textOutline>
              </w:rPr>
              <w:t>TBM设备运输</w:t>
            </w:r>
          </w:p>
        </w:tc>
      </w:tr>
      <w:tr w14:paraId="3CA32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29" w:type="dxa"/>
            <w:vAlign w:val="center"/>
          </w:tcPr>
          <w:p w14:paraId="6E085C89">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序号</w:t>
            </w:r>
          </w:p>
        </w:tc>
        <w:tc>
          <w:tcPr>
            <w:tcW w:w="1830" w:type="dxa"/>
            <w:vAlign w:val="center"/>
          </w:tcPr>
          <w:p w14:paraId="19CF7AA1">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名称</w:t>
            </w:r>
          </w:p>
        </w:tc>
        <w:tc>
          <w:tcPr>
            <w:tcW w:w="645" w:type="dxa"/>
            <w:vAlign w:val="center"/>
          </w:tcPr>
          <w:p w14:paraId="088DC993">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单位</w:t>
            </w:r>
          </w:p>
        </w:tc>
        <w:tc>
          <w:tcPr>
            <w:tcW w:w="1282" w:type="dxa"/>
            <w:vAlign w:val="center"/>
          </w:tcPr>
          <w:p w14:paraId="4B988F9E">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暂估</w:t>
            </w:r>
            <w:r>
              <w:rPr>
                <w:rFonts w:hint="eastAsia"/>
                <w:spacing w:val="0"/>
                <w:w w:val="100"/>
                <w:lang w:val="en-US" w:eastAsia="zh-CN"/>
              </w:rPr>
              <w:t>车数</w:t>
            </w:r>
          </w:p>
        </w:tc>
        <w:tc>
          <w:tcPr>
            <w:tcW w:w="1515" w:type="dxa"/>
            <w:vAlign w:val="center"/>
          </w:tcPr>
          <w:p w14:paraId="68DF1A84">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lang w:eastAsia="zh-CN"/>
              </w:rPr>
            </w:pPr>
            <w:r>
              <w:rPr>
                <w:spacing w:val="0"/>
                <w:w w:val="100"/>
              </w:rPr>
              <w:t>单价</w:t>
            </w:r>
            <w:r>
              <w:rPr>
                <w:rFonts w:hint="eastAsia"/>
                <w:spacing w:val="0"/>
                <w:w w:val="100"/>
                <w:lang w:eastAsia="zh-CN"/>
              </w:rPr>
              <w:t>（</w:t>
            </w:r>
            <w:r>
              <w:rPr>
                <w:rFonts w:hint="eastAsia"/>
                <w:spacing w:val="0"/>
                <w:w w:val="100"/>
                <w:lang w:val="en-US" w:eastAsia="zh-CN"/>
              </w:rPr>
              <w:t>元</w:t>
            </w:r>
            <w:r>
              <w:rPr>
                <w:rFonts w:hint="eastAsia"/>
                <w:spacing w:val="0"/>
                <w:w w:val="100"/>
                <w:lang w:eastAsia="zh-CN"/>
              </w:rPr>
              <w:t>）</w:t>
            </w:r>
          </w:p>
        </w:tc>
        <w:tc>
          <w:tcPr>
            <w:tcW w:w="1455" w:type="dxa"/>
            <w:vAlign w:val="center"/>
          </w:tcPr>
          <w:p w14:paraId="70A6237A">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lang w:eastAsia="zh-CN"/>
              </w:rPr>
            </w:pPr>
            <w:r>
              <w:rPr>
                <w:spacing w:val="0"/>
                <w:w w:val="100"/>
              </w:rPr>
              <w:t>合价</w:t>
            </w:r>
            <w:r>
              <w:rPr>
                <w:rFonts w:hint="eastAsia"/>
                <w:spacing w:val="0"/>
                <w:w w:val="100"/>
                <w:lang w:eastAsia="zh-CN"/>
              </w:rPr>
              <w:t>（</w:t>
            </w:r>
            <w:r>
              <w:rPr>
                <w:rFonts w:hint="eastAsia"/>
                <w:spacing w:val="0"/>
                <w:w w:val="100"/>
                <w:lang w:val="en-US" w:eastAsia="zh-CN"/>
              </w:rPr>
              <w:t>元</w:t>
            </w:r>
            <w:r>
              <w:rPr>
                <w:rFonts w:hint="eastAsia"/>
                <w:spacing w:val="0"/>
                <w:w w:val="100"/>
                <w:lang w:eastAsia="zh-CN"/>
              </w:rPr>
              <w:t>）</w:t>
            </w:r>
          </w:p>
        </w:tc>
        <w:tc>
          <w:tcPr>
            <w:tcW w:w="1986" w:type="dxa"/>
            <w:vAlign w:val="center"/>
          </w:tcPr>
          <w:p w14:paraId="5AE97228">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rPr>
            </w:pPr>
            <w:r>
              <w:rPr>
                <w:spacing w:val="0"/>
                <w:w w:val="100"/>
              </w:rPr>
              <w:t>备注</w:t>
            </w:r>
          </w:p>
        </w:tc>
      </w:tr>
      <w:tr w14:paraId="301FA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29" w:type="dxa"/>
            <w:vAlign w:val="center"/>
          </w:tcPr>
          <w:p w14:paraId="0FA39D14">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1</w:t>
            </w:r>
          </w:p>
        </w:tc>
        <w:tc>
          <w:tcPr>
            <w:tcW w:w="1830" w:type="dxa"/>
            <w:vAlign w:val="center"/>
          </w:tcPr>
          <w:p w14:paraId="230F595C">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中铁1066号TBM</w:t>
            </w:r>
          </w:p>
        </w:tc>
        <w:tc>
          <w:tcPr>
            <w:tcW w:w="645" w:type="dxa"/>
            <w:vAlign w:val="center"/>
          </w:tcPr>
          <w:p w14:paraId="59037A44">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sz w:val="24"/>
                <w:szCs w:val="24"/>
                <w:lang w:val="en-US" w:eastAsia="zh-CN"/>
              </w:rPr>
              <w:t>车</w:t>
            </w:r>
          </w:p>
        </w:tc>
        <w:tc>
          <w:tcPr>
            <w:tcW w:w="1282" w:type="dxa"/>
            <w:vAlign w:val="center"/>
          </w:tcPr>
          <w:p w14:paraId="51DC496E">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p>
        </w:tc>
        <w:tc>
          <w:tcPr>
            <w:tcW w:w="1515" w:type="dxa"/>
            <w:vAlign w:val="center"/>
          </w:tcPr>
          <w:p w14:paraId="355F48F2">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14:paraId="24CE369C">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14:paraId="4E655AF0">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p>
        </w:tc>
      </w:tr>
      <w:tr w14:paraId="2CAE8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0" w:hRule="atLeast"/>
        </w:trPr>
        <w:tc>
          <w:tcPr>
            <w:tcW w:w="3104" w:type="dxa"/>
            <w:gridSpan w:val="3"/>
            <w:vAlign w:val="top"/>
          </w:tcPr>
          <w:p w14:paraId="397C2120">
            <w:pPr>
              <w:pStyle w:val="13"/>
              <w:keepNext w:val="0"/>
              <w:keepLines w:val="0"/>
              <w:pageBreakBefore w:val="0"/>
              <w:wordWrap/>
              <w:overflowPunct/>
              <w:topLinePunct w:val="0"/>
              <w:bidi w:val="0"/>
              <w:snapToGrid w:val="0"/>
              <w:spacing w:line="520" w:lineRule="exact"/>
              <w:ind w:left="1490" w:leftChars="0"/>
              <w:rPr>
                <w:spacing w:val="0"/>
                <w:w w:val="100"/>
                <w:sz w:val="22"/>
                <w:szCs w:val="22"/>
              </w:rPr>
            </w:pPr>
            <w:r>
              <w:rPr>
                <w:spacing w:val="0"/>
                <w:w w:val="100"/>
                <w:sz w:val="22"/>
                <w:szCs w:val="22"/>
              </w:rPr>
              <w:t>合计</w:t>
            </w:r>
          </w:p>
        </w:tc>
        <w:tc>
          <w:tcPr>
            <w:tcW w:w="1282" w:type="dxa"/>
            <w:vAlign w:val="top"/>
          </w:tcPr>
          <w:p w14:paraId="05694EFD">
            <w:pPr>
              <w:keepNext w:val="0"/>
              <w:keepLines w:val="0"/>
              <w:pageBreakBefore w:val="0"/>
              <w:wordWrap/>
              <w:overflowPunct/>
              <w:topLinePunct w:val="0"/>
              <w:bidi w:val="0"/>
              <w:snapToGrid w:val="0"/>
              <w:spacing w:line="520" w:lineRule="exact"/>
              <w:rPr>
                <w:rFonts w:hint="default" w:ascii="等线" w:hAnsi="等线" w:eastAsia="等线" w:cs="等线"/>
                <w:spacing w:val="0"/>
                <w:w w:val="100"/>
                <w:sz w:val="21"/>
                <w:szCs w:val="21"/>
                <w:lang w:val="en-US" w:eastAsia="zh-CN"/>
              </w:rPr>
            </w:pPr>
          </w:p>
        </w:tc>
        <w:tc>
          <w:tcPr>
            <w:tcW w:w="1515" w:type="dxa"/>
            <w:vAlign w:val="top"/>
          </w:tcPr>
          <w:p w14:paraId="6CC1368F">
            <w:pPr>
              <w:keepNext w:val="0"/>
              <w:keepLines w:val="0"/>
              <w:pageBreakBefore w:val="0"/>
              <w:wordWrap/>
              <w:overflowPunct/>
              <w:topLinePunct w:val="0"/>
              <w:bidi w:val="0"/>
              <w:snapToGrid w:val="0"/>
              <w:spacing w:line="520" w:lineRule="exact"/>
              <w:rPr>
                <w:rFonts w:ascii="Arial"/>
                <w:spacing w:val="0"/>
                <w:w w:val="100"/>
                <w:sz w:val="21"/>
              </w:rPr>
            </w:pPr>
          </w:p>
        </w:tc>
        <w:tc>
          <w:tcPr>
            <w:tcW w:w="1455" w:type="dxa"/>
            <w:vAlign w:val="top"/>
          </w:tcPr>
          <w:p w14:paraId="31917115">
            <w:pPr>
              <w:keepNext w:val="0"/>
              <w:keepLines w:val="0"/>
              <w:pageBreakBefore w:val="0"/>
              <w:wordWrap/>
              <w:overflowPunct/>
              <w:topLinePunct w:val="0"/>
              <w:bidi w:val="0"/>
              <w:snapToGrid w:val="0"/>
              <w:spacing w:line="520" w:lineRule="exact"/>
              <w:rPr>
                <w:rFonts w:ascii="Arial"/>
                <w:spacing w:val="0"/>
                <w:w w:val="100"/>
                <w:sz w:val="21"/>
              </w:rPr>
            </w:pPr>
          </w:p>
        </w:tc>
        <w:tc>
          <w:tcPr>
            <w:tcW w:w="1986" w:type="dxa"/>
            <w:vAlign w:val="top"/>
          </w:tcPr>
          <w:p w14:paraId="0521910B">
            <w:pPr>
              <w:keepNext w:val="0"/>
              <w:keepLines w:val="0"/>
              <w:pageBreakBefore w:val="0"/>
              <w:wordWrap/>
              <w:overflowPunct/>
              <w:topLinePunct w:val="0"/>
              <w:bidi w:val="0"/>
              <w:snapToGrid w:val="0"/>
              <w:spacing w:line="520" w:lineRule="exact"/>
              <w:rPr>
                <w:rFonts w:ascii="Arial"/>
                <w:spacing w:val="0"/>
                <w:w w:val="100"/>
                <w:sz w:val="21"/>
              </w:rPr>
            </w:pPr>
          </w:p>
        </w:tc>
      </w:tr>
      <w:tr w14:paraId="707C1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2" w:hRule="atLeast"/>
        </w:trPr>
        <w:tc>
          <w:tcPr>
            <w:tcW w:w="9342" w:type="dxa"/>
            <w:gridSpan w:val="7"/>
            <w:vAlign w:val="top"/>
          </w:tcPr>
          <w:p w14:paraId="3E0F2BE2">
            <w:pPr>
              <w:pStyle w:val="13"/>
              <w:keepNext w:val="0"/>
              <w:keepLines w:val="0"/>
              <w:pageBreakBefore w:val="0"/>
              <w:wordWrap/>
              <w:overflowPunct/>
              <w:topLinePunct w:val="0"/>
              <w:bidi w:val="0"/>
              <w:snapToGrid w:val="0"/>
              <w:spacing w:line="520" w:lineRule="exact"/>
              <w:ind w:left="130"/>
              <w:rPr>
                <w:spacing w:val="0"/>
                <w:w w:val="100"/>
              </w:rPr>
            </w:pPr>
            <w:r>
              <w:rPr>
                <w:rFonts w:ascii="Calibri" w:hAnsi="Calibri" w:eastAsia="Calibri" w:cs="Calibri"/>
                <w:spacing w:val="0"/>
                <w:w w:val="100"/>
              </w:rPr>
              <w:t xml:space="preserve">1 </w:t>
            </w:r>
            <w:r>
              <w:rPr>
                <w:spacing w:val="0"/>
                <w:w w:val="100"/>
              </w:rPr>
              <w:t xml:space="preserve">、工程量为暂定工程量，结算工程量按照设计工程量结算；以上报价含税 </w:t>
            </w:r>
            <w:r>
              <w:rPr>
                <w:rFonts w:hint="eastAsia"/>
                <w:spacing w:val="0"/>
                <w:w w:val="100"/>
                <w:lang w:val="en-US" w:eastAsia="zh-CN"/>
              </w:rPr>
              <w:t>1</w:t>
            </w:r>
            <w:r>
              <w:rPr>
                <w:rFonts w:ascii="Calibri" w:hAnsi="Calibri" w:eastAsia="Calibri" w:cs="Calibri"/>
                <w:spacing w:val="0"/>
                <w:w w:val="100"/>
              </w:rPr>
              <w:t>%</w:t>
            </w:r>
            <w:r>
              <w:rPr>
                <w:spacing w:val="0"/>
                <w:w w:val="100"/>
              </w:rPr>
              <w:t>。</w:t>
            </w:r>
          </w:p>
          <w:p w14:paraId="25ED6B76">
            <w:pPr>
              <w:pStyle w:val="13"/>
              <w:keepNext w:val="0"/>
              <w:keepLines w:val="0"/>
              <w:pageBreakBefore w:val="0"/>
              <w:wordWrap/>
              <w:overflowPunct/>
              <w:topLinePunct w:val="0"/>
              <w:bidi w:val="0"/>
              <w:snapToGrid w:val="0"/>
              <w:spacing w:line="520" w:lineRule="exact"/>
              <w:ind w:left="123" w:right="222"/>
              <w:rPr>
                <w:spacing w:val="0"/>
                <w:w w:val="100"/>
              </w:rPr>
            </w:pPr>
            <w:r>
              <w:rPr>
                <w:rFonts w:ascii="Calibri" w:hAnsi="Calibri" w:eastAsia="Calibri" w:cs="Calibri"/>
                <w:spacing w:val="0"/>
                <w:w w:val="100"/>
              </w:rPr>
              <w:t xml:space="preserve">2 </w:t>
            </w:r>
            <w:r>
              <w:rPr>
                <w:spacing w:val="0"/>
                <w:w w:val="100"/>
              </w:rPr>
              <w:t>、甲方负责施工用水、用电，乙方负责</w:t>
            </w:r>
            <w:r>
              <w:rPr>
                <w:rFonts w:hint="eastAsia"/>
                <w:spacing w:val="0"/>
                <w:w w:val="100"/>
                <w:lang w:val="en-US" w:eastAsia="zh-CN"/>
              </w:rPr>
              <w:t>TBM设备</w:t>
            </w:r>
            <w:r>
              <w:rPr>
                <w:spacing w:val="0"/>
                <w:w w:val="100"/>
              </w:rPr>
              <w:t>的装车与运输，施工场地内、外与自身有关的安全文明施工及其他辅助工作内容，乙方人员食宿由乙方负责；</w:t>
            </w:r>
          </w:p>
          <w:p w14:paraId="01AC1FD4">
            <w:pPr>
              <w:pStyle w:val="13"/>
              <w:keepNext w:val="0"/>
              <w:keepLines w:val="0"/>
              <w:pageBreakBefore w:val="0"/>
              <w:wordWrap/>
              <w:overflowPunct/>
              <w:topLinePunct w:val="0"/>
              <w:bidi w:val="0"/>
              <w:snapToGrid w:val="0"/>
              <w:spacing w:line="520" w:lineRule="exact"/>
              <w:ind w:left="115"/>
              <w:rPr>
                <w:spacing w:val="0"/>
                <w:w w:val="100"/>
              </w:rPr>
            </w:pPr>
            <w:r>
              <w:rPr>
                <w:rFonts w:hint="eastAsia"/>
                <w:spacing w:val="0"/>
                <w:w w:val="100"/>
                <w:lang w:val="en-US" w:eastAsia="zh-CN"/>
              </w:rPr>
              <w:t>3</w:t>
            </w:r>
            <w:r>
              <w:rPr>
                <w:spacing w:val="0"/>
                <w:w w:val="100"/>
              </w:rPr>
              <w:t>、乙方施工期间，施工现场满足甲方安全文明要求；</w:t>
            </w:r>
          </w:p>
          <w:p w14:paraId="32A463F4">
            <w:pPr>
              <w:pStyle w:val="13"/>
              <w:keepNext w:val="0"/>
              <w:keepLines w:val="0"/>
              <w:pageBreakBefore w:val="0"/>
              <w:wordWrap/>
              <w:overflowPunct/>
              <w:topLinePunct w:val="0"/>
              <w:bidi w:val="0"/>
              <w:snapToGrid w:val="0"/>
              <w:spacing w:line="520" w:lineRule="exact"/>
              <w:ind w:left="119" w:right="476" w:firstLine="2"/>
              <w:rPr>
                <w:spacing w:val="0"/>
                <w:w w:val="100"/>
              </w:rPr>
            </w:pPr>
            <w:r>
              <w:rPr>
                <w:rFonts w:hint="eastAsia"/>
                <w:spacing w:val="0"/>
                <w:w w:val="100"/>
                <w:lang w:val="en-US" w:eastAsia="zh-CN"/>
              </w:rPr>
              <w:t>4</w:t>
            </w:r>
            <w:r>
              <w:rPr>
                <w:spacing w:val="0"/>
                <w:w w:val="100"/>
              </w:rPr>
              <w:t xml:space="preserve">、施工机械除满足现场施工要求外，外观必须完整、整洁，防护齐全，各项性能完好；人员无传染病及其它疾病，年龄在 </w:t>
            </w:r>
            <w:r>
              <w:rPr>
                <w:rFonts w:ascii="Calibri" w:hAnsi="Calibri" w:eastAsia="Calibri" w:cs="Calibri"/>
                <w:spacing w:val="0"/>
                <w:w w:val="100"/>
              </w:rPr>
              <w:t xml:space="preserve">18-60 </w:t>
            </w:r>
            <w:r>
              <w:rPr>
                <w:spacing w:val="0"/>
                <w:w w:val="100"/>
              </w:rPr>
              <w:t>岁；</w:t>
            </w:r>
          </w:p>
          <w:p w14:paraId="5FD486E2">
            <w:pPr>
              <w:pStyle w:val="13"/>
              <w:keepNext w:val="0"/>
              <w:keepLines w:val="0"/>
              <w:pageBreakBefore w:val="0"/>
              <w:wordWrap/>
              <w:overflowPunct/>
              <w:topLinePunct w:val="0"/>
              <w:bidi w:val="0"/>
              <w:snapToGrid w:val="0"/>
              <w:spacing w:line="520" w:lineRule="exact"/>
              <w:ind w:left="115"/>
              <w:rPr>
                <w:rFonts w:ascii="宋体" w:hAnsi="宋体" w:eastAsia="宋体" w:cs="宋体"/>
                <w:spacing w:val="0"/>
                <w:w w:val="100"/>
              </w:rPr>
            </w:pPr>
            <w:r>
              <w:rPr>
                <w:rFonts w:hint="eastAsia"/>
                <w:spacing w:val="0"/>
                <w:w w:val="100"/>
                <w:lang w:val="en-US" w:eastAsia="zh-CN"/>
              </w:rPr>
              <w:t>5</w:t>
            </w:r>
            <w:r>
              <w:rPr>
                <w:spacing w:val="0"/>
                <w:w w:val="100"/>
              </w:rPr>
              <w:t>、施工进度必须满足项目施工进度要求，</w:t>
            </w:r>
            <w:r>
              <w:rPr>
                <w:rFonts w:hint="eastAsia"/>
                <w:spacing w:val="0"/>
                <w:w w:val="100"/>
                <w:lang w:val="en-US" w:eastAsia="zh-CN"/>
              </w:rPr>
              <w:t>乙方</w:t>
            </w:r>
            <w:r>
              <w:rPr>
                <w:spacing w:val="0"/>
                <w:w w:val="100"/>
              </w:rPr>
              <w:t>负责</w:t>
            </w:r>
            <w:r>
              <w:rPr>
                <w:rFonts w:hint="eastAsia"/>
                <w:spacing w:val="0"/>
                <w:w w:val="100"/>
                <w:lang w:val="en-US" w:eastAsia="zh-CN"/>
              </w:rPr>
              <w:t>处置证的办理、</w:t>
            </w:r>
            <w:r>
              <w:rPr>
                <w:spacing w:val="0"/>
                <w:w w:val="100"/>
              </w:rPr>
              <w:t>运输路线的审批、</w:t>
            </w:r>
            <w:r>
              <w:rPr>
                <w:rFonts w:ascii="宋体" w:hAnsi="宋体" w:eastAsia="宋体" w:cs="宋体"/>
                <w:spacing w:val="0"/>
                <w:w w:val="100"/>
              </w:rPr>
              <w:t>维护等出</w:t>
            </w:r>
            <w:r>
              <w:rPr>
                <w:rFonts w:hint="eastAsia" w:ascii="宋体" w:hAnsi="宋体" w:eastAsia="宋体" w:cs="宋体"/>
                <w:spacing w:val="0"/>
                <w:w w:val="100"/>
                <w:lang w:val="en-US" w:eastAsia="zh-CN"/>
              </w:rPr>
              <w:t>厂区</w:t>
            </w:r>
            <w:r>
              <w:rPr>
                <w:rFonts w:ascii="宋体" w:hAnsi="宋体" w:eastAsia="宋体" w:cs="宋体"/>
                <w:spacing w:val="0"/>
                <w:w w:val="100"/>
              </w:rPr>
              <w:t>后的一切事项</w:t>
            </w:r>
            <w:r>
              <w:rPr>
                <w:rFonts w:hint="eastAsia" w:ascii="宋体" w:hAnsi="宋体" w:eastAsia="宋体" w:cs="宋体"/>
                <w:spacing w:val="0"/>
                <w:w w:val="100"/>
                <w:lang w:eastAsia="zh-CN"/>
              </w:rPr>
              <w:t>，</w:t>
            </w:r>
            <w:r>
              <w:rPr>
                <w:rFonts w:ascii="宋体" w:hAnsi="宋体" w:eastAsia="宋体" w:cs="宋体"/>
                <w:spacing w:val="0"/>
                <w:w w:val="100"/>
              </w:rPr>
              <w:t>配合项目部进行有关资料的报验</w:t>
            </w:r>
            <w:r>
              <w:rPr>
                <w:rFonts w:hint="eastAsia" w:ascii="宋体" w:hAnsi="宋体" w:eastAsia="宋体" w:cs="宋体"/>
                <w:spacing w:val="0"/>
                <w:w w:val="100"/>
                <w:lang w:eastAsia="zh-CN"/>
              </w:rPr>
              <w:t>；</w:t>
            </w:r>
            <w:r>
              <w:rPr>
                <w:rFonts w:hint="eastAsia" w:ascii="宋体" w:hAnsi="宋体" w:eastAsia="宋体" w:cs="宋体"/>
                <w:spacing w:val="0"/>
                <w:w w:val="100"/>
                <w:lang w:val="en-US" w:eastAsia="zh-CN"/>
              </w:rPr>
              <w:t>甲方配合相关手续的盖章的要求（包含但不限于与签订运输合同等）</w:t>
            </w:r>
            <w:r>
              <w:rPr>
                <w:rFonts w:ascii="宋体" w:hAnsi="宋体" w:eastAsia="宋体" w:cs="宋体"/>
                <w:spacing w:val="0"/>
                <w:w w:val="100"/>
              </w:rPr>
              <w:t>。</w:t>
            </w:r>
          </w:p>
          <w:p w14:paraId="3ADCECF5">
            <w:pPr>
              <w:pStyle w:val="13"/>
              <w:keepNext w:val="0"/>
              <w:keepLines w:val="0"/>
              <w:pageBreakBefore w:val="0"/>
              <w:wordWrap/>
              <w:overflowPunct/>
              <w:topLinePunct w:val="0"/>
              <w:bidi w:val="0"/>
              <w:snapToGrid w:val="0"/>
              <w:spacing w:line="520" w:lineRule="exact"/>
              <w:ind w:left="115" w:leftChars="0"/>
              <w:rPr>
                <w:spacing w:val="0"/>
                <w:w w:val="100"/>
              </w:rPr>
            </w:pPr>
            <w:r>
              <w:rPr>
                <w:rFonts w:hint="eastAsia" w:ascii="宋体" w:hAnsi="宋体" w:eastAsia="宋体" w:cs="宋体"/>
                <w:spacing w:val="0"/>
                <w:w w:val="100"/>
                <w:lang w:val="en-US" w:eastAsia="zh-CN"/>
              </w:rPr>
              <w:t>6</w:t>
            </w:r>
            <w:r>
              <w:rPr>
                <w:rFonts w:ascii="宋体" w:hAnsi="宋体" w:eastAsia="宋体" w:cs="宋体"/>
                <w:spacing w:val="0"/>
                <w:w w:val="100"/>
              </w:rPr>
              <w:t>、除甲方负责以外的其他费用均由乙方负责。</w:t>
            </w:r>
          </w:p>
        </w:tc>
      </w:tr>
    </w:tbl>
    <w:p w14:paraId="09B01D01">
      <w:pPr>
        <w:keepNext w:val="0"/>
        <w:keepLines w:val="0"/>
        <w:pageBreakBefore w:val="0"/>
        <w:wordWrap/>
        <w:overflowPunct/>
        <w:topLinePunct w:val="0"/>
        <w:bidi w:val="0"/>
        <w:snapToGrid w:val="0"/>
        <w:spacing w:line="520" w:lineRule="exact"/>
        <w:rPr>
          <w:spacing w:val="0"/>
          <w:w w:val="100"/>
        </w:rPr>
      </w:pPr>
    </w:p>
    <w:p w14:paraId="4CB533BC">
      <w:pPr>
        <w:keepNext w:val="0"/>
        <w:keepLines w:val="0"/>
        <w:pageBreakBefore w:val="0"/>
        <w:wordWrap/>
        <w:overflowPunct/>
        <w:topLinePunct w:val="0"/>
        <w:bidi w:val="0"/>
        <w:snapToGrid w:val="0"/>
        <w:spacing w:line="520" w:lineRule="exact"/>
        <w:ind w:left="3881"/>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14:paraId="09981941">
      <w:pPr>
        <w:keepNext w:val="0"/>
        <w:keepLines w:val="0"/>
        <w:pageBreakBefore w:val="0"/>
        <w:wordWrap/>
        <w:overflowPunct/>
        <w:topLinePunct w:val="0"/>
        <w:bidi w:val="0"/>
        <w:snapToGrid w:val="0"/>
        <w:spacing w:line="520" w:lineRule="exact"/>
        <w:ind w:left="3879"/>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14:paraId="724EE139">
      <w:pPr>
        <w:keepNext w:val="0"/>
        <w:keepLines w:val="0"/>
        <w:pageBreakBefore w:val="0"/>
        <w:wordWrap/>
        <w:overflowPunct/>
        <w:topLinePunct w:val="0"/>
        <w:bidi w:val="0"/>
        <w:snapToGrid w:val="0"/>
        <w:spacing w:line="520" w:lineRule="exact"/>
        <w:ind w:firstLine="3840" w:firstLineChars="1600"/>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14:paraId="27952214">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4" w:type="default"/>
          <w:pgSz w:w="11907" w:h="16839"/>
          <w:pgMar w:top="1248" w:right="1103" w:bottom="1231" w:left="1387" w:header="840" w:footer="1068" w:gutter="0"/>
          <w:pgNumType w:fmt="decimal"/>
          <w:cols w:space="720" w:num="1"/>
        </w:sectPr>
      </w:pPr>
    </w:p>
    <w:p w14:paraId="3B53DB61">
      <w:pPr>
        <w:keepNext w:val="0"/>
        <w:keepLines w:val="0"/>
        <w:pageBreakBefore w:val="0"/>
        <w:wordWrap/>
        <w:overflowPunct/>
        <w:topLinePunct w:val="0"/>
        <w:bidi w:val="0"/>
        <w:snapToGrid w:val="0"/>
        <w:spacing w:line="520" w:lineRule="exact"/>
        <w:ind w:left="3434"/>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法定代表人授权书</w:t>
      </w:r>
    </w:p>
    <w:p w14:paraId="012EFE15">
      <w:pPr>
        <w:pStyle w:val="2"/>
        <w:keepNext w:val="0"/>
        <w:keepLines w:val="0"/>
        <w:pageBreakBefore w:val="0"/>
        <w:wordWrap/>
        <w:overflowPunct/>
        <w:topLinePunct w:val="0"/>
        <w:bidi w:val="0"/>
        <w:snapToGrid w:val="0"/>
        <w:spacing w:line="520" w:lineRule="exact"/>
        <w:rPr>
          <w:spacing w:val="0"/>
          <w:w w:val="100"/>
        </w:rPr>
      </w:pPr>
    </w:p>
    <w:p w14:paraId="444FD24E">
      <w:pPr>
        <w:keepNext w:val="0"/>
        <w:keepLines w:val="0"/>
        <w:pageBreakBefore w:val="0"/>
        <w:wordWrap/>
        <w:overflowPunct/>
        <w:topLinePunct w:val="0"/>
        <w:bidi w:val="0"/>
        <w:snapToGrid w:val="0"/>
        <w:spacing w:line="520" w:lineRule="exact"/>
        <w:ind w:left="38"/>
        <w:rPr>
          <w:rFonts w:ascii="宋体" w:hAnsi="宋体" w:eastAsia="宋体" w:cs="宋体"/>
          <w:spacing w:val="0"/>
          <w:w w:val="100"/>
          <w:sz w:val="24"/>
          <w:szCs w:val="24"/>
        </w:rPr>
      </w:pPr>
      <w:r>
        <w:rPr>
          <w:rFonts w:ascii="宋体" w:hAnsi="宋体" w:eastAsia="宋体" w:cs="宋体"/>
          <w:spacing w:val="0"/>
          <w:w w:val="100"/>
          <w:sz w:val="24"/>
          <w:szCs w:val="24"/>
        </w:rPr>
        <w:t>致 ：</w:t>
      </w:r>
      <w:r>
        <w:rPr>
          <w:rFonts w:ascii="宋体" w:hAnsi="宋体" w:eastAsia="宋体" w:cs="宋体"/>
          <w:spacing w:val="0"/>
          <w:w w:val="100"/>
          <w:sz w:val="24"/>
          <w:szCs w:val="24"/>
          <w:u w:val="single"/>
        </w:rPr>
        <w:t xml:space="preserve"> 浙江省隧道工程集团有限公司 </w:t>
      </w:r>
      <w:r>
        <w:rPr>
          <w:rFonts w:ascii="宋体" w:hAnsi="宋体" w:eastAsia="宋体" w:cs="宋体"/>
          <w:spacing w:val="0"/>
          <w:w w:val="100"/>
          <w:sz w:val="24"/>
          <w:szCs w:val="24"/>
        </w:rPr>
        <w:t>：</w:t>
      </w:r>
    </w:p>
    <w:p w14:paraId="65A7ED5C">
      <w:pPr>
        <w:keepNext w:val="0"/>
        <w:keepLines w:val="0"/>
        <w:pageBreakBefore w:val="0"/>
        <w:tabs>
          <w:tab w:val="left" w:pos="5547"/>
        </w:tabs>
        <w:wordWrap/>
        <w:overflowPunct/>
        <w:topLinePunct w:val="0"/>
        <w:bidi w:val="0"/>
        <w:snapToGrid w:val="0"/>
        <w:spacing w:line="520" w:lineRule="exact"/>
        <w:ind w:left="28" w:right="29" w:firstLine="489" w:firstLineChars="204"/>
        <w:jc w:val="both"/>
        <w:rPr>
          <w:rFonts w:ascii="宋体" w:hAnsi="宋体" w:eastAsia="宋体" w:cs="宋体"/>
          <w:spacing w:val="0"/>
          <w:w w:val="100"/>
          <w:sz w:val="24"/>
          <w:szCs w:val="24"/>
        </w:rPr>
      </w:pPr>
      <w:r>
        <w:rPr>
          <w:rFonts w:ascii="宋体" w:hAnsi="宋体" w:eastAsia="宋体" w:cs="宋体"/>
          <w:spacing w:val="0"/>
          <w:w w:val="100"/>
          <w:sz w:val="24"/>
          <w:szCs w:val="24"/>
        </w:rPr>
        <w:t xml:space="preserve">我以 </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（单位名称）法定代表人身份授权 </w:t>
      </w:r>
      <w:r>
        <w:rPr>
          <w:rFonts w:ascii="宋体" w:hAnsi="宋体" w:eastAsia="宋体" w:cs="宋体"/>
          <w:spacing w:val="0"/>
          <w:w w:val="100"/>
          <w:sz w:val="24"/>
          <w:szCs w:val="24"/>
          <w:u w:val="single" w:color="auto"/>
        </w:rPr>
        <w:tab/>
      </w:r>
      <w:r>
        <w:rPr>
          <w:rFonts w:hint="eastAsia" w:ascii="宋体" w:hAnsi="宋体" w:eastAsia="宋体" w:cs="宋体"/>
          <w:spacing w:val="0"/>
          <w:w w:val="100"/>
          <w:sz w:val="24"/>
          <w:szCs w:val="24"/>
          <w:u w:val="single" w:color="auto"/>
          <w:lang w:val="en-US" w:eastAsia="zh-CN"/>
        </w:rPr>
        <w:t xml:space="preserve">   </w:t>
      </w:r>
      <w:r>
        <w:rPr>
          <w:rFonts w:ascii="宋体" w:hAnsi="宋体" w:eastAsia="宋体" w:cs="宋体"/>
          <w:spacing w:val="0"/>
          <w:w w:val="100"/>
          <w:sz w:val="24"/>
          <w:szCs w:val="24"/>
        </w:rPr>
        <w:t xml:space="preserve"> （姓名、身份证号） 为我单位的全权代表， 全权委托他签署“</w:t>
      </w:r>
      <w:r>
        <w:rPr>
          <w:rFonts w:hint="eastAsia" w:ascii="宋体" w:hAnsi="宋体" w:eastAsia="宋体" w:cs="宋体"/>
          <w:spacing w:val="0"/>
          <w:w w:val="100"/>
          <w:sz w:val="24"/>
          <w:szCs w:val="24"/>
          <w:u w:val="single"/>
        </w:rPr>
        <w:t>浙江省隧道工程集团有限公司TBM设备运输合同</w:t>
      </w:r>
      <w:r>
        <w:rPr>
          <w:rFonts w:ascii="宋体" w:hAnsi="宋体" w:eastAsia="宋体" w:cs="宋体"/>
          <w:spacing w:val="0"/>
          <w:w w:val="100"/>
          <w:sz w:val="24"/>
          <w:szCs w:val="24"/>
        </w:rPr>
        <w:t>项目</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TBM设备运输</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”的投标书及其他书面文件，负责参加开标、询标、商签合同及处理与此有关的其他事务，我单位均予承认。</w:t>
      </w:r>
    </w:p>
    <w:p w14:paraId="0BECA9C4">
      <w:pPr>
        <w:pStyle w:val="2"/>
        <w:keepNext w:val="0"/>
        <w:keepLines w:val="0"/>
        <w:pageBreakBefore w:val="0"/>
        <w:wordWrap/>
        <w:overflowPunct/>
        <w:topLinePunct w:val="0"/>
        <w:bidi w:val="0"/>
        <w:snapToGrid w:val="0"/>
        <w:spacing w:line="520" w:lineRule="exact"/>
        <w:rPr>
          <w:spacing w:val="0"/>
          <w:w w:val="100"/>
        </w:rPr>
      </w:pPr>
    </w:p>
    <w:p w14:paraId="30862B3B">
      <w:pPr>
        <w:pStyle w:val="2"/>
        <w:keepNext w:val="0"/>
        <w:keepLines w:val="0"/>
        <w:pageBreakBefore w:val="0"/>
        <w:wordWrap/>
        <w:overflowPunct/>
        <w:topLinePunct w:val="0"/>
        <w:bidi w:val="0"/>
        <w:snapToGrid w:val="0"/>
        <w:spacing w:line="520" w:lineRule="exact"/>
        <w:rPr>
          <w:spacing w:val="0"/>
          <w:w w:val="100"/>
        </w:rPr>
      </w:pPr>
    </w:p>
    <w:p w14:paraId="323779B7">
      <w:pPr>
        <w:pStyle w:val="2"/>
        <w:keepNext w:val="0"/>
        <w:keepLines w:val="0"/>
        <w:pageBreakBefore w:val="0"/>
        <w:wordWrap/>
        <w:overflowPunct/>
        <w:topLinePunct w:val="0"/>
        <w:bidi w:val="0"/>
        <w:snapToGrid w:val="0"/>
        <w:spacing w:line="520" w:lineRule="exact"/>
        <w:rPr>
          <w:spacing w:val="0"/>
          <w:w w:val="100"/>
        </w:rPr>
      </w:pPr>
    </w:p>
    <w:p w14:paraId="2BB68690">
      <w:pPr>
        <w:pStyle w:val="2"/>
        <w:keepNext w:val="0"/>
        <w:keepLines w:val="0"/>
        <w:pageBreakBefore w:val="0"/>
        <w:wordWrap/>
        <w:overflowPunct/>
        <w:topLinePunct w:val="0"/>
        <w:bidi w:val="0"/>
        <w:snapToGrid w:val="0"/>
        <w:spacing w:line="520" w:lineRule="exact"/>
        <w:rPr>
          <w:spacing w:val="0"/>
          <w:w w:val="100"/>
        </w:rPr>
      </w:pPr>
    </w:p>
    <w:p w14:paraId="0EC9427F">
      <w:pPr>
        <w:keepNext w:val="0"/>
        <w:keepLines w:val="0"/>
        <w:pageBreakBefore w:val="0"/>
        <w:wordWrap/>
        <w:overflowPunct/>
        <w:topLinePunct w:val="0"/>
        <w:bidi w:val="0"/>
        <w:snapToGrid w:val="0"/>
        <w:spacing w:line="520" w:lineRule="exact"/>
        <w:ind w:left="2801"/>
        <w:rPr>
          <w:rFonts w:ascii="宋体" w:hAnsi="宋体" w:eastAsia="宋体" w:cs="宋体"/>
          <w:spacing w:val="0"/>
          <w:w w:val="100"/>
          <w:sz w:val="24"/>
          <w:szCs w:val="24"/>
        </w:rPr>
      </w:pPr>
      <w:r>
        <w:rPr>
          <w:rFonts w:ascii="宋体" w:hAnsi="宋体" w:eastAsia="宋体" w:cs="宋体"/>
          <w:spacing w:val="0"/>
          <w:w w:val="100"/>
          <w:sz w:val="24"/>
          <w:szCs w:val="24"/>
        </w:rPr>
        <w:t>投标人（盖章)：</w:t>
      </w:r>
      <w:r>
        <w:rPr>
          <w:rFonts w:ascii="宋体" w:hAnsi="宋体" w:eastAsia="宋体" w:cs="宋体"/>
          <w:spacing w:val="0"/>
          <w:w w:val="100"/>
          <w:sz w:val="24"/>
          <w:szCs w:val="24"/>
          <w:u w:val="single" w:color="auto"/>
        </w:rPr>
        <w:t xml:space="preserve">                        </w:t>
      </w:r>
    </w:p>
    <w:p w14:paraId="3FC0BED4">
      <w:pPr>
        <w:keepNext w:val="0"/>
        <w:keepLines w:val="0"/>
        <w:pageBreakBefore w:val="0"/>
        <w:wordWrap/>
        <w:overflowPunct/>
        <w:topLinePunct w:val="0"/>
        <w:bidi w:val="0"/>
        <w:snapToGrid w:val="0"/>
        <w:spacing w:line="520" w:lineRule="exact"/>
        <w:ind w:left="2797"/>
        <w:rPr>
          <w:rFonts w:ascii="宋体" w:hAnsi="宋体" w:eastAsia="宋体" w:cs="宋体"/>
          <w:spacing w:val="0"/>
          <w:w w:val="100"/>
          <w:sz w:val="24"/>
          <w:szCs w:val="24"/>
        </w:rPr>
      </w:pPr>
      <w:r>
        <w:rPr>
          <w:rFonts w:ascii="宋体" w:hAnsi="宋体" w:eastAsia="宋体" w:cs="宋体"/>
          <w:spacing w:val="0"/>
          <w:w w:val="100"/>
          <w:sz w:val="24"/>
          <w:szCs w:val="24"/>
        </w:rPr>
        <w:t xml:space="preserve">授权人（签字）： </w:t>
      </w:r>
      <w:r>
        <w:rPr>
          <w:rFonts w:ascii="宋体" w:hAnsi="宋体" w:eastAsia="宋体" w:cs="宋体"/>
          <w:spacing w:val="0"/>
          <w:w w:val="100"/>
          <w:sz w:val="24"/>
          <w:szCs w:val="24"/>
          <w:u w:val="single" w:color="auto"/>
        </w:rPr>
        <w:t xml:space="preserve">                       </w:t>
      </w:r>
    </w:p>
    <w:p w14:paraId="66B5B2C1">
      <w:pPr>
        <w:keepNext w:val="0"/>
        <w:keepLines w:val="0"/>
        <w:pageBreakBefore w:val="0"/>
        <w:wordWrap/>
        <w:overflowPunct/>
        <w:topLinePunct w:val="0"/>
        <w:bidi w:val="0"/>
        <w:snapToGrid w:val="0"/>
        <w:spacing w:line="520" w:lineRule="exact"/>
        <w:ind w:left="2798"/>
        <w:rPr>
          <w:rFonts w:ascii="宋体" w:hAnsi="宋体" w:eastAsia="宋体" w:cs="宋体"/>
          <w:spacing w:val="0"/>
          <w:w w:val="100"/>
          <w:sz w:val="24"/>
          <w:szCs w:val="24"/>
        </w:rPr>
      </w:pPr>
      <w:r>
        <w:rPr>
          <w:rFonts w:ascii="宋体" w:hAnsi="宋体" w:eastAsia="宋体" w:cs="宋体"/>
          <w:spacing w:val="0"/>
          <w:w w:val="100"/>
          <w:sz w:val="24"/>
          <w:szCs w:val="24"/>
        </w:rPr>
        <w:t xml:space="preserve">被授权的代理人（签字）： </w:t>
      </w:r>
      <w:r>
        <w:rPr>
          <w:rFonts w:ascii="宋体" w:hAnsi="宋体" w:eastAsia="宋体" w:cs="宋体"/>
          <w:spacing w:val="0"/>
          <w:w w:val="100"/>
          <w:sz w:val="24"/>
          <w:szCs w:val="24"/>
          <w:u w:val="single" w:color="auto"/>
        </w:rPr>
        <w:t xml:space="preserve">               </w:t>
      </w:r>
    </w:p>
    <w:p w14:paraId="725A93A9">
      <w:pPr>
        <w:keepNext w:val="0"/>
        <w:keepLines w:val="0"/>
        <w:pageBreakBefore w:val="0"/>
        <w:wordWrap/>
        <w:overflowPunct/>
        <w:topLinePunct w:val="0"/>
        <w:bidi w:val="0"/>
        <w:snapToGrid w:val="0"/>
        <w:spacing w:line="520" w:lineRule="exact"/>
        <w:ind w:left="2839"/>
        <w:rPr>
          <w:rFonts w:ascii="宋体" w:hAnsi="宋体" w:eastAsia="宋体" w:cs="宋体"/>
          <w:spacing w:val="0"/>
          <w:w w:val="100"/>
          <w:sz w:val="24"/>
          <w:szCs w:val="24"/>
        </w:rPr>
      </w:pPr>
      <w:r>
        <w:rPr>
          <w:rFonts w:ascii="宋体" w:hAnsi="宋体" w:eastAsia="宋体" w:cs="宋体"/>
          <w:spacing w:val="0"/>
          <w:w w:val="100"/>
          <w:sz w:val="24"/>
          <w:szCs w:val="24"/>
        </w:rPr>
        <w:t xml:space="preserve">日期：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年</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月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日</w:t>
      </w:r>
    </w:p>
    <w:p w14:paraId="22F7F4BC">
      <w:pPr>
        <w:pStyle w:val="8"/>
        <w:rPr>
          <w:rFonts w:hint="eastAsia" w:ascii="宋体" w:hAnsi="宋体" w:eastAsia="宋体" w:cs="宋体"/>
          <w:b/>
          <w:bCs/>
          <w:sz w:val="24"/>
          <w:szCs w:val="24"/>
          <w:highlight w:val="none"/>
          <w:lang w:val="en-US" w:eastAsia="zh-CN"/>
        </w:rPr>
      </w:pPr>
    </w:p>
    <w:p w14:paraId="440F5486">
      <w:pPr>
        <w:pStyle w:val="8"/>
        <w:rPr>
          <w:rFonts w:hint="eastAsia" w:ascii="宋体" w:hAnsi="宋体" w:eastAsia="宋体" w:cs="宋体"/>
          <w:b/>
          <w:bCs/>
          <w:sz w:val="24"/>
          <w:szCs w:val="24"/>
          <w:highlight w:val="none"/>
          <w:lang w:val="en-US" w:eastAsia="zh-CN"/>
        </w:rPr>
      </w:pPr>
    </w:p>
    <w:p w14:paraId="6E1C68B2">
      <w:pPr>
        <w:pStyle w:val="8"/>
        <w:rPr>
          <w:rFonts w:hint="eastAsia" w:ascii="宋体" w:hAnsi="宋体" w:eastAsia="宋体" w:cs="宋体"/>
          <w:b/>
          <w:bCs/>
          <w:sz w:val="24"/>
          <w:szCs w:val="24"/>
          <w:highlight w:val="none"/>
          <w:lang w:val="en-US" w:eastAsia="zh-CN"/>
        </w:rPr>
      </w:pPr>
    </w:p>
    <w:p w14:paraId="123C1121">
      <w:pPr>
        <w:pStyle w:val="8"/>
        <w:rPr>
          <w:rFonts w:hint="eastAsia" w:ascii="宋体" w:hAnsi="宋体" w:eastAsia="宋体" w:cs="宋体"/>
          <w:b/>
          <w:bCs/>
          <w:sz w:val="24"/>
          <w:szCs w:val="24"/>
          <w:highlight w:val="none"/>
          <w:lang w:val="en-US" w:eastAsia="zh-CN"/>
        </w:rPr>
      </w:pPr>
    </w:p>
    <w:p w14:paraId="4D51E227">
      <w:pPr>
        <w:pStyle w:val="8"/>
        <w:rPr>
          <w:rFonts w:hint="eastAsia" w:ascii="宋体" w:hAnsi="宋体" w:eastAsia="宋体" w:cs="宋体"/>
          <w:b/>
          <w:bCs/>
          <w:sz w:val="24"/>
          <w:szCs w:val="24"/>
          <w:highlight w:val="none"/>
          <w:lang w:val="en-US" w:eastAsia="zh-CN"/>
        </w:rPr>
      </w:pPr>
    </w:p>
    <w:p w14:paraId="18D02BF3">
      <w:pPr>
        <w:pStyle w:val="8"/>
        <w:rPr>
          <w:rFonts w:hint="eastAsia" w:ascii="宋体" w:hAnsi="宋体" w:eastAsia="宋体" w:cs="宋体"/>
          <w:b/>
          <w:bCs/>
          <w:sz w:val="24"/>
          <w:szCs w:val="24"/>
          <w:highlight w:val="none"/>
          <w:lang w:val="en-US" w:eastAsia="zh-CN"/>
        </w:rPr>
      </w:pPr>
    </w:p>
    <w:p w14:paraId="3A6A653C">
      <w:pPr>
        <w:pStyle w:val="8"/>
        <w:rPr>
          <w:rFonts w:hint="eastAsia" w:ascii="宋体" w:hAnsi="宋体" w:eastAsia="宋体" w:cs="宋体"/>
          <w:b/>
          <w:bCs/>
          <w:sz w:val="24"/>
          <w:szCs w:val="24"/>
          <w:highlight w:val="none"/>
          <w:lang w:val="en-US" w:eastAsia="zh-CN"/>
        </w:rPr>
      </w:pPr>
    </w:p>
    <w:p w14:paraId="7FE20530">
      <w:pPr>
        <w:pStyle w:val="8"/>
        <w:rPr>
          <w:rFonts w:hint="eastAsia" w:ascii="宋体" w:hAnsi="宋体" w:eastAsia="宋体" w:cs="宋体"/>
          <w:b/>
          <w:bCs/>
          <w:sz w:val="24"/>
          <w:szCs w:val="24"/>
          <w:highlight w:val="none"/>
          <w:lang w:val="en-US" w:eastAsia="zh-CN"/>
        </w:rPr>
      </w:pPr>
    </w:p>
    <w:p w14:paraId="5E3E164D">
      <w:pPr>
        <w:pStyle w:val="8"/>
        <w:rPr>
          <w:rFonts w:hint="eastAsia" w:ascii="宋体" w:hAnsi="宋体" w:eastAsia="宋体" w:cs="宋体"/>
          <w:b/>
          <w:bCs/>
          <w:sz w:val="24"/>
          <w:szCs w:val="24"/>
          <w:highlight w:val="none"/>
          <w:lang w:val="en-US" w:eastAsia="zh-CN"/>
        </w:rPr>
      </w:pPr>
    </w:p>
    <w:p w14:paraId="5A126AD1">
      <w:pPr>
        <w:pStyle w:val="8"/>
        <w:rPr>
          <w:rFonts w:hint="eastAsia" w:ascii="宋体" w:hAnsi="宋体" w:eastAsia="宋体" w:cs="宋体"/>
          <w:b/>
          <w:bCs/>
          <w:sz w:val="24"/>
          <w:szCs w:val="24"/>
          <w:highlight w:val="none"/>
          <w:lang w:val="en-US" w:eastAsia="zh-CN"/>
        </w:rPr>
      </w:pPr>
    </w:p>
    <w:p w14:paraId="2FF53D29">
      <w:pPr>
        <w:pStyle w:val="8"/>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注：若为法定代表人负责参加开标、询标、商签合同及处理与此有关的其他事务的，不用提交此授权委托书，提交法定代表人身份证扫描件即可。</w:t>
      </w:r>
    </w:p>
    <w:p w14:paraId="32310F4A">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5" w:type="default"/>
          <w:pgSz w:w="11907" w:h="16839"/>
          <w:pgMar w:top="1248" w:right="1103" w:bottom="1231" w:left="1387" w:header="840" w:footer="1068" w:gutter="0"/>
          <w:pgNumType w:fmt="decimal"/>
          <w:cols w:space="720" w:num="1"/>
        </w:sectPr>
      </w:pPr>
    </w:p>
    <w:p w14:paraId="4B0D69B9">
      <w:pPr>
        <w:keepNext w:val="0"/>
        <w:keepLines w:val="0"/>
        <w:pageBreakBefore w:val="0"/>
        <w:wordWrap/>
        <w:overflowPunct/>
        <w:topLinePunct w:val="0"/>
        <w:bidi w:val="0"/>
        <w:snapToGrid w:val="0"/>
        <w:spacing w:line="520" w:lineRule="exact"/>
        <w:ind w:left="2647"/>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资格初审资料-单位基本情况表</w:t>
      </w:r>
    </w:p>
    <w:p w14:paraId="5DEF3784">
      <w:pPr>
        <w:keepNext w:val="0"/>
        <w:keepLines w:val="0"/>
        <w:pageBreakBefore w:val="0"/>
        <w:wordWrap/>
        <w:overflowPunct/>
        <w:topLinePunct w:val="0"/>
        <w:bidi w:val="0"/>
        <w:snapToGrid w:val="0"/>
        <w:spacing w:line="520" w:lineRule="exact"/>
        <w:rPr>
          <w:spacing w:val="0"/>
          <w:w w:val="100"/>
        </w:rPr>
      </w:pPr>
    </w:p>
    <w:tbl>
      <w:tblPr>
        <w:tblStyle w:val="12"/>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178"/>
        <w:gridCol w:w="1024"/>
        <w:gridCol w:w="326"/>
        <w:gridCol w:w="579"/>
        <w:gridCol w:w="796"/>
        <w:gridCol w:w="1701"/>
        <w:gridCol w:w="610"/>
        <w:gridCol w:w="1708"/>
      </w:tblGrid>
      <w:tr w14:paraId="4D2CF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55" w:type="dxa"/>
            <w:vAlign w:val="center"/>
          </w:tcPr>
          <w:p w14:paraId="6390FC2E">
            <w:pPr>
              <w:bidi w:val="0"/>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7922" w:type="dxa"/>
            <w:gridSpan w:val="8"/>
            <w:vAlign w:val="center"/>
          </w:tcPr>
          <w:p w14:paraId="4856B7EA">
            <w:pPr>
              <w:bidi w:val="0"/>
              <w:jc w:val="center"/>
              <w:rPr>
                <w:rFonts w:hint="eastAsia" w:ascii="宋体" w:hAnsi="宋体" w:eastAsia="宋体" w:cs="宋体"/>
                <w:sz w:val="24"/>
                <w:szCs w:val="24"/>
              </w:rPr>
            </w:pPr>
          </w:p>
        </w:tc>
      </w:tr>
      <w:tr w14:paraId="52951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4FC8F650">
            <w:pPr>
              <w:bidi w:val="0"/>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903" w:type="dxa"/>
            <w:gridSpan w:val="5"/>
            <w:vAlign w:val="center"/>
          </w:tcPr>
          <w:p w14:paraId="0FAB9B01">
            <w:pPr>
              <w:bidi w:val="0"/>
              <w:jc w:val="center"/>
              <w:rPr>
                <w:rFonts w:hint="eastAsia" w:ascii="宋体" w:hAnsi="宋体" w:eastAsia="宋体" w:cs="宋体"/>
                <w:sz w:val="24"/>
                <w:szCs w:val="24"/>
              </w:rPr>
            </w:pPr>
          </w:p>
        </w:tc>
        <w:tc>
          <w:tcPr>
            <w:tcW w:w="1701" w:type="dxa"/>
            <w:vAlign w:val="center"/>
          </w:tcPr>
          <w:p w14:paraId="1C91E808">
            <w:pPr>
              <w:bidi w:val="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318" w:type="dxa"/>
            <w:gridSpan w:val="2"/>
            <w:vAlign w:val="center"/>
          </w:tcPr>
          <w:p w14:paraId="7AC6B6AF">
            <w:pPr>
              <w:bidi w:val="0"/>
              <w:jc w:val="center"/>
              <w:rPr>
                <w:rFonts w:hint="eastAsia" w:ascii="宋体" w:hAnsi="宋体" w:eastAsia="宋体" w:cs="宋体"/>
                <w:sz w:val="24"/>
                <w:szCs w:val="24"/>
              </w:rPr>
            </w:pPr>
          </w:p>
        </w:tc>
      </w:tr>
      <w:tr w14:paraId="18919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Merge w:val="restart"/>
            <w:tcBorders>
              <w:bottom w:val="nil"/>
            </w:tcBorders>
            <w:vAlign w:val="center"/>
          </w:tcPr>
          <w:p w14:paraId="39C3AB93">
            <w:pPr>
              <w:bidi w:val="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178" w:type="dxa"/>
            <w:vAlign w:val="center"/>
          </w:tcPr>
          <w:p w14:paraId="20D392E7">
            <w:pPr>
              <w:bidi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725" w:type="dxa"/>
            <w:gridSpan w:val="4"/>
            <w:vAlign w:val="center"/>
          </w:tcPr>
          <w:p w14:paraId="6E0EAF25">
            <w:pPr>
              <w:bidi w:val="0"/>
              <w:jc w:val="center"/>
              <w:rPr>
                <w:rFonts w:hint="eastAsia" w:ascii="宋体" w:hAnsi="宋体" w:eastAsia="宋体" w:cs="宋体"/>
                <w:sz w:val="24"/>
                <w:szCs w:val="24"/>
              </w:rPr>
            </w:pPr>
          </w:p>
        </w:tc>
        <w:tc>
          <w:tcPr>
            <w:tcW w:w="1701" w:type="dxa"/>
            <w:vAlign w:val="center"/>
          </w:tcPr>
          <w:p w14:paraId="752C95FC">
            <w:pPr>
              <w:bidi w:val="0"/>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318" w:type="dxa"/>
            <w:gridSpan w:val="2"/>
            <w:vAlign w:val="center"/>
          </w:tcPr>
          <w:p w14:paraId="159060A4">
            <w:pPr>
              <w:bidi w:val="0"/>
              <w:jc w:val="center"/>
              <w:rPr>
                <w:rFonts w:hint="eastAsia" w:ascii="宋体" w:hAnsi="宋体" w:eastAsia="宋体" w:cs="宋体"/>
                <w:sz w:val="24"/>
                <w:szCs w:val="24"/>
              </w:rPr>
            </w:pPr>
          </w:p>
        </w:tc>
      </w:tr>
      <w:tr w14:paraId="49677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655" w:type="dxa"/>
            <w:vMerge w:val="continue"/>
            <w:tcBorders>
              <w:top w:val="nil"/>
            </w:tcBorders>
            <w:vAlign w:val="center"/>
          </w:tcPr>
          <w:p w14:paraId="31E221BE">
            <w:pPr>
              <w:bidi w:val="0"/>
              <w:jc w:val="center"/>
              <w:rPr>
                <w:rFonts w:hint="eastAsia" w:ascii="宋体" w:hAnsi="宋体" w:eastAsia="宋体" w:cs="宋体"/>
                <w:sz w:val="24"/>
                <w:szCs w:val="24"/>
              </w:rPr>
            </w:pPr>
          </w:p>
        </w:tc>
        <w:tc>
          <w:tcPr>
            <w:tcW w:w="1178" w:type="dxa"/>
            <w:vAlign w:val="center"/>
          </w:tcPr>
          <w:p w14:paraId="332829C5">
            <w:pPr>
              <w:bidi w:val="0"/>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725" w:type="dxa"/>
            <w:gridSpan w:val="4"/>
            <w:vAlign w:val="center"/>
          </w:tcPr>
          <w:p w14:paraId="62F298A6">
            <w:pPr>
              <w:bidi w:val="0"/>
              <w:jc w:val="center"/>
              <w:rPr>
                <w:rFonts w:hint="eastAsia" w:ascii="宋体" w:hAnsi="宋体" w:eastAsia="宋体" w:cs="宋体"/>
                <w:sz w:val="24"/>
                <w:szCs w:val="24"/>
              </w:rPr>
            </w:pPr>
          </w:p>
        </w:tc>
        <w:tc>
          <w:tcPr>
            <w:tcW w:w="1701" w:type="dxa"/>
            <w:vAlign w:val="center"/>
          </w:tcPr>
          <w:p w14:paraId="11663068">
            <w:pPr>
              <w:bidi w:val="0"/>
              <w:jc w:val="center"/>
              <w:rPr>
                <w:rFonts w:hint="eastAsia" w:ascii="宋体" w:hAnsi="宋体" w:eastAsia="宋体" w:cs="宋体"/>
                <w:sz w:val="24"/>
                <w:szCs w:val="24"/>
              </w:rPr>
            </w:pPr>
            <w:r>
              <w:rPr>
                <w:rFonts w:hint="eastAsia" w:ascii="宋体" w:hAnsi="宋体" w:eastAsia="宋体" w:cs="宋体"/>
                <w:sz w:val="24"/>
                <w:szCs w:val="24"/>
              </w:rPr>
              <w:t>网 址</w:t>
            </w:r>
          </w:p>
          <w:p w14:paraId="2CB827DE">
            <w:pPr>
              <w:bidi w:val="0"/>
              <w:jc w:val="center"/>
              <w:rPr>
                <w:rFonts w:hint="eastAsia" w:ascii="宋体" w:hAnsi="宋体" w:eastAsia="宋体" w:cs="宋体"/>
                <w:sz w:val="24"/>
                <w:szCs w:val="24"/>
              </w:rPr>
            </w:pPr>
            <w:r>
              <w:rPr>
                <w:rFonts w:hint="eastAsia" w:ascii="宋体" w:hAnsi="宋体" w:eastAsia="宋体" w:cs="宋体"/>
                <w:sz w:val="24"/>
                <w:szCs w:val="24"/>
              </w:rPr>
              <w:t>（或电子邮箱）</w:t>
            </w:r>
          </w:p>
        </w:tc>
        <w:tc>
          <w:tcPr>
            <w:tcW w:w="2318" w:type="dxa"/>
            <w:gridSpan w:val="2"/>
            <w:vAlign w:val="center"/>
          </w:tcPr>
          <w:p w14:paraId="42F5EDCD">
            <w:pPr>
              <w:bidi w:val="0"/>
              <w:jc w:val="center"/>
              <w:rPr>
                <w:rFonts w:hint="eastAsia" w:ascii="宋体" w:hAnsi="宋体" w:eastAsia="宋体" w:cs="宋体"/>
                <w:sz w:val="24"/>
                <w:szCs w:val="24"/>
              </w:rPr>
            </w:pPr>
          </w:p>
        </w:tc>
      </w:tr>
      <w:tr w14:paraId="379EA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BACC0DB">
            <w:pPr>
              <w:bidi w:val="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178" w:type="dxa"/>
            <w:vAlign w:val="center"/>
          </w:tcPr>
          <w:p w14:paraId="00D33528">
            <w:pPr>
              <w:bidi w:val="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2C024242">
            <w:pPr>
              <w:bidi w:val="0"/>
              <w:jc w:val="center"/>
              <w:rPr>
                <w:rFonts w:hint="eastAsia" w:ascii="宋体" w:hAnsi="宋体" w:eastAsia="宋体" w:cs="宋体"/>
                <w:sz w:val="24"/>
                <w:szCs w:val="24"/>
              </w:rPr>
            </w:pPr>
          </w:p>
        </w:tc>
        <w:tc>
          <w:tcPr>
            <w:tcW w:w="1375" w:type="dxa"/>
            <w:gridSpan w:val="2"/>
            <w:vAlign w:val="center"/>
          </w:tcPr>
          <w:p w14:paraId="56224050">
            <w:pPr>
              <w:bidi w:val="0"/>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1188B970">
            <w:pPr>
              <w:bidi w:val="0"/>
              <w:jc w:val="center"/>
              <w:rPr>
                <w:rFonts w:hint="eastAsia" w:ascii="宋体" w:hAnsi="宋体" w:eastAsia="宋体" w:cs="宋体"/>
                <w:sz w:val="24"/>
                <w:szCs w:val="24"/>
              </w:rPr>
            </w:pPr>
          </w:p>
        </w:tc>
        <w:tc>
          <w:tcPr>
            <w:tcW w:w="610" w:type="dxa"/>
            <w:vAlign w:val="center"/>
          </w:tcPr>
          <w:p w14:paraId="7783F558">
            <w:pPr>
              <w:bidi w:val="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3BDD229C">
            <w:pPr>
              <w:bidi w:val="0"/>
              <w:jc w:val="center"/>
              <w:rPr>
                <w:rFonts w:hint="eastAsia" w:ascii="宋体" w:hAnsi="宋体" w:eastAsia="宋体" w:cs="宋体"/>
                <w:sz w:val="24"/>
                <w:szCs w:val="24"/>
              </w:rPr>
            </w:pPr>
          </w:p>
        </w:tc>
      </w:tr>
      <w:tr w14:paraId="7A2DD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CD8AA68">
            <w:pPr>
              <w:bidi w:val="0"/>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178" w:type="dxa"/>
            <w:vAlign w:val="center"/>
          </w:tcPr>
          <w:p w14:paraId="2365DBFD">
            <w:pPr>
              <w:bidi w:val="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258C06BA">
            <w:pPr>
              <w:bidi w:val="0"/>
              <w:jc w:val="center"/>
              <w:rPr>
                <w:rFonts w:hint="eastAsia" w:ascii="宋体" w:hAnsi="宋体" w:eastAsia="宋体" w:cs="宋体"/>
                <w:sz w:val="24"/>
                <w:szCs w:val="24"/>
              </w:rPr>
            </w:pPr>
          </w:p>
        </w:tc>
        <w:tc>
          <w:tcPr>
            <w:tcW w:w="1375" w:type="dxa"/>
            <w:gridSpan w:val="2"/>
            <w:vAlign w:val="center"/>
          </w:tcPr>
          <w:p w14:paraId="17533216">
            <w:pPr>
              <w:bidi w:val="0"/>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0C3EE0C4">
            <w:pPr>
              <w:bidi w:val="0"/>
              <w:jc w:val="center"/>
              <w:rPr>
                <w:rFonts w:hint="eastAsia" w:ascii="宋体" w:hAnsi="宋体" w:eastAsia="宋体" w:cs="宋体"/>
                <w:sz w:val="24"/>
                <w:szCs w:val="24"/>
              </w:rPr>
            </w:pPr>
          </w:p>
        </w:tc>
        <w:tc>
          <w:tcPr>
            <w:tcW w:w="610" w:type="dxa"/>
            <w:vAlign w:val="center"/>
          </w:tcPr>
          <w:p w14:paraId="62497B5D">
            <w:pPr>
              <w:bidi w:val="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2E8BCB51">
            <w:pPr>
              <w:bidi w:val="0"/>
              <w:jc w:val="center"/>
              <w:rPr>
                <w:rFonts w:hint="eastAsia" w:ascii="宋体" w:hAnsi="宋体" w:eastAsia="宋体" w:cs="宋体"/>
                <w:sz w:val="24"/>
                <w:szCs w:val="24"/>
              </w:rPr>
            </w:pPr>
          </w:p>
        </w:tc>
      </w:tr>
      <w:tr w14:paraId="59AE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2402891D">
            <w:pPr>
              <w:bidi w:val="0"/>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02" w:type="dxa"/>
            <w:gridSpan w:val="2"/>
            <w:vAlign w:val="center"/>
          </w:tcPr>
          <w:p w14:paraId="1B97456A">
            <w:pPr>
              <w:bidi w:val="0"/>
              <w:jc w:val="center"/>
              <w:rPr>
                <w:rFonts w:hint="eastAsia" w:ascii="宋体" w:hAnsi="宋体" w:eastAsia="宋体" w:cs="宋体"/>
                <w:sz w:val="24"/>
                <w:szCs w:val="24"/>
              </w:rPr>
            </w:pPr>
          </w:p>
        </w:tc>
        <w:tc>
          <w:tcPr>
            <w:tcW w:w="5720" w:type="dxa"/>
            <w:gridSpan w:val="6"/>
            <w:vAlign w:val="center"/>
          </w:tcPr>
          <w:p w14:paraId="06A53C0C">
            <w:pPr>
              <w:bidi w:val="0"/>
              <w:jc w:val="center"/>
              <w:rPr>
                <w:rFonts w:hint="eastAsia" w:ascii="宋体" w:hAnsi="宋体" w:eastAsia="宋体" w:cs="宋体"/>
                <w:sz w:val="24"/>
                <w:szCs w:val="24"/>
              </w:rPr>
            </w:pPr>
            <w:r>
              <w:rPr>
                <w:rFonts w:hint="eastAsia" w:ascii="宋体" w:hAnsi="宋体" w:eastAsia="宋体" w:cs="宋体"/>
                <w:sz w:val="24"/>
                <w:szCs w:val="24"/>
              </w:rPr>
              <w:t>员工总人数：</w:t>
            </w:r>
          </w:p>
        </w:tc>
      </w:tr>
      <w:tr w14:paraId="064C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9D20B92">
            <w:pPr>
              <w:bidi w:val="0"/>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202" w:type="dxa"/>
            <w:gridSpan w:val="2"/>
            <w:vAlign w:val="center"/>
          </w:tcPr>
          <w:p w14:paraId="0E4791D8">
            <w:pPr>
              <w:bidi w:val="0"/>
              <w:jc w:val="center"/>
              <w:rPr>
                <w:rFonts w:hint="eastAsia" w:ascii="宋体" w:hAnsi="宋体" w:eastAsia="宋体" w:cs="宋体"/>
                <w:sz w:val="24"/>
                <w:szCs w:val="24"/>
              </w:rPr>
            </w:pPr>
          </w:p>
        </w:tc>
        <w:tc>
          <w:tcPr>
            <w:tcW w:w="905" w:type="dxa"/>
            <w:gridSpan w:val="2"/>
            <w:vMerge w:val="restart"/>
            <w:tcBorders>
              <w:bottom w:val="nil"/>
            </w:tcBorders>
            <w:vAlign w:val="center"/>
          </w:tcPr>
          <w:p w14:paraId="15D2E759">
            <w:pPr>
              <w:bidi w:val="0"/>
              <w:jc w:val="center"/>
              <w:rPr>
                <w:rFonts w:hint="eastAsia" w:ascii="宋体" w:hAnsi="宋体" w:eastAsia="宋体" w:cs="宋体"/>
                <w:sz w:val="24"/>
                <w:szCs w:val="24"/>
              </w:rPr>
            </w:pPr>
            <w:r>
              <w:rPr>
                <w:rFonts w:hint="eastAsia" w:ascii="宋体" w:hAnsi="宋体" w:eastAsia="宋体" w:cs="宋体"/>
                <w:sz w:val="24"/>
                <w:szCs w:val="24"/>
              </w:rPr>
              <w:t>其中</w:t>
            </w:r>
          </w:p>
        </w:tc>
        <w:tc>
          <w:tcPr>
            <w:tcW w:w="2497" w:type="dxa"/>
            <w:gridSpan w:val="2"/>
            <w:vAlign w:val="center"/>
          </w:tcPr>
          <w:p w14:paraId="11A326A2">
            <w:pPr>
              <w:bidi w:val="0"/>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318" w:type="dxa"/>
            <w:gridSpan w:val="2"/>
            <w:vAlign w:val="center"/>
          </w:tcPr>
          <w:p w14:paraId="1C516441">
            <w:pPr>
              <w:bidi w:val="0"/>
              <w:jc w:val="center"/>
              <w:rPr>
                <w:rFonts w:hint="eastAsia" w:ascii="宋体" w:hAnsi="宋体" w:eastAsia="宋体" w:cs="宋体"/>
                <w:sz w:val="24"/>
                <w:szCs w:val="24"/>
              </w:rPr>
            </w:pPr>
          </w:p>
        </w:tc>
      </w:tr>
      <w:tr w14:paraId="24A31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735C2867">
            <w:pPr>
              <w:bidi w:val="0"/>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202" w:type="dxa"/>
            <w:gridSpan w:val="2"/>
            <w:vAlign w:val="center"/>
          </w:tcPr>
          <w:p w14:paraId="7D281C12">
            <w:pPr>
              <w:bidi w:val="0"/>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14:paraId="45F5751E">
            <w:pPr>
              <w:bidi w:val="0"/>
              <w:jc w:val="center"/>
              <w:rPr>
                <w:rFonts w:hint="eastAsia" w:ascii="宋体" w:hAnsi="宋体" w:eastAsia="宋体" w:cs="宋体"/>
                <w:sz w:val="24"/>
                <w:szCs w:val="24"/>
              </w:rPr>
            </w:pPr>
          </w:p>
        </w:tc>
        <w:tc>
          <w:tcPr>
            <w:tcW w:w="2497" w:type="dxa"/>
            <w:gridSpan w:val="2"/>
            <w:vAlign w:val="center"/>
          </w:tcPr>
          <w:p w14:paraId="1D3CEB92">
            <w:pPr>
              <w:bidi w:val="0"/>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318" w:type="dxa"/>
            <w:gridSpan w:val="2"/>
            <w:vAlign w:val="center"/>
          </w:tcPr>
          <w:p w14:paraId="2B798A73">
            <w:pPr>
              <w:bidi w:val="0"/>
              <w:jc w:val="center"/>
              <w:rPr>
                <w:rFonts w:hint="eastAsia" w:ascii="宋体" w:hAnsi="宋体" w:eastAsia="宋体" w:cs="宋体"/>
                <w:sz w:val="24"/>
                <w:szCs w:val="24"/>
              </w:rPr>
            </w:pPr>
          </w:p>
        </w:tc>
      </w:tr>
      <w:tr w14:paraId="1BD73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60536F5E">
            <w:pPr>
              <w:bidi w:val="0"/>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202" w:type="dxa"/>
            <w:gridSpan w:val="2"/>
            <w:vAlign w:val="center"/>
          </w:tcPr>
          <w:p w14:paraId="4B91DBCA">
            <w:pPr>
              <w:bidi w:val="0"/>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14:paraId="2587A16E">
            <w:pPr>
              <w:bidi w:val="0"/>
              <w:jc w:val="center"/>
              <w:rPr>
                <w:rFonts w:hint="eastAsia" w:ascii="宋体" w:hAnsi="宋体" w:eastAsia="宋体" w:cs="宋体"/>
                <w:sz w:val="24"/>
                <w:szCs w:val="24"/>
              </w:rPr>
            </w:pPr>
          </w:p>
        </w:tc>
        <w:tc>
          <w:tcPr>
            <w:tcW w:w="2497" w:type="dxa"/>
            <w:gridSpan w:val="2"/>
            <w:vAlign w:val="center"/>
          </w:tcPr>
          <w:p w14:paraId="1ECB4B52">
            <w:pPr>
              <w:bidi w:val="0"/>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318" w:type="dxa"/>
            <w:gridSpan w:val="2"/>
            <w:vAlign w:val="center"/>
          </w:tcPr>
          <w:p w14:paraId="62614086">
            <w:pPr>
              <w:bidi w:val="0"/>
              <w:jc w:val="center"/>
              <w:rPr>
                <w:rFonts w:hint="eastAsia" w:ascii="宋体" w:hAnsi="宋体" w:eastAsia="宋体" w:cs="宋体"/>
                <w:sz w:val="24"/>
                <w:szCs w:val="24"/>
              </w:rPr>
            </w:pPr>
          </w:p>
        </w:tc>
      </w:tr>
      <w:tr w14:paraId="00C0F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6CA42CD3">
            <w:pPr>
              <w:bidi w:val="0"/>
              <w:jc w:val="center"/>
              <w:rPr>
                <w:rFonts w:hint="eastAsia" w:ascii="宋体" w:hAnsi="宋体" w:eastAsia="宋体" w:cs="宋体"/>
                <w:sz w:val="24"/>
                <w:szCs w:val="24"/>
              </w:rPr>
            </w:pPr>
            <w:r>
              <w:rPr>
                <w:rFonts w:hint="eastAsia" w:ascii="宋体" w:hAnsi="宋体" w:eastAsia="宋体" w:cs="宋体"/>
                <w:sz w:val="24"/>
                <w:szCs w:val="24"/>
              </w:rPr>
              <w:t>账号</w:t>
            </w:r>
          </w:p>
        </w:tc>
        <w:tc>
          <w:tcPr>
            <w:tcW w:w="2202" w:type="dxa"/>
            <w:gridSpan w:val="2"/>
            <w:vAlign w:val="center"/>
          </w:tcPr>
          <w:p w14:paraId="5F3A02AE">
            <w:pPr>
              <w:bidi w:val="0"/>
              <w:jc w:val="center"/>
              <w:rPr>
                <w:rFonts w:hint="eastAsia" w:ascii="宋体" w:hAnsi="宋体" w:eastAsia="宋体" w:cs="宋体"/>
                <w:sz w:val="24"/>
                <w:szCs w:val="24"/>
              </w:rPr>
            </w:pPr>
          </w:p>
        </w:tc>
        <w:tc>
          <w:tcPr>
            <w:tcW w:w="905" w:type="dxa"/>
            <w:gridSpan w:val="2"/>
            <w:vMerge w:val="continue"/>
            <w:tcBorders>
              <w:top w:val="nil"/>
            </w:tcBorders>
            <w:vAlign w:val="center"/>
          </w:tcPr>
          <w:p w14:paraId="3A2EF5F3">
            <w:pPr>
              <w:bidi w:val="0"/>
              <w:jc w:val="center"/>
              <w:rPr>
                <w:rFonts w:hint="eastAsia" w:ascii="宋体" w:hAnsi="宋体" w:eastAsia="宋体" w:cs="宋体"/>
                <w:sz w:val="24"/>
                <w:szCs w:val="24"/>
              </w:rPr>
            </w:pPr>
          </w:p>
        </w:tc>
        <w:tc>
          <w:tcPr>
            <w:tcW w:w="2497" w:type="dxa"/>
            <w:gridSpan w:val="2"/>
            <w:vAlign w:val="center"/>
          </w:tcPr>
          <w:p w14:paraId="5EEC81C6">
            <w:pPr>
              <w:bidi w:val="0"/>
              <w:jc w:val="center"/>
              <w:rPr>
                <w:rFonts w:hint="eastAsia" w:ascii="宋体" w:hAnsi="宋体" w:eastAsia="宋体" w:cs="宋体"/>
                <w:sz w:val="24"/>
                <w:szCs w:val="24"/>
              </w:rPr>
            </w:pPr>
            <w:r>
              <w:rPr>
                <w:rFonts w:hint="eastAsia" w:ascii="宋体" w:hAnsi="宋体" w:eastAsia="宋体" w:cs="宋体"/>
                <w:sz w:val="24"/>
                <w:szCs w:val="24"/>
              </w:rPr>
              <w:t>技  工</w:t>
            </w:r>
          </w:p>
        </w:tc>
        <w:tc>
          <w:tcPr>
            <w:tcW w:w="2318" w:type="dxa"/>
            <w:gridSpan w:val="2"/>
            <w:vAlign w:val="center"/>
          </w:tcPr>
          <w:p w14:paraId="5407BAEE">
            <w:pPr>
              <w:bidi w:val="0"/>
              <w:jc w:val="center"/>
              <w:rPr>
                <w:rFonts w:hint="eastAsia" w:ascii="宋体" w:hAnsi="宋体" w:eastAsia="宋体" w:cs="宋体"/>
                <w:sz w:val="24"/>
                <w:szCs w:val="24"/>
              </w:rPr>
            </w:pPr>
          </w:p>
        </w:tc>
      </w:tr>
      <w:tr w14:paraId="5A70A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655" w:type="dxa"/>
            <w:vAlign w:val="center"/>
          </w:tcPr>
          <w:p w14:paraId="4B3C472C">
            <w:pPr>
              <w:bidi w:val="0"/>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2" w:type="dxa"/>
            <w:gridSpan w:val="8"/>
            <w:vAlign w:val="center"/>
          </w:tcPr>
          <w:p w14:paraId="0ECF2B45">
            <w:pPr>
              <w:bidi w:val="0"/>
              <w:jc w:val="center"/>
              <w:rPr>
                <w:rFonts w:hint="eastAsia" w:ascii="宋体" w:hAnsi="宋体" w:eastAsia="宋体" w:cs="宋体"/>
                <w:sz w:val="24"/>
                <w:szCs w:val="24"/>
              </w:rPr>
            </w:pPr>
          </w:p>
        </w:tc>
      </w:tr>
      <w:tr w14:paraId="59A61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655" w:type="dxa"/>
            <w:vAlign w:val="center"/>
          </w:tcPr>
          <w:p w14:paraId="090516FB">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922" w:type="dxa"/>
            <w:gridSpan w:val="8"/>
            <w:vAlign w:val="center"/>
          </w:tcPr>
          <w:p w14:paraId="6069EA15">
            <w:pPr>
              <w:bidi w:val="0"/>
              <w:jc w:val="center"/>
              <w:rPr>
                <w:rFonts w:hint="eastAsia" w:ascii="宋体" w:hAnsi="宋体" w:eastAsia="宋体" w:cs="宋体"/>
                <w:sz w:val="24"/>
                <w:szCs w:val="24"/>
              </w:rPr>
            </w:pPr>
          </w:p>
        </w:tc>
      </w:tr>
    </w:tbl>
    <w:p w14:paraId="0C47D3DB">
      <w:pPr>
        <w:keepNext w:val="0"/>
        <w:keepLines w:val="0"/>
        <w:pageBreakBefore w:val="0"/>
        <w:wordWrap/>
        <w:overflowPunct/>
        <w:topLinePunct w:val="0"/>
        <w:bidi w:val="0"/>
        <w:snapToGrid w:val="0"/>
        <w:spacing w:line="520" w:lineRule="exact"/>
        <w:ind w:left="140"/>
        <w:rPr>
          <w:rFonts w:ascii="宋体" w:hAnsi="宋体" w:eastAsia="宋体" w:cs="宋体"/>
          <w:spacing w:val="0"/>
          <w:w w:val="100"/>
          <w:sz w:val="24"/>
          <w:szCs w:val="24"/>
        </w:rPr>
      </w:pPr>
      <w:r>
        <w:rPr>
          <w:rFonts w:ascii="宋体" w:hAnsi="宋体" w:eastAsia="宋体" w:cs="宋体"/>
          <w:spacing w:val="0"/>
          <w:w w:val="100"/>
          <w:sz w:val="24"/>
          <w:szCs w:val="24"/>
        </w:rPr>
        <w:t>附营业执照、资质证书、安全生产许可证、银行开户许可证复印件并加盖公章</w:t>
      </w:r>
    </w:p>
    <w:p w14:paraId="64B24BD7">
      <w:pPr>
        <w:pStyle w:val="2"/>
        <w:keepNext w:val="0"/>
        <w:keepLines w:val="0"/>
        <w:pageBreakBefore w:val="0"/>
        <w:wordWrap/>
        <w:overflowPunct/>
        <w:topLinePunct w:val="0"/>
        <w:bidi w:val="0"/>
        <w:snapToGrid w:val="0"/>
        <w:spacing w:line="520" w:lineRule="exact"/>
        <w:rPr>
          <w:spacing w:val="0"/>
          <w:w w:val="100"/>
        </w:rPr>
      </w:pPr>
    </w:p>
    <w:p w14:paraId="63F00AE7">
      <w:pPr>
        <w:keepNext w:val="0"/>
        <w:keepLines w:val="0"/>
        <w:pageBreakBefore w:val="0"/>
        <w:wordWrap/>
        <w:overflowPunct/>
        <w:topLinePunct w:val="0"/>
        <w:bidi w:val="0"/>
        <w:snapToGrid w:val="0"/>
        <w:spacing w:line="520" w:lineRule="exact"/>
        <w:ind w:left="3965"/>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14:paraId="53CAD078">
      <w:pPr>
        <w:keepNext w:val="0"/>
        <w:keepLines w:val="0"/>
        <w:pageBreakBefore w:val="0"/>
        <w:wordWrap/>
        <w:overflowPunct/>
        <w:topLinePunct w:val="0"/>
        <w:bidi w:val="0"/>
        <w:snapToGrid w:val="0"/>
        <w:spacing w:line="520" w:lineRule="exact"/>
        <w:ind w:left="3963"/>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14:paraId="4AD9ABD5">
      <w:pPr>
        <w:keepNext w:val="0"/>
        <w:keepLines w:val="0"/>
        <w:pageBreakBefore w:val="0"/>
        <w:wordWrap/>
        <w:overflowPunct/>
        <w:topLinePunct w:val="0"/>
        <w:bidi w:val="0"/>
        <w:snapToGrid w:val="0"/>
        <w:spacing w:line="520" w:lineRule="exact"/>
        <w:ind w:left="4003"/>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14:paraId="2E9FC76D">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headerReference r:id="rId16" w:type="default"/>
          <w:footerReference r:id="rId17" w:type="default"/>
          <w:pgSz w:w="11907" w:h="16839"/>
          <w:pgMar w:top="1248" w:right="1020" w:bottom="1231" w:left="1303" w:header="840" w:footer="1068" w:gutter="0"/>
          <w:pgNumType w:fmt="decimal"/>
          <w:cols w:space="720" w:num="1"/>
        </w:sectPr>
      </w:pPr>
    </w:p>
    <w:p w14:paraId="71CB65BF">
      <w:pPr>
        <w:keepNext w:val="0"/>
        <w:keepLines w:val="0"/>
        <w:pageBreakBefore w:val="0"/>
        <w:wordWrap/>
        <w:overflowPunct/>
        <w:topLinePunct w:val="0"/>
        <w:bidi w:val="0"/>
        <w:snapToGrid w:val="0"/>
        <w:spacing w:line="520" w:lineRule="exact"/>
        <w:ind w:left="2808"/>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资格初审资料-投标人业绩表</w:t>
      </w:r>
    </w:p>
    <w:p w14:paraId="6282916B">
      <w:pPr>
        <w:keepNext w:val="0"/>
        <w:keepLines w:val="0"/>
        <w:pageBreakBefore w:val="0"/>
        <w:wordWrap/>
        <w:overflowPunct/>
        <w:topLinePunct w:val="0"/>
        <w:bidi w:val="0"/>
        <w:snapToGrid w:val="0"/>
        <w:spacing w:line="520" w:lineRule="exact"/>
        <w:rPr>
          <w:spacing w:val="0"/>
          <w:w w:val="100"/>
        </w:rPr>
      </w:pPr>
    </w:p>
    <w:tbl>
      <w:tblPr>
        <w:tblStyle w:val="12"/>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2"/>
        <w:gridCol w:w="7025"/>
      </w:tblGrid>
      <w:tr w14:paraId="3941E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14:paraId="18E9062F">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025" w:type="dxa"/>
            <w:vAlign w:val="center"/>
          </w:tcPr>
          <w:p w14:paraId="511863F3">
            <w:pPr>
              <w:bidi w:val="0"/>
              <w:jc w:val="center"/>
              <w:rPr>
                <w:rFonts w:hint="eastAsia" w:ascii="宋体" w:hAnsi="宋体" w:eastAsia="宋体" w:cs="宋体"/>
                <w:sz w:val="24"/>
                <w:szCs w:val="24"/>
              </w:rPr>
            </w:pPr>
          </w:p>
        </w:tc>
      </w:tr>
      <w:tr w14:paraId="6059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552" w:type="dxa"/>
            <w:vAlign w:val="center"/>
          </w:tcPr>
          <w:p w14:paraId="27C79EA7">
            <w:pPr>
              <w:bidi w:val="0"/>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7025" w:type="dxa"/>
            <w:vAlign w:val="center"/>
          </w:tcPr>
          <w:p w14:paraId="1EC35255">
            <w:pPr>
              <w:bidi w:val="0"/>
              <w:jc w:val="center"/>
              <w:rPr>
                <w:rFonts w:hint="eastAsia" w:ascii="宋体" w:hAnsi="宋体" w:eastAsia="宋体" w:cs="宋体"/>
                <w:sz w:val="24"/>
                <w:szCs w:val="24"/>
              </w:rPr>
            </w:pPr>
          </w:p>
        </w:tc>
      </w:tr>
      <w:tr w14:paraId="6D3D5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45F0BD2A">
            <w:pPr>
              <w:bidi w:val="0"/>
              <w:jc w:val="center"/>
              <w:rPr>
                <w:rFonts w:hint="eastAsia" w:ascii="宋体" w:hAnsi="宋体" w:eastAsia="宋体" w:cs="宋体"/>
                <w:sz w:val="24"/>
                <w:szCs w:val="24"/>
              </w:rPr>
            </w:pPr>
            <w:r>
              <w:rPr>
                <w:rFonts w:hint="eastAsia" w:ascii="宋体" w:hAnsi="宋体" w:eastAsia="宋体" w:cs="宋体"/>
                <w:sz w:val="24"/>
                <w:szCs w:val="24"/>
              </w:rPr>
              <w:t>负责人名称</w:t>
            </w:r>
          </w:p>
        </w:tc>
        <w:tc>
          <w:tcPr>
            <w:tcW w:w="7025" w:type="dxa"/>
            <w:vAlign w:val="center"/>
          </w:tcPr>
          <w:p w14:paraId="5E053D92">
            <w:pPr>
              <w:bidi w:val="0"/>
              <w:jc w:val="center"/>
              <w:rPr>
                <w:rFonts w:hint="eastAsia" w:ascii="宋体" w:hAnsi="宋体" w:eastAsia="宋体" w:cs="宋体"/>
                <w:sz w:val="24"/>
                <w:szCs w:val="24"/>
              </w:rPr>
            </w:pPr>
          </w:p>
        </w:tc>
      </w:tr>
      <w:tr w14:paraId="12F3E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76AC8DD0">
            <w:pPr>
              <w:bidi w:val="0"/>
              <w:jc w:val="center"/>
              <w:rPr>
                <w:rFonts w:hint="eastAsia" w:ascii="宋体" w:hAnsi="宋体" w:eastAsia="宋体" w:cs="宋体"/>
                <w:sz w:val="24"/>
                <w:szCs w:val="24"/>
              </w:rPr>
            </w:pPr>
            <w:r>
              <w:rPr>
                <w:rFonts w:hint="eastAsia" w:ascii="宋体" w:hAnsi="宋体" w:eastAsia="宋体" w:cs="宋体"/>
                <w:sz w:val="24"/>
                <w:szCs w:val="24"/>
              </w:rPr>
              <w:t>负责人地址</w:t>
            </w:r>
          </w:p>
        </w:tc>
        <w:tc>
          <w:tcPr>
            <w:tcW w:w="7025" w:type="dxa"/>
            <w:vAlign w:val="center"/>
          </w:tcPr>
          <w:p w14:paraId="678E0283">
            <w:pPr>
              <w:bidi w:val="0"/>
              <w:jc w:val="center"/>
              <w:rPr>
                <w:rFonts w:hint="eastAsia" w:ascii="宋体" w:hAnsi="宋体" w:eastAsia="宋体" w:cs="宋体"/>
                <w:sz w:val="24"/>
                <w:szCs w:val="24"/>
              </w:rPr>
            </w:pPr>
          </w:p>
        </w:tc>
      </w:tr>
      <w:tr w14:paraId="1EEAF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32AEB125">
            <w:pPr>
              <w:bidi w:val="0"/>
              <w:jc w:val="center"/>
              <w:rPr>
                <w:rFonts w:hint="eastAsia" w:ascii="宋体" w:hAnsi="宋体" w:eastAsia="宋体" w:cs="宋体"/>
                <w:sz w:val="24"/>
                <w:szCs w:val="24"/>
              </w:rPr>
            </w:pPr>
            <w:r>
              <w:rPr>
                <w:rFonts w:hint="eastAsia" w:ascii="宋体" w:hAnsi="宋体" w:eastAsia="宋体" w:cs="宋体"/>
                <w:sz w:val="24"/>
                <w:szCs w:val="24"/>
              </w:rPr>
              <w:t>负责人电话</w:t>
            </w:r>
          </w:p>
        </w:tc>
        <w:tc>
          <w:tcPr>
            <w:tcW w:w="7025" w:type="dxa"/>
            <w:vAlign w:val="center"/>
          </w:tcPr>
          <w:p w14:paraId="3BC233DF">
            <w:pPr>
              <w:bidi w:val="0"/>
              <w:jc w:val="center"/>
              <w:rPr>
                <w:rFonts w:hint="eastAsia" w:ascii="宋体" w:hAnsi="宋体" w:eastAsia="宋体" w:cs="宋体"/>
                <w:sz w:val="24"/>
                <w:szCs w:val="24"/>
              </w:rPr>
            </w:pPr>
          </w:p>
        </w:tc>
      </w:tr>
      <w:tr w14:paraId="0CB9E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209B92F9">
            <w:pPr>
              <w:bidi w:val="0"/>
              <w:jc w:val="center"/>
              <w:rPr>
                <w:rFonts w:hint="eastAsia" w:ascii="宋体" w:hAnsi="宋体" w:eastAsia="宋体" w:cs="宋体"/>
                <w:sz w:val="24"/>
                <w:szCs w:val="24"/>
              </w:rPr>
            </w:pPr>
            <w:r>
              <w:rPr>
                <w:rFonts w:hint="eastAsia" w:ascii="宋体" w:hAnsi="宋体" w:eastAsia="宋体" w:cs="宋体"/>
                <w:sz w:val="24"/>
                <w:szCs w:val="24"/>
              </w:rPr>
              <w:t>合同价格</w:t>
            </w:r>
          </w:p>
        </w:tc>
        <w:tc>
          <w:tcPr>
            <w:tcW w:w="7025" w:type="dxa"/>
            <w:vAlign w:val="center"/>
          </w:tcPr>
          <w:p w14:paraId="6423A964">
            <w:pPr>
              <w:bidi w:val="0"/>
              <w:jc w:val="center"/>
              <w:rPr>
                <w:rFonts w:hint="eastAsia" w:ascii="宋体" w:hAnsi="宋体" w:eastAsia="宋体" w:cs="宋体"/>
                <w:sz w:val="24"/>
                <w:szCs w:val="24"/>
              </w:rPr>
            </w:pPr>
          </w:p>
        </w:tc>
      </w:tr>
      <w:tr w14:paraId="0036E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5FE6BD64">
            <w:pPr>
              <w:bidi w:val="0"/>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7025" w:type="dxa"/>
            <w:vAlign w:val="center"/>
          </w:tcPr>
          <w:p w14:paraId="0D8786C2">
            <w:pPr>
              <w:bidi w:val="0"/>
              <w:jc w:val="center"/>
              <w:rPr>
                <w:rFonts w:hint="eastAsia" w:ascii="宋体" w:hAnsi="宋体" w:eastAsia="宋体" w:cs="宋体"/>
                <w:sz w:val="24"/>
                <w:szCs w:val="24"/>
              </w:rPr>
            </w:pPr>
          </w:p>
        </w:tc>
      </w:tr>
      <w:tr w14:paraId="1B566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13061DA6">
            <w:pPr>
              <w:bidi w:val="0"/>
              <w:jc w:val="center"/>
              <w:rPr>
                <w:rFonts w:hint="eastAsia" w:ascii="宋体" w:hAnsi="宋体" w:eastAsia="宋体" w:cs="宋体"/>
                <w:sz w:val="24"/>
                <w:szCs w:val="24"/>
              </w:rPr>
            </w:pPr>
            <w:r>
              <w:rPr>
                <w:rFonts w:hint="eastAsia" w:ascii="宋体" w:hAnsi="宋体" w:eastAsia="宋体" w:cs="宋体"/>
                <w:sz w:val="24"/>
                <w:szCs w:val="24"/>
              </w:rPr>
              <w:t>完工日期</w:t>
            </w:r>
          </w:p>
        </w:tc>
        <w:tc>
          <w:tcPr>
            <w:tcW w:w="7025" w:type="dxa"/>
            <w:vAlign w:val="center"/>
          </w:tcPr>
          <w:p w14:paraId="6F62C7B4">
            <w:pPr>
              <w:bidi w:val="0"/>
              <w:jc w:val="center"/>
              <w:rPr>
                <w:rFonts w:hint="eastAsia" w:ascii="宋体" w:hAnsi="宋体" w:eastAsia="宋体" w:cs="宋体"/>
                <w:sz w:val="24"/>
                <w:szCs w:val="24"/>
              </w:rPr>
            </w:pPr>
          </w:p>
        </w:tc>
      </w:tr>
      <w:tr w14:paraId="7865A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6" w:hRule="atLeast"/>
          <w:jc w:val="center"/>
        </w:trPr>
        <w:tc>
          <w:tcPr>
            <w:tcW w:w="2552" w:type="dxa"/>
            <w:vAlign w:val="center"/>
          </w:tcPr>
          <w:p w14:paraId="76A44BBC">
            <w:pPr>
              <w:bidi w:val="0"/>
              <w:jc w:val="center"/>
              <w:rPr>
                <w:rFonts w:hint="eastAsia" w:ascii="宋体" w:hAnsi="宋体" w:eastAsia="宋体" w:cs="宋体"/>
                <w:sz w:val="24"/>
                <w:szCs w:val="24"/>
              </w:rPr>
            </w:pPr>
            <w:r>
              <w:rPr>
                <w:rFonts w:hint="eastAsia" w:ascii="宋体" w:hAnsi="宋体" w:eastAsia="宋体" w:cs="宋体"/>
                <w:sz w:val="24"/>
                <w:szCs w:val="24"/>
              </w:rPr>
              <w:t>项目描述</w:t>
            </w:r>
          </w:p>
        </w:tc>
        <w:tc>
          <w:tcPr>
            <w:tcW w:w="7025" w:type="dxa"/>
            <w:vAlign w:val="center"/>
          </w:tcPr>
          <w:p w14:paraId="7F82B581">
            <w:pPr>
              <w:bidi w:val="0"/>
              <w:jc w:val="center"/>
              <w:rPr>
                <w:rFonts w:hint="eastAsia" w:ascii="宋体" w:hAnsi="宋体" w:eastAsia="宋体" w:cs="宋体"/>
                <w:sz w:val="24"/>
                <w:szCs w:val="24"/>
              </w:rPr>
            </w:pPr>
          </w:p>
        </w:tc>
      </w:tr>
      <w:tr w14:paraId="10E9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14:paraId="37900AC7">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025" w:type="dxa"/>
            <w:vAlign w:val="center"/>
          </w:tcPr>
          <w:p w14:paraId="3F607442">
            <w:pPr>
              <w:bidi w:val="0"/>
              <w:jc w:val="center"/>
              <w:rPr>
                <w:rFonts w:hint="eastAsia" w:ascii="宋体" w:hAnsi="宋体" w:eastAsia="宋体" w:cs="宋体"/>
                <w:sz w:val="24"/>
                <w:szCs w:val="24"/>
              </w:rPr>
            </w:pPr>
            <w:r>
              <w:rPr>
                <w:rFonts w:hint="eastAsia" w:ascii="宋体" w:hAnsi="宋体" w:eastAsia="宋体" w:cs="宋体"/>
                <w:sz w:val="24"/>
                <w:szCs w:val="24"/>
              </w:rPr>
              <w:t>应附中标通知书或合同协议书、或用户证明的复印件。</w:t>
            </w:r>
          </w:p>
        </w:tc>
      </w:tr>
    </w:tbl>
    <w:p w14:paraId="7606ABA9">
      <w:pPr>
        <w:keepNext w:val="0"/>
        <w:keepLines w:val="0"/>
        <w:pageBreakBefore w:val="0"/>
        <w:wordWrap/>
        <w:overflowPunct/>
        <w:topLinePunct w:val="0"/>
        <w:bidi w:val="0"/>
        <w:snapToGrid w:val="0"/>
        <w:spacing w:line="520" w:lineRule="exact"/>
        <w:ind w:left="121"/>
        <w:rPr>
          <w:rFonts w:ascii="宋体" w:hAnsi="宋体" w:eastAsia="宋体" w:cs="宋体"/>
          <w:spacing w:val="0"/>
          <w:w w:val="100"/>
          <w:sz w:val="21"/>
          <w:szCs w:val="21"/>
        </w:rPr>
      </w:pPr>
      <w:r>
        <w:rPr>
          <w:rFonts w:ascii="宋体" w:hAnsi="宋体" w:eastAsia="宋体" w:cs="宋体"/>
          <w:spacing w:val="0"/>
          <w:w w:val="100"/>
          <w:sz w:val="21"/>
          <w:szCs w:val="21"/>
        </w:rPr>
        <w:t>注：投标人近三年的业绩情况。</w:t>
      </w:r>
    </w:p>
    <w:p w14:paraId="6D6EA2CD">
      <w:pPr>
        <w:pStyle w:val="2"/>
        <w:keepNext w:val="0"/>
        <w:keepLines w:val="0"/>
        <w:pageBreakBefore w:val="0"/>
        <w:wordWrap/>
        <w:overflowPunct/>
        <w:topLinePunct w:val="0"/>
        <w:bidi w:val="0"/>
        <w:snapToGrid w:val="0"/>
        <w:spacing w:line="520" w:lineRule="exact"/>
        <w:rPr>
          <w:spacing w:val="0"/>
          <w:w w:val="100"/>
        </w:rPr>
      </w:pPr>
    </w:p>
    <w:p w14:paraId="0756C0FF">
      <w:pPr>
        <w:pStyle w:val="2"/>
        <w:keepNext w:val="0"/>
        <w:keepLines w:val="0"/>
        <w:pageBreakBefore w:val="0"/>
        <w:wordWrap/>
        <w:overflowPunct/>
        <w:topLinePunct w:val="0"/>
        <w:bidi w:val="0"/>
        <w:snapToGrid w:val="0"/>
        <w:spacing w:line="520" w:lineRule="exact"/>
        <w:rPr>
          <w:spacing w:val="0"/>
          <w:w w:val="100"/>
        </w:rPr>
      </w:pPr>
    </w:p>
    <w:p w14:paraId="7C4409DA">
      <w:pPr>
        <w:pStyle w:val="2"/>
        <w:keepNext w:val="0"/>
        <w:keepLines w:val="0"/>
        <w:pageBreakBefore w:val="0"/>
        <w:wordWrap/>
        <w:overflowPunct/>
        <w:topLinePunct w:val="0"/>
        <w:bidi w:val="0"/>
        <w:snapToGrid w:val="0"/>
        <w:spacing w:line="520" w:lineRule="exact"/>
        <w:rPr>
          <w:spacing w:val="0"/>
          <w:w w:val="100"/>
        </w:rPr>
      </w:pPr>
    </w:p>
    <w:p w14:paraId="27577C31">
      <w:pPr>
        <w:keepNext w:val="0"/>
        <w:keepLines w:val="0"/>
        <w:pageBreakBefore w:val="0"/>
        <w:wordWrap/>
        <w:overflowPunct/>
        <w:topLinePunct w:val="0"/>
        <w:bidi w:val="0"/>
        <w:snapToGrid w:val="0"/>
        <w:spacing w:line="520" w:lineRule="exact"/>
        <w:ind w:left="4205"/>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14:paraId="41A6F394">
      <w:pPr>
        <w:keepNext w:val="0"/>
        <w:keepLines w:val="0"/>
        <w:pageBreakBefore w:val="0"/>
        <w:wordWrap/>
        <w:overflowPunct/>
        <w:topLinePunct w:val="0"/>
        <w:bidi w:val="0"/>
        <w:snapToGrid w:val="0"/>
        <w:spacing w:line="520" w:lineRule="exact"/>
        <w:ind w:left="4203"/>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 签字：</w:t>
      </w:r>
    </w:p>
    <w:p w14:paraId="05D21C01">
      <w:pPr>
        <w:keepNext w:val="0"/>
        <w:keepLines w:val="0"/>
        <w:pageBreakBefore w:val="0"/>
        <w:wordWrap/>
        <w:overflowPunct/>
        <w:topLinePunct w:val="0"/>
        <w:bidi w:val="0"/>
        <w:snapToGrid w:val="0"/>
        <w:spacing w:line="520" w:lineRule="exact"/>
        <w:ind w:left="4243"/>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14:paraId="7B7557E5">
      <w:pPr>
        <w:keepNext w:val="0"/>
        <w:keepLines w:val="0"/>
        <w:pageBreakBefore w:val="0"/>
        <w:wordWrap/>
        <w:overflowPunct/>
        <w:topLinePunct w:val="0"/>
        <w:bidi w:val="0"/>
        <w:snapToGrid w:val="0"/>
        <w:spacing w:line="520" w:lineRule="exact"/>
        <w:ind w:left="4243"/>
        <w:rPr>
          <w:rFonts w:ascii="宋体" w:hAnsi="宋体" w:eastAsia="宋体" w:cs="宋体"/>
          <w:spacing w:val="0"/>
          <w:w w:val="100"/>
          <w:sz w:val="24"/>
          <w:szCs w:val="24"/>
        </w:rPr>
      </w:pPr>
    </w:p>
    <w:p w14:paraId="0F890A13">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lang w:val="en-US" w:eastAsia="zh-CN"/>
        </w:rPr>
      </w:pPr>
    </w:p>
    <w:p w14:paraId="611C443B">
      <w:pPr>
        <w:keepNext w:val="0"/>
        <w:keepLines w:val="0"/>
        <w:pageBreakBefore w:val="0"/>
        <w:wordWrap/>
        <w:overflowPunct/>
        <w:topLinePunct w:val="0"/>
        <w:bidi w:val="0"/>
        <w:snapToGrid w:val="0"/>
        <w:spacing w:line="520" w:lineRule="exact"/>
        <w:ind w:left="2808"/>
        <w:rPr>
          <w:rFonts w:hint="default" w:ascii="宋体" w:hAnsi="宋体" w:eastAsia="宋体" w:cs="宋体"/>
          <w:spacing w:val="0"/>
          <w:w w:val="100"/>
          <w:sz w:val="31"/>
          <w:szCs w:val="31"/>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w w:val="100"/>
          <w:sz w:val="31"/>
          <w:szCs w:val="31"/>
          <w:lang w:val="en-US" w:eastAsia="zh-CN"/>
          <w14:textOutline w14:w="5791" w14:cap="flat" w14:cmpd="sng">
            <w14:solidFill>
              <w14:srgbClr w14:val="000000"/>
            </w14:solidFill>
            <w14:prstDash w14:val="solid"/>
            <w14:miter w14:val="0"/>
          </w14:textOutline>
        </w:rPr>
        <w:t>营业执照、资格证明材料</w:t>
      </w:r>
    </w:p>
    <w:sectPr>
      <w:footerReference r:id="rId18" w:type="default"/>
      <w:pgSz w:w="11907" w:h="16839"/>
      <w:pgMar w:top="1248" w:right="1020" w:bottom="835" w:left="1303" w:header="840" w:footer="6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3940">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660D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C660D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0A1FB">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83DB7">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0383DB7">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B580">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0BCE3">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630BCE3">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7216">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6CA4E">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76CA4E">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416F6">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DBE48">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E2DBE48">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A8F2">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0F42B">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160F42B">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245A">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4CE0F">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1A4CE0F">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E459C">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7008C">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8A7008C">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CAB4">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9E4DA">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249E4DA">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7A22">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2B886">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0F2B886">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5E3F">
    <w:pPr>
      <w:ind w:left="253"/>
      <w:rPr>
        <w:rFonts w:ascii="宋体" w:hAnsi="宋体" w:eastAsia="宋体" w:cs="宋体"/>
        <w:sz w:val="28"/>
        <w:szCs w:val="28"/>
      </w:rPr>
    </w:pPr>
    <w:r>
      <w:pict>
        <v:rect id="_x0000_s4097" o:spid="_x0000_s4097"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A948">
    <w:pPr>
      <w:ind w:left="253"/>
      <w:rPr>
        <w:rFonts w:ascii="宋体" w:hAnsi="宋体" w:eastAsia="宋体" w:cs="宋体"/>
        <w:sz w:val="28"/>
        <w:szCs w:val="28"/>
      </w:rPr>
    </w:pPr>
    <w:r>
      <w:pict>
        <v:rect id="_x0000_s4105" o:spid="_x0000_s4105"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D07F">
    <w:pPr>
      <w:ind w:left="253"/>
      <w:rPr>
        <w:rFonts w:ascii="宋体" w:hAnsi="宋体" w:eastAsia="宋体" w:cs="宋体"/>
        <w:sz w:val="28"/>
        <w:szCs w:val="28"/>
      </w:rPr>
    </w:pPr>
    <w:r>
      <w:pict>
        <v:rect id="_x0000_s4110" o:spid="_x0000_s4110"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3750">
    <w:pPr>
      <w:ind w:left="337"/>
      <w:rPr>
        <w:rFonts w:ascii="宋体" w:hAnsi="宋体" w:eastAsia="宋体" w:cs="宋体"/>
        <w:sz w:val="28"/>
        <w:szCs w:val="28"/>
      </w:rPr>
    </w:pPr>
    <w:r>
      <w:pict>
        <v:rect id="_x0000_s4111" o:spid="_x0000_s4111" o:spt="1" style="position:absolute;left:0pt;margin-left:69.35pt;margin-top:61.65pt;height:0.75pt;width:470.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94EE"/>
    <w:multiLevelType w:val="singleLevel"/>
    <w:tmpl w:val="888694EE"/>
    <w:lvl w:ilvl="0" w:tentative="0">
      <w:start w:val="6"/>
      <w:numFmt w:val="decimal"/>
      <w:suff w:val="nothing"/>
      <w:lvlText w:val="%1、"/>
      <w:lvlJc w:val="left"/>
    </w:lvl>
  </w:abstractNum>
  <w:abstractNum w:abstractNumId="1">
    <w:nsid w:val="C6661E8A"/>
    <w:multiLevelType w:val="singleLevel"/>
    <w:tmpl w:val="C6661E8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IzMTAxMjg1MGQwZjRlZjhlOGNkZDQzZWQyZGQ2MjMifQ=="/>
  </w:docVars>
  <w:rsids>
    <w:rsidRoot w:val="00000000"/>
    <w:rsid w:val="030C2C93"/>
    <w:rsid w:val="077471E9"/>
    <w:rsid w:val="08752A8A"/>
    <w:rsid w:val="11482F78"/>
    <w:rsid w:val="1A7606CB"/>
    <w:rsid w:val="1B004B9E"/>
    <w:rsid w:val="23C822C3"/>
    <w:rsid w:val="25410924"/>
    <w:rsid w:val="2EA36D94"/>
    <w:rsid w:val="36C20B6B"/>
    <w:rsid w:val="386A108F"/>
    <w:rsid w:val="58563353"/>
    <w:rsid w:val="61041F56"/>
    <w:rsid w:val="61EF48F6"/>
    <w:rsid w:val="6FE87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ind w:left="480" w:hanging="480" w:hangingChars="200"/>
    </w:pPr>
    <w:rPr>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autoRedefine/>
    <w:unhideWhenUsed/>
    <w:qFormat/>
    <w:uiPriority w:val="99"/>
    <w:pPr>
      <w:spacing w:after="120"/>
      <w:ind w:left="420" w:leftChars="200" w:firstLine="420"/>
    </w:pPr>
    <w:rPr>
      <w:sz w:val="21"/>
    </w:rPr>
  </w:style>
  <w:style w:type="table" w:styleId="10">
    <w:name w:val="Table Grid"/>
    <w:basedOn w:val="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 w:type="paragraph" w:customStyle="1" w:styleId="14">
    <w:name w:val="正文2"/>
    <w:basedOn w:val="1"/>
    <w:autoRedefine/>
    <w:qFormat/>
    <w:uiPriority w:val="0"/>
    <w:pPr>
      <w:spacing w:before="156" w:line="360" w:lineRule="auto"/>
      <w:ind w:firstLine="510" w:firstLineChars="200"/>
    </w:pPr>
    <w:rPr>
      <w:sz w:val="24"/>
      <w:szCs w:val="20"/>
    </w:rPr>
  </w:style>
  <w:style w:type="paragraph" w:customStyle="1" w:styleId="15">
    <w:name w:val="BT1"/>
    <w:basedOn w:val="3"/>
    <w:autoRedefine/>
    <w:unhideWhenUsed/>
    <w:qFormat/>
    <w:uiPriority w:val="1"/>
    <w:pPr>
      <w:spacing w:before="240" w:after="240" w:line="360" w:lineRule="auto"/>
      <w:ind w:left="420"/>
      <w:jc w:val="left"/>
    </w:pPr>
    <w:rPr>
      <w:rFonts w:eastAsia="黑体"/>
      <w:b w:val="0"/>
      <w:bCs w:val="0"/>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Info spid="_x0000_s4105"/>
    <customShpInfo spid="_x0000_s4110"/>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24146</Words>
  <Characters>26041</Characters>
  <TotalTime>9</TotalTime>
  <ScaleCrop>false</ScaleCrop>
  <LinksUpToDate>false</LinksUpToDate>
  <CharactersWithSpaces>27617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2024-02-26T12:42:00Z</dcterms:created>
  <dc:creator>姚忠庆</dc:creator>
  <cp:lastModifiedBy>此时风雨此时语</cp:lastModifiedBy>
  <dcterms:modified xsi:type="dcterms:W3CDTF">2024-09-23T01:08:55Z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2024-05-16T10:54:08Z</vt:filetime>
  </property>
  <property fmtid="{D5CDD505-2E9C-101B-9397-08002B2CF9AE}" pid="4" name="KSOProductBuildVer">
    <vt:lpwstr>2052-12.1.0.18276</vt:lpwstr>
  </property>
  <property fmtid="{D5CDD505-2E9C-101B-9397-08002B2CF9AE}" pid="5" name="ICV">
    <vt:lpwstr>0F9B98630BF841F097D15E9E002AFF1A_13</vt:lpwstr>
  </property>
</Properties>
</file>